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80F" w14:textId="77777777" w:rsidR="00681D43" w:rsidRPr="004B214F" w:rsidRDefault="00681D43" w:rsidP="00A3039A">
      <w:pPr>
        <w:pStyle w:val="Heading1"/>
        <w:spacing w:after="0"/>
        <w:jc w:val="both"/>
        <w:rPr>
          <w:b/>
          <w:bCs w:val="0"/>
          <w:sz w:val="24"/>
          <w:szCs w:val="24"/>
        </w:rPr>
      </w:pPr>
      <w:r w:rsidRPr="004B214F">
        <w:rPr>
          <w:b/>
          <w:bCs w:val="0"/>
          <w:sz w:val="24"/>
          <w:szCs w:val="24"/>
        </w:rPr>
        <w:t>National Roadmap to Improve the Health and Mental Health of Autistic People</w:t>
      </w:r>
    </w:p>
    <w:p w14:paraId="50C47D3E" w14:textId="0E29DB99" w:rsidR="00BA2732" w:rsidRDefault="0005116D" w:rsidP="00A3039A">
      <w:pPr>
        <w:pStyle w:val="Heading1"/>
        <w:jc w:val="both"/>
        <w:rPr>
          <w:szCs w:val="44"/>
        </w:rPr>
      </w:pPr>
      <w:r w:rsidRPr="00C80320">
        <w:rPr>
          <w:szCs w:val="44"/>
        </w:rPr>
        <w:t xml:space="preserve">Health </w:t>
      </w:r>
      <w:r w:rsidR="008576AC" w:rsidRPr="00C80320">
        <w:rPr>
          <w:szCs w:val="44"/>
        </w:rPr>
        <w:t xml:space="preserve">Roadmap </w:t>
      </w:r>
      <w:r w:rsidRPr="00C80320">
        <w:rPr>
          <w:szCs w:val="44"/>
        </w:rPr>
        <w:t>Working</w:t>
      </w:r>
      <w:r w:rsidR="008576AC" w:rsidRPr="00C80320">
        <w:rPr>
          <w:szCs w:val="44"/>
        </w:rPr>
        <w:t xml:space="preserve"> Group </w:t>
      </w:r>
    </w:p>
    <w:p w14:paraId="5EC98D13" w14:textId="69521CDB" w:rsidR="00370A12" w:rsidRDefault="001863BF" w:rsidP="00370A12">
      <w:r w:rsidRPr="001863BF">
        <w:t>The Health Roadmap Working Group (</w:t>
      </w:r>
      <w:r w:rsidR="00A65305">
        <w:t>the Working Group</w:t>
      </w:r>
      <w:r w:rsidRPr="001863BF">
        <w:t xml:space="preserve">) </w:t>
      </w:r>
      <w:r w:rsidR="002339F6">
        <w:t xml:space="preserve">was formed in </w:t>
      </w:r>
      <w:r w:rsidR="001E7CA9">
        <w:t>May 2023</w:t>
      </w:r>
      <w:r w:rsidRPr="001863BF">
        <w:t xml:space="preserve"> to provide expert advice and oversee development of a National Roadmap to Improve the Health and Mental Health of Autistic People (the Roadmap).</w:t>
      </w:r>
    </w:p>
    <w:p w14:paraId="20FC5D91" w14:textId="41FE5B24" w:rsidR="00370A12" w:rsidRPr="00370A12" w:rsidRDefault="002D2873" w:rsidP="00D43018">
      <w:r>
        <w:t xml:space="preserve">In the first </w:t>
      </w:r>
      <w:r w:rsidR="00452225">
        <w:t>Working Group</w:t>
      </w:r>
      <w:r w:rsidR="0074029C">
        <w:t xml:space="preserve"> </w:t>
      </w:r>
      <w:r w:rsidR="001E7CA9">
        <w:t>M</w:t>
      </w:r>
      <w:r w:rsidR="0074029C">
        <w:t xml:space="preserve">eeting it was agreed </w:t>
      </w:r>
      <w:r w:rsidR="00EF5AE4">
        <w:t xml:space="preserve">the </w:t>
      </w:r>
      <w:r w:rsidR="004E2D18">
        <w:t>outcomes</w:t>
      </w:r>
      <w:r w:rsidR="00EF5AE4">
        <w:t xml:space="preserve"> of the meetings will be released</w:t>
      </w:r>
      <w:r w:rsidR="004E2D18">
        <w:t xml:space="preserve"> publicly</w:t>
      </w:r>
      <w:r w:rsidR="00EF5AE4">
        <w:t xml:space="preserve">. </w:t>
      </w:r>
      <w:r w:rsidR="004E2D18">
        <w:t>As the first two meetings were held within</w:t>
      </w:r>
      <w:r w:rsidR="009C0C5E">
        <w:t xml:space="preserve"> three weeks</w:t>
      </w:r>
      <w:r w:rsidR="00D43018">
        <w:t xml:space="preserve"> of each other</w:t>
      </w:r>
      <w:r w:rsidR="00AB74BA">
        <w:t>,</w:t>
      </w:r>
      <w:r w:rsidR="009C0C5E">
        <w:t xml:space="preserve"> this contains </w:t>
      </w:r>
      <w:r w:rsidR="00C66D57">
        <w:t xml:space="preserve">a meeting summary </w:t>
      </w:r>
      <w:r w:rsidR="009C0C5E">
        <w:t xml:space="preserve">of </w:t>
      </w:r>
      <w:r w:rsidR="00AC70EB">
        <w:t>Meeting 1 and Meeting 2.</w:t>
      </w:r>
      <w:r w:rsidR="00AC70EB">
        <w:br/>
      </w:r>
    </w:p>
    <w:p w14:paraId="51A053CE" w14:textId="7553C4E5" w:rsidR="00F46033" w:rsidRPr="00C80320" w:rsidRDefault="006C3C3A" w:rsidP="007D0E88">
      <w:pPr>
        <w:pStyle w:val="Heading2"/>
        <w:spacing w:line="276" w:lineRule="auto"/>
        <w:rPr>
          <w:szCs w:val="36"/>
        </w:rPr>
      </w:pPr>
      <w:r>
        <w:rPr>
          <w:szCs w:val="36"/>
        </w:rPr>
        <w:t xml:space="preserve">Health Roadmap Working Group </w:t>
      </w:r>
      <w:r w:rsidR="00CC11F0" w:rsidRPr="00C80320">
        <w:rPr>
          <w:szCs w:val="36"/>
        </w:rPr>
        <w:t>Meeting</w:t>
      </w:r>
      <w:r w:rsidR="001A5C24">
        <w:rPr>
          <w:szCs w:val="36"/>
        </w:rPr>
        <w:t xml:space="preserve"> 1</w:t>
      </w:r>
      <w:r w:rsidR="00CC11F0" w:rsidRPr="00C80320">
        <w:rPr>
          <w:szCs w:val="36"/>
        </w:rPr>
        <w:t xml:space="preserve"> </w:t>
      </w:r>
      <w:r w:rsidR="00452225">
        <w:rPr>
          <w:szCs w:val="36"/>
        </w:rPr>
        <w:br/>
      </w:r>
      <w:r w:rsidR="001A5C24">
        <w:rPr>
          <w:szCs w:val="36"/>
        </w:rPr>
        <w:t>(</w:t>
      </w:r>
      <w:r w:rsidR="00422A2D" w:rsidRPr="00C80320">
        <w:rPr>
          <w:szCs w:val="36"/>
        </w:rPr>
        <w:t>18</w:t>
      </w:r>
      <w:r w:rsidR="007674B4" w:rsidRPr="00C80320">
        <w:rPr>
          <w:szCs w:val="36"/>
        </w:rPr>
        <w:t xml:space="preserve"> </w:t>
      </w:r>
      <w:r w:rsidR="00422A2D" w:rsidRPr="00C80320">
        <w:rPr>
          <w:szCs w:val="36"/>
        </w:rPr>
        <w:t>May</w:t>
      </w:r>
      <w:r w:rsidR="007674B4" w:rsidRPr="00C80320">
        <w:rPr>
          <w:szCs w:val="36"/>
        </w:rPr>
        <w:t xml:space="preserve"> 202</w:t>
      </w:r>
      <w:r w:rsidR="0005116D" w:rsidRPr="00C80320">
        <w:rPr>
          <w:szCs w:val="36"/>
        </w:rPr>
        <w:t>3</w:t>
      </w:r>
      <w:r w:rsidR="001A5C24">
        <w:rPr>
          <w:szCs w:val="36"/>
        </w:rPr>
        <w:t>)</w:t>
      </w:r>
    </w:p>
    <w:p w14:paraId="39465D4D" w14:textId="212BB4B7" w:rsidR="00F46033" w:rsidRPr="00174F0A" w:rsidRDefault="00F46033" w:rsidP="00A3039A">
      <w:pPr>
        <w:pStyle w:val="FigureTitle"/>
        <w:jc w:val="both"/>
      </w:pPr>
      <w:r w:rsidRPr="00174F0A">
        <w:t>Introduction</w:t>
      </w:r>
    </w:p>
    <w:p w14:paraId="50E44DBC" w14:textId="2D230BE4" w:rsidR="007B1652" w:rsidRPr="000103E5" w:rsidRDefault="00B555D6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The Chair </w:t>
      </w:r>
      <w:r w:rsidR="00C66D57" w:rsidRPr="000103E5">
        <w:rPr>
          <w:sz w:val="22"/>
          <w:szCs w:val="22"/>
        </w:rPr>
        <w:t xml:space="preserve">(First Assistant Secretary of the Primary Care Division, Department of Health and Aged Care (the Department)) </w:t>
      </w:r>
      <w:r w:rsidR="00F574C4" w:rsidRPr="000103E5">
        <w:rPr>
          <w:sz w:val="22"/>
          <w:szCs w:val="22"/>
        </w:rPr>
        <w:t xml:space="preserve">opened the meeting by introducing the </w:t>
      </w:r>
      <w:r w:rsidR="00F6717C" w:rsidRPr="000103E5">
        <w:rPr>
          <w:sz w:val="22"/>
          <w:szCs w:val="22"/>
        </w:rPr>
        <w:t>National Roadmap to Improve the Health and Mental Health of Autistic People</w:t>
      </w:r>
      <w:r w:rsidR="00F574C4" w:rsidRPr="000103E5">
        <w:rPr>
          <w:sz w:val="22"/>
          <w:szCs w:val="22"/>
        </w:rPr>
        <w:t xml:space="preserve"> (the </w:t>
      </w:r>
      <w:proofErr w:type="gramStart"/>
      <w:r w:rsidR="00F574C4" w:rsidRPr="000103E5">
        <w:rPr>
          <w:sz w:val="22"/>
          <w:szCs w:val="22"/>
        </w:rPr>
        <w:t>Roadmap</w:t>
      </w:r>
      <w:proofErr w:type="gramEnd"/>
      <w:r w:rsidR="00F574C4" w:rsidRPr="000103E5">
        <w:rPr>
          <w:sz w:val="22"/>
          <w:szCs w:val="22"/>
        </w:rPr>
        <w:t xml:space="preserve">). </w:t>
      </w:r>
    </w:p>
    <w:p w14:paraId="5B76222C" w14:textId="7C050300" w:rsidR="00F46033" w:rsidRPr="000103E5" w:rsidRDefault="004F2301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 Chair</w:t>
      </w:r>
      <w:r w:rsidR="00F574C4" w:rsidRPr="000103E5">
        <w:rPr>
          <w:sz w:val="22"/>
          <w:szCs w:val="22"/>
        </w:rPr>
        <w:t xml:space="preserve"> welcomed the members of the Health Roadmap</w:t>
      </w:r>
      <w:r w:rsidR="00F6717C" w:rsidRPr="000103E5">
        <w:rPr>
          <w:sz w:val="22"/>
          <w:szCs w:val="22"/>
        </w:rPr>
        <w:t xml:space="preserve"> Working Group</w:t>
      </w:r>
      <w:r w:rsidR="00F46033" w:rsidRPr="000103E5">
        <w:rPr>
          <w:sz w:val="22"/>
          <w:szCs w:val="22"/>
        </w:rPr>
        <w:t xml:space="preserve"> (</w:t>
      </w:r>
      <w:r w:rsidR="00422A2D" w:rsidRPr="000103E5">
        <w:rPr>
          <w:sz w:val="22"/>
          <w:szCs w:val="22"/>
        </w:rPr>
        <w:t>the Working Group</w:t>
      </w:r>
      <w:r w:rsidR="00F46033" w:rsidRPr="000103E5">
        <w:rPr>
          <w:sz w:val="22"/>
          <w:szCs w:val="22"/>
        </w:rPr>
        <w:t xml:space="preserve">) </w:t>
      </w:r>
      <w:r w:rsidR="00F574C4" w:rsidRPr="000103E5">
        <w:rPr>
          <w:sz w:val="22"/>
          <w:szCs w:val="22"/>
        </w:rPr>
        <w:t xml:space="preserve">and </w:t>
      </w:r>
      <w:r w:rsidR="002213C2" w:rsidRPr="000103E5">
        <w:rPr>
          <w:sz w:val="22"/>
          <w:szCs w:val="22"/>
        </w:rPr>
        <w:t>gave an Acknowledgement of Country</w:t>
      </w:r>
      <w:r w:rsidR="00422A2D" w:rsidRPr="000103E5">
        <w:rPr>
          <w:sz w:val="22"/>
          <w:szCs w:val="22"/>
        </w:rPr>
        <w:t>.</w:t>
      </w:r>
    </w:p>
    <w:p w14:paraId="38DAAE57" w14:textId="573FB2A2" w:rsidR="00F6717C" w:rsidRPr="000103E5" w:rsidRDefault="00F6717C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Four deputy co-chairs of the Working Group were also introduced, two of </w:t>
      </w:r>
      <w:r w:rsidR="00FD6E49" w:rsidRPr="000103E5">
        <w:rPr>
          <w:sz w:val="22"/>
          <w:szCs w:val="22"/>
        </w:rPr>
        <w:t>whom</w:t>
      </w:r>
      <w:r w:rsidR="002103CE" w:rsidRPr="000103E5">
        <w:rPr>
          <w:sz w:val="22"/>
          <w:szCs w:val="22"/>
        </w:rPr>
        <w:t xml:space="preserve"> are Autistic.</w:t>
      </w:r>
      <w:r w:rsidRPr="000103E5">
        <w:rPr>
          <w:sz w:val="22"/>
          <w:szCs w:val="22"/>
        </w:rPr>
        <w:t xml:space="preserve"> </w:t>
      </w:r>
      <w:r w:rsidR="00E032E1" w:rsidRPr="000103E5">
        <w:rPr>
          <w:sz w:val="22"/>
          <w:szCs w:val="22"/>
        </w:rPr>
        <w:t>Meetings</w:t>
      </w:r>
      <w:r w:rsidR="00CE3DD5" w:rsidRPr="000103E5">
        <w:rPr>
          <w:sz w:val="22"/>
          <w:szCs w:val="22"/>
        </w:rPr>
        <w:t xml:space="preserve"> of the Working Group will be chaired by </w:t>
      </w:r>
      <w:r w:rsidR="00E032E1" w:rsidRPr="000103E5">
        <w:rPr>
          <w:sz w:val="22"/>
          <w:szCs w:val="22"/>
        </w:rPr>
        <w:t xml:space="preserve">the Chair </w:t>
      </w:r>
      <w:r w:rsidR="00400F53" w:rsidRPr="000103E5">
        <w:rPr>
          <w:sz w:val="22"/>
          <w:szCs w:val="22"/>
        </w:rPr>
        <w:t>and</w:t>
      </w:r>
      <w:r w:rsidR="00E032E1" w:rsidRPr="000103E5">
        <w:rPr>
          <w:sz w:val="22"/>
          <w:szCs w:val="22"/>
        </w:rPr>
        <w:t xml:space="preserve"> two of the deputy co-chairs,</w:t>
      </w:r>
      <w:r w:rsidR="00400F53" w:rsidRPr="000103E5">
        <w:rPr>
          <w:sz w:val="22"/>
          <w:szCs w:val="22"/>
        </w:rPr>
        <w:t xml:space="preserve"> one of whom will be Autistic. </w:t>
      </w:r>
      <w:r w:rsidR="00E032E1" w:rsidRPr="000103E5">
        <w:rPr>
          <w:sz w:val="22"/>
          <w:szCs w:val="22"/>
        </w:rPr>
        <w:t xml:space="preserve"> </w:t>
      </w:r>
    </w:p>
    <w:p w14:paraId="08BA9E72" w14:textId="1E4E3636" w:rsidR="00F6717C" w:rsidRPr="000103E5" w:rsidRDefault="00F6717C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The Chair acknowledged the </w:t>
      </w:r>
      <w:r w:rsidR="0090230C" w:rsidRPr="000103E5">
        <w:rPr>
          <w:sz w:val="22"/>
          <w:szCs w:val="22"/>
        </w:rPr>
        <w:t xml:space="preserve">Department </w:t>
      </w:r>
      <w:r w:rsidRPr="000103E5">
        <w:rPr>
          <w:sz w:val="22"/>
          <w:szCs w:val="22"/>
        </w:rPr>
        <w:t xml:space="preserve">is building on many years of work done by the </w:t>
      </w:r>
      <w:r w:rsidR="007367C5" w:rsidRPr="000103E5">
        <w:rPr>
          <w:sz w:val="22"/>
          <w:szCs w:val="22"/>
        </w:rPr>
        <w:t>a</w:t>
      </w:r>
      <w:r w:rsidR="0090230C" w:rsidRPr="000103E5">
        <w:rPr>
          <w:sz w:val="22"/>
          <w:szCs w:val="22"/>
        </w:rPr>
        <w:t>utis</w:t>
      </w:r>
      <w:r w:rsidR="0059231B" w:rsidRPr="000103E5">
        <w:rPr>
          <w:sz w:val="22"/>
          <w:szCs w:val="22"/>
        </w:rPr>
        <w:t>m</w:t>
      </w:r>
      <w:r w:rsidR="0090230C" w:rsidRPr="000103E5">
        <w:rPr>
          <w:sz w:val="22"/>
          <w:szCs w:val="22"/>
        </w:rPr>
        <w:t xml:space="preserve"> </w:t>
      </w:r>
      <w:r w:rsidRPr="000103E5">
        <w:rPr>
          <w:sz w:val="22"/>
          <w:szCs w:val="22"/>
        </w:rPr>
        <w:t>community</w:t>
      </w:r>
      <w:r w:rsidR="009A5EC8" w:rsidRPr="000103E5">
        <w:rPr>
          <w:sz w:val="22"/>
          <w:szCs w:val="22"/>
        </w:rPr>
        <w:t xml:space="preserve"> </w:t>
      </w:r>
      <w:r w:rsidR="00AF730A" w:rsidRPr="000103E5">
        <w:rPr>
          <w:sz w:val="22"/>
          <w:szCs w:val="22"/>
        </w:rPr>
        <w:t xml:space="preserve">in developing the Roadmap. </w:t>
      </w:r>
    </w:p>
    <w:p w14:paraId="40BA4BA8" w14:textId="2952E821" w:rsidR="0059231B" w:rsidRPr="001F4A75" w:rsidRDefault="00F46033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Members were asked to declare </w:t>
      </w:r>
      <w:r w:rsidR="005F22A9" w:rsidRPr="000103E5">
        <w:rPr>
          <w:sz w:val="22"/>
          <w:szCs w:val="22"/>
        </w:rPr>
        <w:t>any</w:t>
      </w:r>
      <w:r w:rsidR="003E56F3" w:rsidRPr="000103E5">
        <w:rPr>
          <w:sz w:val="22"/>
          <w:szCs w:val="22"/>
        </w:rPr>
        <w:t xml:space="preserve"> </w:t>
      </w:r>
      <w:r w:rsidRPr="000103E5">
        <w:rPr>
          <w:sz w:val="22"/>
          <w:szCs w:val="22"/>
        </w:rPr>
        <w:t>conflicts of interest</w:t>
      </w:r>
      <w:r w:rsidR="008B51F0" w:rsidRPr="000103E5">
        <w:rPr>
          <w:sz w:val="22"/>
          <w:szCs w:val="22"/>
        </w:rPr>
        <w:t xml:space="preserve"> that were not declared previous</w:t>
      </w:r>
      <w:r w:rsidR="00F6717C" w:rsidRPr="000103E5">
        <w:rPr>
          <w:sz w:val="22"/>
          <w:szCs w:val="22"/>
        </w:rPr>
        <w:t>ly</w:t>
      </w:r>
      <w:r w:rsidR="002C7972" w:rsidRPr="000103E5">
        <w:rPr>
          <w:sz w:val="22"/>
          <w:szCs w:val="22"/>
        </w:rPr>
        <w:t>. None were declared.</w:t>
      </w:r>
      <w:r w:rsidR="00AD2260" w:rsidRPr="000103E5">
        <w:rPr>
          <w:sz w:val="22"/>
          <w:szCs w:val="22"/>
        </w:rPr>
        <w:t xml:space="preserve"> </w:t>
      </w:r>
      <w:r w:rsidR="006F1EB8" w:rsidRPr="000103E5">
        <w:rPr>
          <w:sz w:val="22"/>
          <w:szCs w:val="22"/>
        </w:rPr>
        <w:t xml:space="preserve">Members were asked to consider the </w:t>
      </w:r>
      <w:r w:rsidR="003A5A10" w:rsidRPr="000103E5">
        <w:rPr>
          <w:sz w:val="22"/>
          <w:szCs w:val="22"/>
        </w:rPr>
        <w:t xml:space="preserve">Working Group </w:t>
      </w:r>
      <w:r w:rsidR="006F1EB8" w:rsidRPr="000103E5">
        <w:rPr>
          <w:sz w:val="22"/>
          <w:szCs w:val="22"/>
        </w:rPr>
        <w:t xml:space="preserve">Terms of Reference and provide </w:t>
      </w:r>
      <w:r w:rsidR="002B3032" w:rsidRPr="000103E5">
        <w:rPr>
          <w:sz w:val="22"/>
          <w:szCs w:val="22"/>
        </w:rPr>
        <w:t xml:space="preserve">feedback to the Secretariat via email. </w:t>
      </w:r>
    </w:p>
    <w:p w14:paraId="51832794" w14:textId="682ECDF5" w:rsidR="00301F71" w:rsidRDefault="00422A2D" w:rsidP="0059231B">
      <w:pPr>
        <w:pStyle w:val="FigureTitle"/>
      </w:pPr>
      <w:r w:rsidRPr="00174F0A">
        <w:t>Understanding Autism presentation</w:t>
      </w:r>
    </w:p>
    <w:p w14:paraId="3E1FA8BF" w14:textId="76DA2E7B" w:rsidR="006F1EB8" w:rsidRPr="000103E5" w:rsidRDefault="00301F71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</w:t>
      </w:r>
      <w:r w:rsidR="00E97AB4" w:rsidRPr="000103E5">
        <w:rPr>
          <w:sz w:val="22"/>
          <w:szCs w:val="22"/>
        </w:rPr>
        <w:t xml:space="preserve"> first item was a </w:t>
      </w:r>
      <w:r w:rsidR="00375E8F" w:rsidRPr="000103E5">
        <w:rPr>
          <w:sz w:val="22"/>
          <w:szCs w:val="22"/>
        </w:rPr>
        <w:t xml:space="preserve">presentation by three Autistic people about </w:t>
      </w:r>
      <w:r w:rsidR="00170D2E" w:rsidRPr="000103E5">
        <w:rPr>
          <w:sz w:val="22"/>
          <w:szCs w:val="22"/>
        </w:rPr>
        <w:t xml:space="preserve">autism, common </w:t>
      </w:r>
      <w:r w:rsidR="0059231B" w:rsidRPr="000103E5">
        <w:rPr>
          <w:sz w:val="22"/>
          <w:szCs w:val="22"/>
        </w:rPr>
        <w:t>experiences,</w:t>
      </w:r>
      <w:r w:rsidR="00170D2E" w:rsidRPr="000103E5">
        <w:rPr>
          <w:sz w:val="22"/>
          <w:szCs w:val="22"/>
        </w:rPr>
        <w:t xml:space="preserve"> and key considerations for engaging</w:t>
      </w:r>
      <w:r w:rsidR="0059231B" w:rsidRPr="000103E5">
        <w:rPr>
          <w:sz w:val="22"/>
          <w:szCs w:val="22"/>
        </w:rPr>
        <w:t xml:space="preserve"> with</w:t>
      </w:r>
      <w:r w:rsidR="00170D2E" w:rsidRPr="000103E5">
        <w:rPr>
          <w:sz w:val="22"/>
          <w:szCs w:val="22"/>
        </w:rPr>
        <w:t xml:space="preserve"> the </w:t>
      </w:r>
      <w:r w:rsidR="0059231B" w:rsidRPr="000103E5">
        <w:rPr>
          <w:sz w:val="22"/>
          <w:szCs w:val="22"/>
        </w:rPr>
        <w:t>autism</w:t>
      </w:r>
      <w:r w:rsidR="00170D2E" w:rsidRPr="000103E5">
        <w:rPr>
          <w:sz w:val="22"/>
          <w:szCs w:val="22"/>
        </w:rPr>
        <w:t xml:space="preserve"> community. </w:t>
      </w:r>
      <w:r w:rsidR="004F2301" w:rsidRPr="000103E5">
        <w:rPr>
          <w:sz w:val="22"/>
          <w:szCs w:val="22"/>
        </w:rPr>
        <w:t xml:space="preserve">The Autism Cooperative Research Centre (Autism CRC) facilitated this </w:t>
      </w:r>
      <w:r w:rsidR="00170D2E" w:rsidRPr="000103E5">
        <w:rPr>
          <w:sz w:val="22"/>
          <w:szCs w:val="22"/>
        </w:rPr>
        <w:t>presentation</w:t>
      </w:r>
      <w:r w:rsidR="00753330" w:rsidRPr="000103E5">
        <w:rPr>
          <w:sz w:val="22"/>
          <w:szCs w:val="22"/>
        </w:rPr>
        <w:t xml:space="preserve"> and provided support to the presenters.</w:t>
      </w:r>
      <w:r w:rsidR="00375E8F" w:rsidRPr="000103E5">
        <w:rPr>
          <w:sz w:val="22"/>
          <w:szCs w:val="22"/>
        </w:rPr>
        <w:t xml:space="preserve"> </w:t>
      </w:r>
    </w:p>
    <w:p w14:paraId="0206F95B" w14:textId="724382AE" w:rsidR="00A24C54" w:rsidRDefault="007474FB" w:rsidP="00A24C54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The </w:t>
      </w:r>
      <w:r w:rsidR="00466048" w:rsidRPr="000103E5">
        <w:rPr>
          <w:sz w:val="22"/>
          <w:szCs w:val="22"/>
        </w:rPr>
        <w:t>presenters shared</w:t>
      </w:r>
      <w:r w:rsidR="004B3243" w:rsidRPr="000103E5">
        <w:rPr>
          <w:sz w:val="22"/>
          <w:szCs w:val="22"/>
        </w:rPr>
        <w:t xml:space="preserve"> their </w:t>
      </w:r>
      <w:r w:rsidR="00C66D57" w:rsidRPr="000103E5">
        <w:rPr>
          <w:sz w:val="22"/>
          <w:szCs w:val="22"/>
        </w:rPr>
        <w:t xml:space="preserve">personal </w:t>
      </w:r>
      <w:r w:rsidR="004B3243" w:rsidRPr="000103E5">
        <w:rPr>
          <w:sz w:val="22"/>
          <w:szCs w:val="22"/>
        </w:rPr>
        <w:t xml:space="preserve">experiences, </w:t>
      </w:r>
      <w:r w:rsidR="009A5C2A" w:rsidRPr="000103E5">
        <w:rPr>
          <w:sz w:val="22"/>
          <w:szCs w:val="22"/>
        </w:rPr>
        <w:t xml:space="preserve">including key challenges they have faced as Autistic people. They also </w:t>
      </w:r>
      <w:r w:rsidR="00C410B7" w:rsidRPr="000103E5">
        <w:rPr>
          <w:sz w:val="22"/>
          <w:szCs w:val="22"/>
        </w:rPr>
        <w:t xml:space="preserve">raised key issues with the health and mental health systems. </w:t>
      </w:r>
    </w:p>
    <w:p w14:paraId="22F94818" w14:textId="77777777" w:rsidR="00A24C54" w:rsidRDefault="00A24C54">
      <w:pPr>
        <w:spacing w:after="0" w:line="240" w:lineRule="auto"/>
        <w:rPr>
          <w:color w:val="000000" w:themeColor="text1"/>
          <w:szCs w:val="22"/>
        </w:rPr>
      </w:pPr>
      <w:r>
        <w:rPr>
          <w:szCs w:val="22"/>
        </w:rPr>
        <w:br w:type="page"/>
      </w:r>
    </w:p>
    <w:p w14:paraId="70C5F869" w14:textId="0C3E9B8D" w:rsidR="00422A2D" w:rsidRPr="00174F0A" w:rsidRDefault="00422A2D" w:rsidP="00A3039A">
      <w:pPr>
        <w:pStyle w:val="FigureTitle"/>
        <w:jc w:val="both"/>
      </w:pPr>
      <w:r w:rsidRPr="00174F0A">
        <w:lastRenderedPageBreak/>
        <w:t>Introduction to the Roadmap</w:t>
      </w:r>
    </w:p>
    <w:p w14:paraId="443BE31A" w14:textId="4314C110" w:rsidR="00B30129" w:rsidRPr="000103E5" w:rsidRDefault="00EF4B8E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</w:t>
      </w:r>
      <w:r w:rsidR="00B30129" w:rsidRPr="000103E5">
        <w:rPr>
          <w:sz w:val="22"/>
          <w:szCs w:val="22"/>
        </w:rPr>
        <w:t xml:space="preserve"> Australian Government ha</w:t>
      </w:r>
      <w:r w:rsidR="00BB7D1C" w:rsidRPr="000103E5">
        <w:rPr>
          <w:sz w:val="22"/>
          <w:szCs w:val="22"/>
        </w:rPr>
        <w:t>s</w:t>
      </w:r>
      <w:r w:rsidR="00B30129" w:rsidRPr="000103E5">
        <w:rPr>
          <w:sz w:val="22"/>
          <w:szCs w:val="22"/>
        </w:rPr>
        <w:t xml:space="preserve"> allocated $1.5 million to develop the Roadmap. </w:t>
      </w:r>
      <w:r w:rsidRPr="000103E5">
        <w:rPr>
          <w:sz w:val="22"/>
          <w:szCs w:val="22"/>
        </w:rPr>
        <w:t xml:space="preserve">With this funding the Department will: </w:t>
      </w:r>
    </w:p>
    <w:p w14:paraId="488429D9" w14:textId="15A7EFCB" w:rsidR="00B30129" w:rsidRPr="000103E5" w:rsidRDefault="00753330" w:rsidP="00A3039A">
      <w:pPr>
        <w:pStyle w:val="ListBullet"/>
        <w:jc w:val="both"/>
        <w:rPr>
          <w:rFonts w:eastAsia="Arial" w:cs="Arial"/>
          <w:sz w:val="22"/>
          <w:szCs w:val="22"/>
        </w:rPr>
      </w:pPr>
      <w:r w:rsidRPr="000103E5">
        <w:rPr>
          <w:rFonts w:cs="Arial"/>
          <w:sz w:val="22"/>
          <w:szCs w:val="22"/>
        </w:rPr>
        <w:t>d</w:t>
      </w:r>
      <w:r w:rsidR="00B30129" w:rsidRPr="000103E5">
        <w:rPr>
          <w:rFonts w:cs="Arial"/>
          <w:sz w:val="22"/>
          <w:szCs w:val="22"/>
        </w:rPr>
        <w:t>evelop a Roadmap that</w:t>
      </w:r>
      <w:r w:rsidR="00B30129" w:rsidRPr="000103E5">
        <w:rPr>
          <w:rFonts w:eastAsia="Arial" w:cs="Arial"/>
          <w:sz w:val="22"/>
          <w:szCs w:val="22"/>
        </w:rPr>
        <w:t xml:space="preserve"> addresses issues faced by </w:t>
      </w:r>
      <w:r w:rsidR="00CD7968" w:rsidRPr="000103E5">
        <w:rPr>
          <w:rFonts w:eastAsia="Arial" w:cs="Arial"/>
          <w:sz w:val="22"/>
          <w:szCs w:val="22"/>
        </w:rPr>
        <w:t>A</w:t>
      </w:r>
      <w:r w:rsidR="00B30129" w:rsidRPr="000103E5">
        <w:rPr>
          <w:rFonts w:eastAsia="Arial" w:cs="Arial"/>
          <w:sz w:val="22"/>
          <w:szCs w:val="22"/>
        </w:rPr>
        <w:t xml:space="preserve">utistic people in the health and mental health care system, and outline actions to improve </w:t>
      </w:r>
      <w:proofErr w:type="gramStart"/>
      <w:r w:rsidR="00B30129" w:rsidRPr="000103E5">
        <w:rPr>
          <w:rFonts w:eastAsia="Arial" w:cs="Arial"/>
          <w:sz w:val="22"/>
          <w:szCs w:val="22"/>
        </w:rPr>
        <w:t>outcomes</w:t>
      </w:r>
      <w:proofErr w:type="gramEnd"/>
    </w:p>
    <w:p w14:paraId="114635AA" w14:textId="3B5877B6" w:rsidR="00B30129" w:rsidRPr="000103E5" w:rsidRDefault="00753330" w:rsidP="00A3039A">
      <w:pPr>
        <w:pStyle w:val="ListBullet"/>
        <w:jc w:val="both"/>
        <w:rPr>
          <w:rFonts w:eastAsia="Arial" w:cs="Arial"/>
          <w:sz w:val="22"/>
          <w:szCs w:val="22"/>
        </w:rPr>
      </w:pPr>
      <w:r w:rsidRPr="000103E5">
        <w:rPr>
          <w:rFonts w:eastAsia="Arial" w:cs="Arial"/>
          <w:sz w:val="22"/>
          <w:szCs w:val="22"/>
        </w:rPr>
        <w:t>s</w:t>
      </w:r>
      <w:r w:rsidR="00EF4B8E" w:rsidRPr="000103E5">
        <w:rPr>
          <w:rFonts w:eastAsia="Arial" w:cs="Arial"/>
          <w:sz w:val="22"/>
          <w:szCs w:val="22"/>
        </w:rPr>
        <w:t xml:space="preserve">upport the </w:t>
      </w:r>
      <w:r w:rsidR="00B30129" w:rsidRPr="000103E5">
        <w:rPr>
          <w:rFonts w:eastAsia="Arial" w:cs="Arial"/>
          <w:sz w:val="22"/>
          <w:szCs w:val="22"/>
        </w:rPr>
        <w:t>Working Group</w:t>
      </w:r>
    </w:p>
    <w:p w14:paraId="3A9430D1" w14:textId="4BF566CB" w:rsidR="009E0C5F" w:rsidRPr="000103E5" w:rsidRDefault="00753330" w:rsidP="00A3039A">
      <w:pPr>
        <w:pStyle w:val="ListBullet"/>
        <w:jc w:val="both"/>
        <w:rPr>
          <w:rFonts w:eastAsia="Arial" w:cs="Arial"/>
          <w:sz w:val="22"/>
          <w:szCs w:val="22"/>
        </w:rPr>
      </w:pPr>
      <w:r w:rsidRPr="000103E5">
        <w:rPr>
          <w:rFonts w:cs="Arial"/>
          <w:sz w:val="22"/>
          <w:szCs w:val="22"/>
        </w:rPr>
        <w:t>e</w:t>
      </w:r>
      <w:r w:rsidR="00B30129" w:rsidRPr="000103E5">
        <w:rPr>
          <w:rFonts w:cs="Arial"/>
          <w:sz w:val="22"/>
          <w:szCs w:val="22"/>
        </w:rPr>
        <w:t>ngage in a co-design process</w:t>
      </w:r>
      <w:r w:rsidRPr="000103E5">
        <w:rPr>
          <w:rFonts w:cs="Arial"/>
          <w:sz w:val="22"/>
          <w:szCs w:val="22"/>
        </w:rPr>
        <w:t>, and</w:t>
      </w:r>
    </w:p>
    <w:p w14:paraId="11DA515F" w14:textId="4595623F" w:rsidR="00B30129" w:rsidRPr="000103E5" w:rsidRDefault="00753330" w:rsidP="00A3039A">
      <w:pPr>
        <w:pStyle w:val="ListBullet"/>
        <w:jc w:val="both"/>
        <w:rPr>
          <w:rFonts w:eastAsia="Arial" w:cs="Arial"/>
          <w:sz w:val="22"/>
          <w:szCs w:val="22"/>
        </w:rPr>
      </w:pPr>
      <w:r w:rsidRPr="000103E5">
        <w:rPr>
          <w:rFonts w:cs="Arial"/>
          <w:sz w:val="22"/>
          <w:szCs w:val="22"/>
        </w:rPr>
        <w:t>e</w:t>
      </w:r>
      <w:r w:rsidR="00EF4B8E" w:rsidRPr="000103E5">
        <w:rPr>
          <w:rFonts w:cs="Arial"/>
          <w:sz w:val="22"/>
          <w:szCs w:val="22"/>
        </w:rPr>
        <w:t xml:space="preserve">nsure </w:t>
      </w:r>
      <w:r w:rsidR="009E0C5F" w:rsidRPr="000103E5">
        <w:rPr>
          <w:rFonts w:cs="Arial"/>
          <w:sz w:val="22"/>
          <w:szCs w:val="22"/>
        </w:rPr>
        <w:t>all</w:t>
      </w:r>
      <w:r w:rsidR="009E0C5F" w:rsidRPr="000103E5">
        <w:rPr>
          <w:rFonts w:eastAsia="Arial" w:cs="Arial"/>
          <w:sz w:val="22"/>
          <w:szCs w:val="22"/>
        </w:rPr>
        <w:t xml:space="preserve"> opportunities involv</w:t>
      </w:r>
      <w:r w:rsidR="0074123B" w:rsidRPr="000103E5">
        <w:rPr>
          <w:rFonts w:eastAsia="Arial" w:cs="Arial"/>
          <w:sz w:val="22"/>
          <w:szCs w:val="22"/>
        </w:rPr>
        <w:t>ing</w:t>
      </w:r>
      <w:r w:rsidR="009E0C5F" w:rsidRPr="000103E5">
        <w:rPr>
          <w:rFonts w:eastAsia="Arial" w:cs="Arial"/>
          <w:sz w:val="22"/>
          <w:szCs w:val="22"/>
        </w:rPr>
        <w:t xml:space="preserve"> </w:t>
      </w:r>
      <w:r w:rsidR="00EF4B8E" w:rsidRPr="000103E5">
        <w:rPr>
          <w:rFonts w:eastAsia="Arial" w:cs="Arial"/>
          <w:sz w:val="22"/>
          <w:szCs w:val="22"/>
        </w:rPr>
        <w:t xml:space="preserve">Autistic </w:t>
      </w:r>
      <w:r w:rsidR="009E0C5F" w:rsidRPr="000103E5">
        <w:rPr>
          <w:rFonts w:eastAsia="Arial" w:cs="Arial"/>
          <w:sz w:val="22"/>
          <w:szCs w:val="22"/>
        </w:rPr>
        <w:t>people will have appropriate accommodations available</w:t>
      </w:r>
      <w:r w:rsidR="0074123B" w:rsidRPr="000103E5">
        <w:rPr>
          <w:rFonts w:eastAsia="Arial" w:cs="Arial"/>
          <w:sz w:val="22"/>
          <w:szCs w:val="22"/>
        </w:rPr>
        <w:t>,</w:t>
      </w:r>
      <w:r w:rsidR="009E0C5F" w:rsidRPr="000103E5">
        <w:rPr>
          <w:rFonts w:eastAsia="Arial" w:cs="Arial"/>
          <w:sz w:val="22"/>
          <w:szCs w:val="22"/>
        </w:rPr>
        <w:t xml:space="preserve"> includ</w:t>
      </w:r>
      <w:r w:rsidR="0074123B" w:rsidRPr="000103E5">
        <w:rPr>
          <w:rFonts w:eastAsia="Arial" w:cs="Arial"/>
          <w:sz w:val="22"/>
          <w:szCs w:val="22"/>
        </w:rPr>
        <w:t>ing</w:t>
      </w:r>
      <w:r w:rsidR="009E0C5F" w:rsidRPr="000103E5">
        <w:rPr>
          <w:rFonts w:eastAsia="Arial" w:cs="Arial"/>
          <w:sz w:val="22"/>
          <w:szCs w:val="22"/>
        </w:rPr>
        <w:t xml:space="preserve"> </w:t>
      </w:r>
      <w:r w:rsidR="00671E57" w:rsidRPr="000103E5">
        <w:rPr>
          <w:rFonts w:eastAsia="Arial" w:cs="Arial"/>
          <w:sz w:val="22"/>
          <w:szCs w:val="22"/>
        </w:rPr>
        <w:t>E</w:t>
      </w:r>
      <w:r w:rsidR="009E0C5F" w:rsidRPr="000103E5">
        <w:rPr>
          <w:rFonts w:eastAsia="Arial" w:cs="Arial"/>
          <w:sz w:val="22"/>
          <w:szCs w:val="22"/>
        </w:rPr>
        <w:t xml:space="preserve">asy </w:t>
      </w:r>
      <w:r w:rsidR="00671E57" w:rsidRPr="000103E5">
        <w:rPr>
          <w:rFonts w:eastAsia="Arial" w:cs="Arial"/>
          <w:sz w:val="22"/>
          <w:szCs w:val="22"/>
        </w:rPr>
        <w:t>R</w:t>
      </w:r>
      <w:r w:rsidR="009E0C5F" w:rsidRPr="000103E5">
        <w:rPr>
          <w:rFonts w:eastAsia="Arial" w:cs="Arial"/>
          <w:sz w:val="22"/>
          <w:szCs w:val="22"/>
        </w:rPr>
        <w:t xml:space="preserve">ead </w:t>
      </w:r>
      <w:r w:rsidR="00671E57" w:rsidRPr="000103E5">
        <w:rPr>
          <w:rFonts w:eastAsia="Arial" w:cs="Arial"/>
          <w:sz w:val="22"/>
          <w:szCs w:val="22"/>
        </w:rPr>
        <w:t>and</w:t>
      </w:r>
      <w:r w:rsidR="009E0C5F" w:rsidRPr="000103E5">
        <w:rPr>
          <w:rFonts w:eastAsia="Arial" w:cs="Arial"/>
          <w:sz w:val="22"/>
          <w:szCs w:val="22"/>
        </w:rPr>
        <w:t xml:space="preserve"> Auslan translations and closed captioning services</w:t>
      </w:r>
      <w:r w:rsidR="00EF4B8E" w:rsidRPr="000103E5">
        <w:rPr>
          <w:rFonts w:eastAsia="Arial" w:cs="Arial"/>
          <w:sz w:val="22"/>
          <w:szCs w:val="22"/>
        </w:rPr>
        <w:t xml:space="preserve"> as required</w:t>
      </w:r>
      <w:r w:rsidRPr="000103E5">
        <w:rPr>
          <w:rFonts w:eastAsia="Arial" w:cs="Arial"/>
          <w:sz w:val="22"/>
          <w:szCs w:val="22"/>
        </w:rPr>
        <w:t>.</w:t>
      </w:r>
    </w:p>
    <w:p w14:paraId="01227DE6" w14:textId="5E94B483" w:rsidR="00B30129" w:rsidRPr="000103E5" w:rsidRDefault="00B30129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The Australian Government </w:t>
      </w:r>
      <w:r w:rsidR="001A33DA" w:rsidRPr="000103E5">
        <w:rPr>
          <w:sz w:val="22"/>
          <w:szCs w:val="22"/>
        </w:rPr>
        <w:t xml:space="preserve">has also </w:t>
      </w:r>
      <w:r w:rsidRPr="000103E5">
        <w:rPr>
          <w:sz w:val="22"/>
          <w:szCs w:val="22"/>
        </w:rPr>
        <w:t xml:space="preserve">committed to developing a National Autism Strategy </w:t>
      </w:r>
      <w:r w:rsidR="000546DB" w:rsidRPr="000103E5">
        <w:rPr>
          <w:sz w:val="22"/>
          <w:szCs w:val="22"/>
        </w:rPr>
        <w:t>(the Strategy)</w:t>
      </w:r>
      <w:r w:rsidR="00E65468" w:rsidRPr="000103E5">
        <w:rPr>
          <w:sz w:val="22"/>
          <w:szCs w:val="22"/>
        </w:rPr>
        <w:t>,</w:t>
      </w:r>
      <w:r w:rsidR="000546DB" w:rsidRPr="000103E5">
        <w:rPr>
          <w:sz w:val="22"/>
          <w:szCs w:val="22"/>
        </w:rPr>
        <w:t xml:space="preserve"> </w:t>
      </w:r>
      <w:r w:rsidRPr="000103E5">
        <w:rPr>
          <w:sz w:val="22"/>
          <w:szCs w:val="22"/>
        </w:rPr>
        <w:t xml:space="preserve">led by the Department of Social Services. The </w:t>
      </w:r>
      <w:proofErr w:type="gramStart"/>
      <w:r w:rsidRPr="000103E5">
        <w:rPr>
          <w:sz w:val="22"/>
          <w:szCs w:val="22"/>
        </w:rPr>
        <w:t>Roadmap</w:t>
      </w:r>
      <w:proofErr w:type="gramEnd"/>
      <w:r w:rsidRPr="000103E5">
        <w:rPr>
          <w:sz w:val="22"/>
          <w:szCs w:val="22"/>
        </w:rPr>
        <w:t xml:space="preserve"> will form part of the Strategy</w:t>
      </w:r>
      <w:r w:rsidR="00BE0414" w:rsidRPr="000103E5">
        <w:rPr>
          <w:sz w:val="22"/>
          <w:szCs w:val="22"/>
        </w:rPr>
        <w:t xml:space="preserve">, but </w:t>
      </w:r>
      <w:r w:rsidR="00753330" w:rsidRPr="000103E5">
        <w:rPr>
          <w:sz w:val="22"/>
          <w:szCs w:val="22"/>
        </w:rPr>
        <w:t xml:space="preserve">will </w:t>
      </w:r>
      <w:r w:rsidR="00BE0414" w:rsidRPr="000103E5">
        <w:rPr>
          <w:sz w:val="22"/>
          <w:szCs w:val="22"/>
        </w:rPr>
        <w:t>also be a stand-alone document</w:t>
      </w:r>
      <w:r w:rsidRPr="000103E5">
        <w:rPr>
          <w:sz w:val="22"/>
          <w:szCs w:val="22"/>
        </w:rPr>
        <w:t>. The Roadmap and Strategy are being developed at the same time,</w:t>
      </w:r>
      <w:r w:rsidR="001A33DA" w:rsidRPr="000103E5">
        <w:rPr>
          <w:sz w:val="22"/>
          <w:szCs w:val="22"/>
        </w:rPr>
        <w:t xml:space="preserve"> which will</w:t>
      </w:r>
      <w:r w:rsidRPr="000103E5">
        <w:rPr>
          <w:sz w:val="22"/>
          <w:szCs w:val="22"/>
        </w:rPr>
        <w:t xml:space="preserve"> </w:t>
      </w:r>
      <w:r w:rsidR="00910AD3" w:rsidRPr="000103E5">
        <w:rPr>
          <w:sz w:val="22"/>
          <w:szCs w:val="22"/>
        </w:rPr>
        <w:t>help</w:t>
      </w:r>
      <w:r w:rsidRPr="000103E5">
        <w:rPr>
          <w:sz w:val="22"/>
          <w:szCs w:val="22"/>
        </w:rPr>
        <w:t xml:space="preserve"> to ensure the Strategy has appropriate health and mental health content, and that relevant aspects of the Strategy are reflected in the Roadmap.</w:t>
      </w:r>
    </w:p>
    <w:p w14:paraId="3AA92AA2" w14:textId="751DD60C" w:rsidR="002A7E3B" w:rsidRPr="000103E5" w:rsidRDefault="002A7E3B" w:rsidP="003F1830">
      <w:pPr>
        <w:pStyle w:val="ListBullet"/>
        <w:numPr>
          <w:ilvl w:val="0"/>
          <w:numId w:val="0"/>
        </w:numPr>
        <w:jc w:val="both"/>
        <w:rPr>
          <w:sz w:val="22"/>
          <w:szCs w:val="22"/>
        </w:rPr>
      </w:pPr>
      <w:bookmarkStart w:id="0" w:name="_Hlk98417548"/>
      <w:r w:rsidRPr="000103E5">
        <w:rPr>
          <w:sz w:val="22"/>
          <w:szCs w:val="22"/>
        </w:rPr>
        <w:t xml:space="preserve">Co-design will be a key feature of the Roadmap’s development to ensure the voices of the autism community are reflected. The co-design process will focus on priority populations. The Roadmap is due to be finalised by December 2024. </w:t>
      </w:r>
    </w:p>
    <w:bookmarkEnd w:id="0"/>
    <w:p w14:paraId="06F49D38" w14:textId="6E3A196C" w:rsidR="00C17F39" w:rsidRPr="004E5421" w:rsidRDefault="00C17F39" w:rsidP="00A3039A">
      <w:pPr>
        <w:pStyle w:val="FigureTitle"/>
        <w:jc w:val="both"/>
      </w:pPr>
      <w:r w:rsidRPr="004E5421">
        <w:t>Next steps</w:t>
      </w:r>
    </w:p>
    <w:p w14:paraId="24194B45" w14:textId="120C6B33" w:rsidR="00782FB7" w:rsidRPr="000103E5" w:rsidRDefault="008D4671" w:rsidP="00453E31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Following the meeting, the Department emailed members asking for feedback on the Terms of Reference and </w:t>
      </w:r>
      <w:r w:rsidR="00C413BE" w:rsidRPr="000103E5">
        <w:rPr>
          <w:sz w:val="22"/>
          <w:szCs w:val="22"/>
        </w:rPr>
        <w:t xml:space="preserve">ways that meetings could be made more accessible. </w:t>
      </w:r>
    </w:p>
    <w:p w14:paraId="76EA3D58" w14:textId="24A12F9B" w:rsidR="00F760AF" w:rsidRPr="00C80320" w:rsidRDefault="001F4A75" w:rsidP="004A4B5B">
      <w:pPr>
        <w:pStyle w:val="Heading2"/>
        <w:spacing w:line="276" w:lineRule="auto"/>
        <w:jc w:val="both"/>
        <w:rPr>
          <w:szCs w:val="36"/>
        </w:rPr>
      </w:pPr>
      <w:r>
        <w:rPr>
          <w:szCs w:val="36"/>
        </w:rPr>
        <w:t>Health Roadmap Working Group</w:t>
      </w:r>
      <w:r w:rsidR="004F2301">
        <w:rPr>
          <w:szCs w:val="36"/>
        </w:rPr>
        <w:t xml:space="preserve"> </w:t>
      </w:r>
      <w:r w:rsidR="00F760AF" w:rsidRPr="00C80320">
        <w:rPr>
          <w:szCs w:val="36"/>
        </w:rPr>
        <w:t>Meeting</w:t>
      </w:r>
      <w:r w:rsidR="005626BC">
        <w:rPr>
          <w:szCs w:val="36"/>
        </w:rPr>
        <w:t xml:space="preserve"> 2</w:t>
      </w:r>
      <w:r w:rsidR="00F760AF" w:rsidRPr="00C80320">
        <w:rPr>
          <w:szCs w:val="36"/>
        </w:rPr>
        <w:t xml:space="preserve"> </w:t>
      </w:r>
      <w:r w:rsidR="005626BC">
        <w:rPr>
          <w:szCs w:val="36"/>
        </w:rPr>
        <w:t>(</w:t>
      </w:r>
      <w:r w:rsidR="00F760AF">
        <w:rPr>
          <w:szCs w:val="36"/>
        </w:rPr>
        <w:t>8 June</w:t>
      </w:r>
      <w:r w:rsidR="00F760AF" w:rsidRPr="00C80320">
        <w:rPr>
          <w:szCs w:val="36"/>
        </w:rPr>
        <w:t xml:space="preserve"> 2023</w:t>
      </w:r>
      <w:r w:rsidR="005626BC">
        <w:rPr>
          <w:szCs w:val="36"/>
        </w:rPr>
        <w:t>)</w:t>
      </w:r>
    </w:p>
    <w:p w14:paraId="13405A26" w14:textId="3268041B" w:rsidR="00F760AF" w:rsidRPr="00174F0A" w:rsidRDefault="00F760AF" w:rsidP="00A3039A">
      <w:pPr>
        <w:pStyle w:val="FigureTitle"/>
        <w:jc w:val="both"/>
      </w:pPr>
      <w:r w:rsidRPr="00174F0A">
        <w:t>Introduction</w:t>
      </w:r>
    </w:p>
    <w:p w14:paraId="26CF1CFA" w14:textId="26C4A7FD" w:rsidR="00F760AF" w:rsidRPr="000103E5" w:rsidRDefault="00F760AF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 Chair opened the second Working Group</w:t>
      </w:r>
      <w:r w:rsidR="0008348B" w:rsidRPr="000103E5">
        <w:rPr>
          <w:sz w:val="22"/>
          <w:szCs w:val="22"/>
        </w:rPr>
        <w:t xml:space="preserve"> meeting</w:t>
      </w:r>
      <w:r w:rsidRPr="000103E5">
        <w:rPr>
          <w:sz w:val="22"/>
          <w:szCs w:val="22"/>
        </w:rPr>
        <w:t xml:space="preserve"> and gave an Acknowledgement of Country.</w:t>
      </w:r>
    </w:p>
    <w:p w14:paraId="72976CFF" w14:textId="6F038A99" w:rsidR="00F760AF" w:rsidRPr="000103E5" w:rsidRDefault="00C413BE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 meeting was chaired by the Working Group Chair, and two of the deputy co-chairs</w:t>
      </w:r>
      <w:r w:rsidR="004A4B5B" w:rsidRPr="000103E5">
        <w:rPr>
          <w:sz w:val="22"/>
          <w:szCs w:val="22"/>
        </w:rPr>
        <w:t>.</w:t>
      </w:r>
    </w:p>
    <w:p w14:paraId="66871864" w14:textId="77777777" w:rsidR="00F760AF" w:rsidRDefault="00F760AF" w:rsidP="00A3039A">
      <w:pPr>
        <w:pStyle w:val="FigureTitle"/>
        <w:jc w:val="both"/>
      </w:pPr>
      <w:r>
        <w:t>Previous meeting</w:t>
      </w:r>
    </w:p>
    <w:p w14:paraId="67BFA970" w14:textId="77777777" w:rsidR="00F760AF" w:rsidRPr="000103E5" w:rsidRDefault="00F760AF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 meeting summary from 18 May 2023 was endorsed by members with no changes.</w:t>
      </w:r>
    </w:p>
    <w:p w14:paraId="601C1E26" w14:textId="1918BE59" w:rsidR="002579CD" w:rsidRPr="000103E5" w:rsidRDefault="004A4B5B" w:rsidP="00A3039A">
      <w:pPr>
        <w:pStyle w:val="Paragraphtext"/>
        <w:jc w:val="both"/>
        <w:rPr>
          <w:rFonts w:eastAsiaTheme="minorEastAsia"/>
          <w:sz w:val="22"/>
          <w:szCs w:val="22"/>
        </w:rPr>
      </w:pPr>
      <w:r w:rsidRPr="000103E5">
        <w:rPr>
          <w:rFonts w:eastAsiaTheme="minorEastAsia"/>
          <w:sz w:val="22"/>
          <w:szCs w:val="22"/>
        </w:rPr>
        <w:t>The Deputy Co-Chair</w:t>
      </w:r>
      <w:r w:rsidR="00F760AF" w:rsidRPr="000103E5">
        <w:rPr>
          <w:rFonts w:eastAsiaTheme="minorEastAsia"/>
          <w:sz w:val="22"/>
          <w:szCs w:val="22"/>
        </w:rPr>
        <w:t xml:space="preserve"> noted the Terms of Reference had been updated based on feedback provided by members. Members provided further feedback, seeking </w:t>
      </w:r>
      <w:r w:rsidR="00753330" w:rsidRPr="000103E5">
        <w:rPr>
          <w:rFonts w:eastAsiaTheme="minorEastAsia"/>
          <w:sz w:val="22"/>
          <w:szCs w:val="22"/>
        </w:rPr>
        <w:t>updates to</w:t>
      </w:r>
      <w:r w:rsidR="00F760AF" w:rsidRPr="000103E5">
        <w:rPr>
          <w:rFonts w:eastAsiaTheme="minorEastAsia"/>
          <w:sz w:val="22"/>
          <w:szCs w:val="22"/>
        </w:rPr>
        <w:t xml:space="preserve"> specify the group would not meet if there was not sufficient representation from </w:t>
      </w:r>
      <w:r w:rsidR="000F7E57" w:rsidRPr="000103E5">
        <w:rPr>
          <w:rFonts w:eastAsiaTheme="minorEastAsia"/>
          <w:sz w:val="22"/>
          <w:szCs w:val="22"/>
        </w:rPr>
        <w:t>A</w:t>
      </w:r>
      <w:r w:rsidR="00F760AF" w:rsidRPr="000103E5">
        <w:rPr>
          <w:rFonts w:eastAsiaTheme="minorEastAsia"/>
          <w:sz w:val="22"/>
          <w:szCs w:val="22"/>
        </w:rPr>
        <w:t>utistic people.</w:t>
      </w:r>
      <w:r w:rsidR="004E0A19" w:rsidRPr="000103E5">
        <w:rPr>
          <w:rFonts w:eastAsiaTheme="minorEastAsia"/>
          <w:sz w:val="22"/>
          <w:szCs w:val="22"/>
        </w:rPr>
        <w:t xml:space="preserve"> </w:t>
      </w:r>
      <w:r w:rsidR="003F7064" w:rsidRPr="000103E5">
        <w:rPr>
          <w:rFonts w:eastAsiaTheme="minorEastAsia"/>
          <w:sz w:val="22"/>
          <w:szCs w:val="22"/>
        </w:rPr>
        <w:t xml:space="preserve">It was agreed the </w:t>
      </w:r>
      <w:r w:rsidR="002579CD" w:rsidRPr="000103E5">
        <w:rPr>
          <w:rFonts w:eastAsiaTheme="minorEastAsia"/>
          <w:sz w:val="22"/>
          <w:szCs w:val="22"/>
        </w:rPr>
        <w:t>Terms of Reference would be updated to explicitly</w:t>
      </w:r>
      <w:r w:rsidR="004E0A99" w:rsidRPr="000103E5">
        <w:rPr>
          <w:rFonts w:eastAsiaTheme="minorEastAsia"/>
          <w:sz w:val="22"/>
          <w:szCs w:val="22"/>
        </w:rPr>
        <w:t xml:space="preserve"> state t</w:t>
      </w:r>
      <w:r w:rsidR="00DF21D8" w:rsidRPr="000103E5">
        <w:rPr>
          <w:rFonts w:eastAsiaTheme="minorEastAsia"/>
          <w:sz w:val="22"/>
          <w:szCs w:val="22"/>
        </w:rPr>
        <w:t xml:space="preserve">hat meetings will not proceed without at least three quarters of the identified Autistic members being present. </w:t>
      </w:r>
      <w:r w:rsidR="002579CD" w:rsidRPr="000103E5">
        <w:rPr>
          <w:rFonts w:eastAsiaTheme="minorEastAsia"/>
          <w:sz w:val="22"/>
          <w:szCs w:val="22"/>
        </w:rPr>
        <w:t xml:space="preserve"> </w:t>
      </w:r>
    </w:p>
    <w:p w14:paraId="13BB48C3" w14:textId="28AEB390" w:rsidR="00F760AF" w:rsidRPr="000103E5" w:rsidRDefault="00F760AF" w:rsidP="00A3039A">
      <w:pPr>
        <w:pStyle w:val="Paragraphtext"/>
        <w:jc w:val="both"/>
        <w:rPr>
          <w:rFonts w:eastAsiaTheme="minorEastAsia"/>
          <w:sz w:val="22"/>
          <w:szCs w:val="22"/>
        </w:rPr>
      </w:pPr>
      <w:r w:rsidRPr="000103E5">
        <w:rPr>
          <w:rFonts w:eastAsiaTheme="minorEastAsia"/>
          <w:sz w:val="22"/>
          <w:szCs w:val="22"/>
        </w:rPr>
        <w:t xml:space="preserve">Members were asked to </w:t>
      </w:r>
      <w:r w:rsidR="00DD5CB1">
        <w:rPr>
          <w:rFonts w:eastAsiaTheme="minorEastAsia"/>
          <w:sz w:val="22"/>
          <w:szCs w:val="22"/>
        </w:rPr>
        <w:t xml:space="preserve">nominate to </w:t>
      </w:r>
      <w:r w:rsidRPr="000103E5">
        <w:rPr>
          <w:rFonts w:eastAsiaTheme="minorEastAsia"/>
          <w:sz w:val="22"/>
          <w:szCs w:val="22"/>
        </w:rPr>
        <w:t xml:space="preserve">be involved in a meeting to discuss requirements </w:t>
      </w:r>
      <w:r w:rsidR="00CE5D2F" w:rsidRPr="000103E5">
        <w:rPr>
          <w:rFonts w:eastAsiaTheme="minorEastAsia"/>
          <w:sz w:val="22"/>
          <w:szCs w:val="22"/>
        </w:rPr>
        <w:t>for</w:t>
      </w:r>
      <w:r w:rsidRPr="000103E5">
        <w:rPr>
          <w:rFonts w:eastAsiaTheme="minorEastAsia"/>
          <w:sz w:val="22"/>
          <w:szCs w:val="22"/>
        </w:rPr>
        <w:t xml:space="preserve"> the selection of an expert facilitator to conduct co-design sessions with </w:t>
      </w:r>
      <w:r w:rsidR="000F7E57" w:rsidRPr="000103E5">
        <w:rPr>
          <w:rFonts w:eastAsiaTheme="minorEastAsia"/>
          <w:sz w:val="22"/>
          <w:szCs w:val="22"/>
        </w:rPr>
        <w:t>A</w:t>
      </w:r>
      <w:r w:rsidRPr="000103E5">
        <w:rPr>
          <w:rFonts w:eastAsiaTheme="minorEastAsia"/>
          <w:sz w:val="22"/>
          <w:szCs w:val="22"/>
        </w:rPr>
        <w:t xml:space="preserve">utistic people. </w:t>
      </w:r>
    </w:p>
    <w:p w14:paraId="12E312AC" w14:textId="77777777" w:rsidR="00F760AF" w:rsidRPr="00321A38" w:rsidRDefault="00F760AF" w:rsidP="00A3039A">
      <w:pPr>
        <w:pStyle w:val="FigureTitle"/>
        <w:jc w:val="both"/>
      </w:pPr>
      <w:r w:rsidRPr="00321A38">
        <w:t xml:space="preserve">Lessons learned from previous </w:t>
      </w:r>
      <w:proofErr w:type="gramStart"/>
      <w:r w:rsidRPr="00321A38">
        <w:t>strategies</w:t>
      </w:r>
      <w:proofErr w:type="gramEnd"/>
    </w:p>
    <w:p w14:paraId="27FCFABE" w14:textId="2746F4D8" w:rsidR="00F760AF" w:rsidRPr="000103E5" w:rsidRDefault="00F760AF" w:rsidP="000103E5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Autism Asperger’s Advocacy Australia (A4) presented an overview on the lessons learned from previous disability, mental health, and autism strategies to inform the development of the Roadmap. </w:t>
      </w:r>
    </w:p>
    <w:p w14:paraId="4B66C5C4" w14:textId="77777777" w:rsidR="00F760AF" w:rsidRPr="00321A38" w:rsidRDefault="00F760AF" w:rsidP="00A3039A">
      <w:pPr>
        <w:pStyle w:val="FigureTitle"/>
        <w:jc w:val="both"/>
        <w:rPr>
          <w:rFonts w:eastAsiaTheme="minorEastAsia"/>
        </w:rPr>
      </w:pPr>
      <w:r w:rsidRPr="00321A38">
        <w:rPr>
          <w:rFonts w:eastAsiaTheme="minorEastAsia"/>
        </w:rPr>
        <w:lastRenderedPageBreak/>
        <w:t xml:space="preserve">Evidence, </w:t>
      </w:r>
      <w:proofErr w:type="gramStart"/>
      <w:r w:rsidRPr="00321A38">
        <w:rPr>
          <w:rFonts w:eastAsiaTheme="minorEastAsia"/>
        </w:rPr>
        <w:t>policy</w:t>
      </w:r>
      <w:proofErr w:type="gramEnd"/>
      <w:r w:rsidRPr="00321A38">
        <w:rPr>
          <w:rFonts w:eastAsiaTheme="minorEastAsia"/>
        </w:rPr>
        <w:t xml:space="preserve"> and landscape mapping for the National Autism Strategy</w:t>
      </w:r>
    </w:p>
    <w:p w14:paraId="40BDDCED" w14:textId="37714839" w:rsidR="00F760AF" w:rsidRPr="000103E5" w:rsidRDefault="00F760AF" w:rsidP="00A3039A">
      <w:pPr>
        <w:pStyle w:val="Paragraphtext"/>
        <w:jc w:val="both"/>
        <w:rPr>
          <w:rFonts w:eastAsiaTheme="minorEastAsia"/>
          <w:sz w:val="22"/>
          <w:szCs w:val="22"/>
        </w:rPr>
      </w:pPr>
      <w:r w:rsidRPr="000103E5">
        <w:rPr>
          <w:sz w:val="22"/>
          <w:szCs w:val="22"/>
        </w:rPr>
        <w:t xml:space="preserve">The Department of Social Services, as part of developing the National Autism Strategy, commissioned the Autism </w:t>
      </w:r>
      <w:r w:rsidR="00F12C90" w:rsidRPr="000103E5">
        <w:rPr>
          <w:sz w:val="22"/>
          <w:szCs w:val="22"/>
        </w:rPr>
        <w:t>Cooperative Research Council</w:t>
      </w:r>
      <w:r w:rsidRPr="000103E5">
        <w:rPr>
          <w:sz w:val="22"/>
          <w:szCs w:val="22"/>
        </w:rPr>
        <w:t xml:space="preserve"> to conduct an evidence review and synthesis of community views, research evidence and policy relating to key service domains that will be addressed in the Strategy. </w:t>
      </w:r>
    </w:p>
    <w:p w14:paraId="4ED13914" w14:textId="1FC8AAD0" w:rsidR="00F760AF" w:rsidRPr="000103E5" w:rsidRDefault="00F760AF" w:rsidP="00A3039A">
      <w:pPr>
        <w:pStyle w:val="Paragraphtext"/>
        <w:jc w:val="both"/>
        <w:rPr>
          <w:rFonts w:eastAsiaTheme="minorEastAsia"/>
          <w:sz w:val="22"/>
          <w:szCs w:val="22"/>
        </w:rPr>
      </w:pPr>
      <w:r w:rsidRPr="000103E5">
        <w:rPr>
          <w:rFonts w:eastAsiaTheme="minorEastAsia"/>
          <w:sz w:val="22"/>
          <w:szCs w:val="22"/>
        </w:rPr>
        <w:t xml:space="preserve">Professor Dawn Adams and Dr Wenn Lawson presented on this </w:t>
      </w:r>
      <w:r w:rsidR="00DD5CB1">
        <w:rPr>
          <w:rFonts w:eastAsiaTheme="minorEastAsia"/>
          <w:sz w:val="22"/>
          <w:szCs w:val="22"/>
        </w:rPr>
        <w:t>research,</w:t>
      </w:r>
      <w:r w:rsidR="00DD5CB1" w:rsidRPr="000103E5">
        <w:rPr>
          <w:rFonts w:eastAsiaTheme="minorEastAsia"/>
          <w:sz w:val="22"/>
          <w:szCs w:val="22"/>
        </w:rPr>
        <w:t xml:space="preserve"> </w:t>
      </w:r>
      <w:r w:rsidRPr="000103E5">
        <w:rPr>
          <w:sz w:val="22"/>
          <w:szCs w:val="22"/>
        </w:rPr>
        <w:t>wi</w:t>
      </w:r>
      <w:r w:rsidRPr="000103E5">
        <w:rPr>
          <w:rFonts w:eastAsiaTheme="minorEastAsia"/>
          <w:sz w:val="22"/>
          <w:szCs w:val="22"/>
        </w:rPr>
        <w:t>th a</w:t>
      </w:r>
      <w:r w:rsidRPr="000103E5">
        <w:rPr>
          <w:sz w:val="22"/>
          <w:szCs w:val="22"/>
        </w:rPr>
        <w:t xml:space="preserve"> focus </w:t>
      </w:r>
      <w:r w:rsidRPr="000103E5">
        <w:rPr>
          <w:rFonts w:eastAsiaTheme="minorEastAsia"/>
          <w:sz w:val="22"/>
          <w:szCs w:val="22"/>
        </w:rPr>
        <w:t>on</w:t>
      </w:r>
      <w:r w:rsidRPr="000103E5">
        <w:rPr>
          <w:sz w:val="22"/>
          <w:szCs w:val="22"/>
        </w:rPr>
        <w:t xml:space="preserve"> health and mental health services.</w:t>
      </w:r>
      <w:r w:rsidRPr="000103E5">
        <w:rPr>
          <w:rFonts w:eastAsiaTheme="minorEastAsia"/>
          <w:sz w:val="22"/>
          <w:szCs w:val="22"/>
        </w:rPr>
        <w:t xml:space="preserve"> </w:t>
      </w:r>
    </w:p>
    <w:p w14:paraId="63715E10" w14:textId="77777777" w:rsidR="00F760AF" w:rsidRPr="00321A38" w:rsidRDefault="00F760AF" w:rsidP="00A3039A">
      <w:pPr>
        <w:pStyle w:val="FigureTitle"/>
        <w:jc w:val="both"/>
      </w:pPr>
      <w:r w:rsidRPr="00321A38">
        <w:t>Discussion of Draft Guiding Principles and Elements</w:t>
      </w:r>
    </w:p>
    <w:p w14:paraId="0F327E62" w14:textId="720FF5C9" w:rsidR="00F760AF" w:rsidRPr="000103E5" w:rsidRDefault="00F760AF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The </w:t>
      </w:r>
      <w:r w:rsidR="00B05A11" w:rsidRPr="000103E5">
        <w:rPr>
          <w:sz w:val="22"/>
          <w:szCs w:val="22"/>
        </w:rPr>
        <w:t xml:space="preserve">Department </w:t>
      </w:r>
      <w:r w:rsidRPr="000103E5">
        <w:rPr>
          <w:sz w:val="22"/>
          <w:szCs w:val="22"/>
        </w:rPr>
        <w:t xml:space="preserve">provided further context and background about the proposed structure of the </w:t>
      </w:r>
      <w:r w:rsidR="009C274D" w:rsidRPr="000103E5">
        <w:rPr>
          <w:sz w:val="22"/>
          <w:szCs w:val="22"/>
        </w:rPr>
        <w:t>R</w:t>
      </w:r>
      <w:r w:rsidRPr="000103E5">
        <w:rPr>
          <w:sz w:val="22"/>
          <w:szCs w:val="22"/>
        </w:rPr>
        <w:t>oadmap</w:t>
      </w:r>
      <w:r w:rsidR="00A81700">
        <w:rPr>
          <w:sz w:val="22"/>
          <w:szCs w:val="22"/>
        </w:rPr>
        <w:t xml:space="preserve"> and introduced the key aspects of the structure, which the Working Group then discussed. They key aspects are as follows:</w:t>
      </w:r>
      <w:r w:rsidRPr="000103E5">
        <w:rPr>
          <w:sz w:val="22"/>
          <w:szCs w:val="22"/>
        </w:rPr>
        <w:t xml:space="preserve"> </w:t>
      </w:r>
    </w:p>
    <w:p w14:paraId="0B151CCF" w14:textId="2A609322" w:rsidR="00F760AF" w:rsidRPr="002A7E3B" w:rsidRDefault="00F760AF" w:rsidP="002A7E3B">
      <w:pPr>
        <w:pStyle w:val="Paragraphtext"/>
        <w:numPr>
          <w:ilvl w:val="0"/>
          <w:numId w:val="46"/>
        </w:numPr>
        <w:jc w:val="both"/>
        <w:rPr>
          <w:sz w:val="22"/>
          <w:szCs w:val="22"/>
        </w:rPr>
      </w:pPr>
      <w:r w:rsidRPr="002A7E3B">
        <w:rPr>
          <w:sz w:val="22"/>
          <w:szCs w:val="22"/>
        </w:rPr>
        <w:t xml:space="preserve">Guiding </w:t>
      </w:r>
      <w:r w:rsidR="00363098" w:rsidRPr="002A7E3B">
        <w:rPr>
          <w:sz w:val="22"/>
          <w:szCs w:val="22"/>
        </w:rPr>
        <w:t xml:space="preserve">Principles </w:t>
      </w:r>
      <w:r w:rsidRPr="002A7E3B">
        <w:rPr>
          <w:sz w:val="22"/>
          <w:szCs w:val="22"/>
        </w:rPr>
        <w:t>will be</w:t>
      </w:r>
      <w:r w:rsidR="00CF5330" w:rsidRPr="002A7E3B">
        <w:rPr>
          <w:sz w:val="22"/>
          <w:szCs w:val="22"/>
        </w:rPr>
        <w:t xml:space="preserve"> outlined in the opening to the Roadmap and </w:t>
      </w:r>
      <w:r w:rsidR="003F04CE" w:rsidRPr="002A7E3B">
        <w:rPr>
          <w:sz w:val="22"/>
          <w:szCs w:val="22"/>
        </w:rPr>
        <w:t>will be</w:t>
      </w:r>
      <w:r w:rsidRPr="002A7E3B">
        <w:rPr>
          <w:sz w:val="22"/>
          <w:szCs w:val="22"/>
        </w:rPr>
        <w:t xml:space="preserve"> considered throughout the entire Roadmap. </w:t>
      </w:r>
    </w:p>
    <w:p w14:paraId="2FC34918" w14:textId="66C928B3" w:rsidR="00EB31C8" w:rsidRPr="00A5004D" w:rsidRDefault="00F760AF" w:rsidP="00A5004D">
      <w:pPr>
        <w:pStyle w:val="FigureTitle"/>
        <w:numPr>
          <w:ilvl w:val="0"/>
          <w:numId w:val="46"/>
        </w:numPr>
        <w:jc w:val="both"/>
        <w:rPr>
          <w:b w:val="0"/>
          <w:bCs w:val="0"/>
        </w:rPr>
      </w:pPr>
      <w:r w:rsidRPr="00A5004D">
        <w:rPr>
          <w:b w:val="0"/>
          <w:bCs w:val="0"/>
        </w:rPr>
        <w:t>Elements will form the</w:t>
      </w:r>
      <w:r w:rsidR="004121BB" w:rsidRPr="00A5004D">
        <w:rPr>
          <w:b w:val="0"/>
          <w:bCs w:val="0"/>
        </w:rPr>
        <w:t xml:space="preserve"> outline of</w:t>
      </w:r>
      <w:r w:rsidRPr="00A5004D">
        <w:rPr>
          <w:b w:val="0"/>
          <w:bCs w:val="0"/>
        </w:rPr>
        <w:t xml:space="preserve"> the Roadmap.</w:t>
      </w:r>
      <w:r w:rsidR="004121BB" w:rsidRPr="00A5004D">
        <w:rPr>
          <w:b w:val="0"/>
          <w:bCs w:val="0"/>
        </w:rPr>
        <w:t xml:space="preserve"> Actions and outcomes will sit under each element. </w:t>
      </w:r>
      <w:r w:rsidR="005C5E7E" w:rsidRPr="00A5004D">
        <w:rPr>
          <w:b w:val="0"/>
          <w:bCs w:val="0"/>
        </w:rPr>
        <w:t xml:space="preserve">The Department has identified six </w:t>
      </w:r>
      <w:r w:rsidR="00183006" w:rsidRPr="00A5004D">
        <w:rPr>
          <w:b w:val="0"/>
          <w:bCs w:val="0"/>
        </w:rPr>
        <w:t>E</w:t>
      </w:r>
      <w:r w:rsidR="005C5E7E" w:rsidRPr="00A5004D">
        <w:rPr>
          <w:b w:val="0"/>
          <w:bCs w:val="0"/>
        </w:rPr>
        <w:t xml:space="preserve">lements </w:t>
      </w:r>
      <w:r w:rsidRPr="00A5004D">
        <w:rPr>
          <w:b w:val="0"/>
          <w:bCs w:val="0"/>
        </w:rPr>
        <w:t xml:space="preserve">that aim to </w:t>
      </w:r>
      <w:r w:rsidR="00782FB7" w:rsidRPr="00A5004D">
        <w:rPr>
          <w:b w:val="0"/>
          <w:bCs w:val="0"/>
        </w:rPr>
        <w:t>cover systemic</w:t>
      </w:r>
      <w:r w:rsidRPr="00A5004D">
        <w:rPr>
          <w:b w:val="0"/>
          <w:bCs w:val="0"/>
        </w:rPr>
        <w:t xml:space="preserve"> issues </w:t>
      </w:r>
      <w:r w:rsidR="00A41310" w:rsidRPr="00A5004D">
        <w:rPr>
          <w:b w:val="0"/>
          <w:bCs w:val="0"/>
        </w:rPr>
        <w:t xml:space="preserve">which need </w:t>
      </w:r>
      <w:r w:rsidRPr="00A5004D">
        <w:rPr>
          <w:b w:val="0"/>
          <w:bCs w:val="0"/>
        </w:rPr>
        <w:t xml:space="preserve">to be addressed to improve the health and mental health of </w:t>
      </w:r>
      <w:r w:rsidR="000F7E57" w:rsidRPr="00A5004D">
        <w:rPr>
          <w:b w:val="0"/>
          <w:bCs w:val="0"/>
        </w:rPr>
        <w:t>A</w:t>
      </w:r>
      <w:r w:rsidRPr="00A5004D">
        <w:rPr>
          <w:b w:val="0"/>
          <w:bCs w:val="0"/>
        </w:rPr>
        <w:t xml:space="preserve">utistic people. </w:t>
      </w:r>
      <w:r w:rsidR="00A41310" w:rsidRPr="00A5004D">
        <w:rPr>
          <w:b w:val="0"/>
          <w:bCs w:val="0"/>
        </w:rPr>
        <w:t xml:space="preserve">If required, additional Elements will be developed. </w:t>
      </w:r>
    </w:p>
    <w:p w14:paraId="028C39CB" w14:textId="77777777" w:rsidR="00F760AF" w:rsidRPr="00321A38" w:rsidRDefault="00F760AF" w:rsidP="00A3039A">
      <w:pPr>
        <w:pStyle w:val="FigureTitle"/>
        <w:jc w:val="both"/>
      </w:pPr>
      <w:r w:rsidRPr="00321A38">
        <w:t>Next steps</w:t>
      </w:r>
    </w:p>
    <w:p w14:paraId="5FF5B195" w14:textId="4BB84F00" w:rsidR="00422B03" w:rsidRPr="000103E5" w:rsidRDefault="007203C5" w:rsidP="00A3039A">
      <w:pPr>
        <w:pStyle w:val="Paragraphtext"/>
        <w:jc w:val="both"/>
        <w:rPr>
          <w:sz w:val="22"/>
          <w:szCs w:val="22"/>
        </w:rPr>
      </w:pPr>
      <w:r w:rsidRPr="000103E5">
        <w:rPr>
          <w:sz w:val="22"/>
          <w:szCs w:val="22"/>
        </w:rPr>
        <w:t xml:space="preserve">Following the meeting, the Department emailed members: </w:t>
      </w:r>
    </w:p>
    <w:p w14:paraId="5891CF93" w14:textId="60D5BCD0" w:rsidR="00F760AF" w:rsidRPr="000103E5" w:rsidRDefault="007203C5" w:rsidP="00422B03">
      <w:pPr>
        <w:pStyle w:val="Paragraphtext"/>
        <w:numPr>
          <w:ilvl w:val="0"/>
          <w:numId w:val="42"/>
        </w:numPr>
        <w:jc w:val="both"/>
        <w:rPr>
          <w:sz w:val="22"/>
          <w:szCs w:val="22"/>
        </w:rPr>
      </w:pPr>
      <w:r w:rsidRPr="000103E5">
        <w:rPr>
          <w:sz w:val="22"/>
          <w:szCs w:val="22"/>
        </w:rPr>
        <w:t>The</w:t>
      </w:r>
      <w:r w:rsidR="00F760AF" w:rsidRPr="000103E5">
        <w:rPr>
          <w:sz w:val="22"/>
          <w:szCs w:val="22"/>
        </w:rPr>
        <w:t xml:space="preserve"> final version of the Terms of Reference, including a clear requirement on minimum numbers of </w:t>
      </w:r>
      <w:r w:rsidR="000F7E57" w:rsidRPr="000103E5">
        <w:rPr>
          <w:sz w:val="22"/>
          <w:szCs w:val="22"/>
        </w:rPr>
        <w:t>A</w:t>
      </w:r>
      <w:r w:rsidR="00F760AF" w:rsidRPr="000103E5">
        <w:rPr>
          <w:sz w:val="22"/>
          <w:szCs w:val="22"/>
        </w:rPr>
        <w:t xml:space="preserve">utistic </w:t>
      </w:r>
      <w:proofErr w:type="gramStart"/>
      <w:r w:rsidR="00F760AF" w:rsidRPr="000103E5">
        <w:rPr>
          <w:sz w:val="22"/>
          <w:szCs w:val="22"/>
        </w:rPr>
        <w:t>representatives</w:t>
      </w:r>
      <w:proofErr w:type="gramEnd"/>
    </w:p>
    <w:p w14:paraId="3911060D" w14:textId="364F708B" w:rsidR="00174F0A" w:rsidRPr="000103E5" w:rsidRDefault="002376DF" w:rsidP="00FB01BE">
      <w:pPr>
        <w:pStyle w:val="Paragraphtext"/>
        <w:numPr>
          <w:ilvl w:val="0"/>
          <w:numId w:val="42"/>
        </w:numPr>
        <w:jc w:val="both"/>
        <w:rPr>
          <w:sz w:val="22"/>
          <w:szCs w:val="22"/>
        </w:rPr>
      </w:pPr>
      <w:r w:rsidRPr="000103E5">
        <w:rPr>
          <w:sz w:val="22"/>
          <w:szCs w:val="22"/>
        </w:rPr>
        <w:t>A s</w:t>
      </w:r>
      <w:r w:rsidR="00F760AF" w:rsidRPr="000103E5">
        <w:rPr>
          <w:sz w:val="22"/>
          <w:szCs w:val="22"/>
        </w:rPr>
        <w:t xml:space="preserve">urvey </w:t>
      </w:r>
      <w:r w:rsidR="004A0398" w:rsidRPr="000103E5">
        <w:rPr>
          <w:sz w:val="22"/>
          <w:szCs w:val="22"/>
        </w:rPr>
        <w:t>to members</w:t>
      </w:r>
      <w:r w:rsidR="007203C5" w:rsidRPr="000103E5">
        <w:rPr>
          <w:sz w:val="22"/>
          <w:szCs w:val="22"/>
        </w:rPr>
        <w:t xml:space="preserve"> to seek further and final </w:t>
      </w:r>
      <w:r w:rsidR="00183006" w:rsidRPr="000103E5">
        <w:rPr>
          <w:sz w:val="22"/>
          <w:szCs w:val="22"/>
        </w:rPr>
        <w:t xml:space="preserve">comments </w:t>
      </w:r>
      <w:r w:rsidR="00F760AF" w:rsidRPr="000103E5">
        <w:rPr>
          <w:sz w:val="22"/>
          <w:szCs w:val="22"/>
        </w:rPr>
        <w:t xml:space="preserve">on the proposed </w:t>
      </w:r>
      <w:r w:rsidR="00183006" w:rsidRPr="000103E5">
        <w:rPr>
          <w:sz w:val="22"/>
          <w:szCs w:val="22"/>
        </w:rPr>
        <w:t>G</w:t>
      </w:r>
      <w:r w:rsidR="00F760AF" w:rsidRPr="000103E5">
        <w:rPr>
          <w:sz w:val="22"/>
          <w:szCs w:val="22"/>
        </w:rPr>
        <w:t xml:space="preserve">uiding </w:t>
      </w:r>
      <w:r w:rsidR="00183006" w:rsidRPr="000103E5">
        <w:rPr>
          <w:sz w:val="22"/>
          <w:szCs w:val="22"/>
        </w:rPr>
        <w:t>P</w:t>
      </w:r>
      <w:r w:rsidR="00F760AF" w:rsidRPr="000103E5">
        <w:rPr>
          <w:sz w:val="22"/>
          <w:szCs w:val="22"/>
        </w:rPr>
        <w:t xml:space="preserve">rinciples and </w:t>
      </w:r>
      <w:r w:rsidR="00183006" w:rsidRPr="000103E5">
        <w:rPr>
          <w:sz w:val="22"/>
          <w:szCs w:val="22"/>
        </w:rPr>
        <w:t>E</w:t>
      </w:r>
      <w:r w:rsidR="00F760AF" w:rsidRPr="000103E5">
        <w:rPr>
          <w:sz w:val="22"/>
          <w:szCs w:val="22"/>
        </w:rPr>
        <w:t>lements.</w:t>
      </w:r>
    </w:p>
    <w:sectPr w:rsidR="00174F0A" w:rsidRPr="000103E5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B1BF" w14:textId="77777777" w:rsidR="00C30581" w:rsidRDefault="00C30581" w:rsidP="006B56BB">
      <w:r>
        <w:separator/>
      </w:r>
    </w:p>
    <w:p w14:paraId="00E9B0A7" w14:textId="77777777" w:rsidR="00C30581" w:rsidRDefault="00C30581"/>
  </w:endnote>
  <w:endnote w:type="continuationSeparator" w:id="0">
    <w:p w14:paraId="1CC8E1E8" w14:textId="77777777" w:rsidR="00C30581" w:rsidRDefault="00C30581" w:rsidP="006B56BB">
      <w:r>
        <w:continuationSeparator/>
      </w:r>
    </w:p>
    <w:p w14:paraId="618F3BD6" w14:textId="77777777" w:rsidR="00C30581" w:rsidRDefault="00C30581"/>
  </w:endnote>
  <w:endnote w:type="continuationNotice" w:id="1">
    <w:p w14:paraId="04F449E7" w14:textId="77777777" w:rsidR="00C30581" w:rsidRDefault="00C305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10F1B888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>Meeting Summary – 18 May</w:t>
    </w:r>
    <w:r w:rsidR="00385E42">
      <w:t xml:space="preserve"> &amp; 8 June</w:t>
    </w:r>
    <w:r>
      <w:t xml:space="preserve"> 2023</w:t>
    </w:r>
    <w:sdt>
      <w:sdtPr>
        <w:id w:val="-1702395296"/>
        <w:docPartObj>
          <w:docPartGallery w:val="Page Numbers (Bottom of Page)"/>
          <w:docPartUnique/>
        </w:docPartObj>
      </w:sdtPr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310E2261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 xml:space="preserve">Meeting Summary – </w:t>
    </w:r>
    <w:r w:rsidR="00422A2D">
      <w:t>18 May</w:t>
    </w:r>
    <w:r w:rsidR="00450FFA">
      <w:t xml:space="preserve"> 202</w:t>
    </w:r>
    <w:r w:rsidR="0005116D">
      <w:t>3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8F0C" w14:textId="77777777" w:rsidR="00C30581" w:rsidRDefault="00C30581" w:rsidP="006B56BB">
      <w:r>
        <w:separator/>
      </w:r>
    </w:p>
    <w:p w14:paraId="5DEB9AFF" w14:textId="77777777" w:rsidR="00C30581" w:rsidRDefault="00C30581"/>
  </w:footnote>
  <w:footnote w:type="continuationSeparator" w:id="0">
    <w:p w14:paraId="26916A4B" w14:textId="77777777" w:rsidR="00C30581" w:rsidRDefault="00C30581" w:rsidP="006B56BB">
      <w:r>
        <w:continuationSeparator/>
      </w:r>
    </w:p>
    <w:p w14:paraId="33A79677" w14:textId="77777777" w:rsidR="00C30581" w:rsidRDefault="00C30581"/>
  </w:footnote>
  <w:footnote w:type="continuationNotice" w:id="1">
    <w:p w14:paraId="323A82FA" w14:textId="77777777" w:rsidR="00C30581" w:rsidRDefault="00C305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7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9E4344"/>
    <w:multiLevelType w:val="hybridMultilevel"/>
    <w:tmpl w:val="DB6EB8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3"/>
  </w:num>
  <w:num w:numId="2" w16cid:durableId="1639608858">
    <w:abstractNumId w:val="41"/>
  </w:num>
  <w:num w:numId="3" w16cid:durableId="136999311">
    <w:abstractNumId w:val="5"/>
  </w:num>
  <w:num w:numId="4" w16cid:durableId="1972784269">
    <w:abstractNumId w:val="12"/>
  </w:num>
  <w:num w:numId="5" w16cid:durableId="1530794541">
    <w:abstractNumId w:val="35"/>
  </w:num>
  <w:num w:numId="6" w16cid:durableId="1200818845">
    <w:abstractNumId w:val="1"/>
  </w:num>
  <w:num w:numId="7" w16cid:durableId="1678195451">
    <w:abstractNumId w:val="25"/>
  </w:num>
  <w:num w:numId="8" w16cid:durableId="1761101130">
    <w:abstractNumId w:val="16"/>
  </w:num>
  <w:num w:numId="9" w16cid:durableId="1344431560">
    <w:abstractNumId w:val="15"/>
  </w:num>
  <w:num w:numId="10" w16cid:durableId="1978484945">
    <w:abstractNumId w:val="30"/>
  </w:num>
  <w:num w:numId="11" w16cid:durableId="2054309342">
    <w:abstractNumId w:val="40"/>
  </w:num>
  <w:num w:numId="12" w16cid:durableId="1091271066">
    <w:abstractNumId w:val="0"/>
  </w:num>
  <w:num w:numId="13" w16cid:durableId="449326580">
    <w:abstractNumId w:val="19"/>
  </w:num>
  <w:num w:numId="14" w16cid:durableId="1684821746">
    <w:abstractNumId w:val="32"/>
  </w:num>
  <w:num w:numId="15" w16cid:durableId="1957716205">
    <w:abstractNumId w:val="28"/>
  </w:num>
  <w:num w:numId="16" w16cid:durableId="1552955691">
    <w:abstractNumId w:val="36"/>
  </w:num>
  <w:num w:numId="17" w16cid:durableId="753403470">
    <w:abstractNumId w:val="20"/>
  </w:num>
  <w:num w:numId="18" w16cid:durableId="1279794991">
    <w:abstractNumId w:val="11"/>
  </w:num>
  <w:num w:numId="19" w16cid:durableId="530802034">
    <w:abstractNumId w:val="39"/>
  </w:num>
  <w:num w:numId="20" w16cid:durableId="1316494431">
    <w:abstractNumId w:val="25"/>
  </w:num>
  <w:num w:numId="21" w16cid:durableId="1094857517">
    <w:abstractNumId w:val="25"/>
  </w:num>
  <w:num w:numId="22" w16cid:durableId="457261056">
    <w:abstractNumId w:val="14"/>
  </w:num>
  <w:num w:numId="23" w16cid:durableId="740248694">
    <w:abstractNumId w:val="25"/>
  </w:num>
  <w:num w:numId="24" w16cid:durableId="207911778">
    <w:abstractNumId w:val="27"/>
  </w:num>
  <w:num w:numId="25" w16cid:durableId="573858729">
    <w:abstractNumId w:val="24"/>
  </w:num>
  <w:num w:numId="26" w16cid:durableId="849948951">
    <w:abstractNumId w:val="5"/>
  </w:num>
  <w:num w:numId="27" w16cid:durableId="1761364130">
    <w:abstractNumId w:val="13"/>
  </w:num>
  <w:num w:numId="28" w16cid:durableId="1609579168">
    <w:abstractNumId w:val="37"/>
  </w:num>
  <w:num w:numId="29" w16cid:durableId="34963031">
    <w:abstractNumId w:val="10"/>
  </w:num>
  <w:num w:numId="30" w16cid:durableId="1634172695">
    <w:abstractNumId w:val="21"/>
  </w:num>
  <w:num w:numId="31" w16cid:durableId="1969164925">
    <w:abstractNumId w:val="17"/>
  </w:num>
  <w:num w:numId="32" w16cid:durableId="1557467588">
    <w:abstractNumId w:val="9"/>
  </w:num>
  <w:num w:numId="33" w16cid:durableId="119035896">
    <w:abstractNumId w:val="29"/>
  </w:num>
  <w:num w:numId="34" w16cid:durableId="1254171518">
    <w:abstractNumId w:val="4"/>
  </w:num>
  <w:num w:numId="35" w16cid:durableId="2119249227">
    <w:abstractNumId w:val="18"/>
  </w:num>
  <w:num w:numId="36" w16cid:durableId="1310747021">
    <w:abstractNumId w:val="8"/>
  </w:num>
  <w:num w:numId="37" w16cid:durableId="1817407085">
    <w:abstractNumId w:val="7"/>
  </w:num>
  <w:num w:numId="38" w16cid:durableId="1270315979">
    <w:abstractNumId w:val="2"/>
  </w:num>
  <w:num w:numId="39" w16cid:durableId="913315485">
    <w:abstractNumId w:val="22"/>
  </w:num>
  <w:num w:numId="40" w16cid:durableId="582836654">
    <w:abstractNumId w:val="33"/>
  </w:num>
  <w:num w:numId="41" w16cid:durableId="540245218">
    <w:abstractNumId w:val="3"/>
  </w:num>
  <w:num w:numId="42" w16cid:durableId="1971594502">
    <w:abstractNumId w:val="38"/>
  </w:num>
  <w:num w:numId="43" w16cid:durableId="1384140129">
    <w:abstractNumId w:val="6"/>
  </w:num>
  <w:num w:numId="44" w16cid:durableId="2094811519">
    <w:abstractNumId w:val="31"/>
  </w:num>
  <w:num w:numId="45" w16cid:durableId="1358234017">
    <w:abstractNumId w:val="34"/>
  </w:num>
  <w:num w:numId="46" w16cid:durableId="56298599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3743"/>
    <w:rsid w:val="000047B4"/>
    <w:rsid w:val="0000551D"/>
    <w:rsid w:val="00005712"/>
    <w:rsid w:val="0000739D"/>
    <w:rsid w:val="00007FD8"/>
    <w:rsid w:val="000103E5"/>
    <w:rsid w:val="000117F8"/>
    <w:rsid w:val="0001460F"/>
    <w:rsid w:val="00014E5A"/>
    <w:rsid w:val="00017FD8"/>
    <w:rsid w:val="00020F3D"/>
    <w:rsid w:val="000212DE"/>
    <w:rsid w:val="00022629"/>
    <w:rsid w:val="00024801"/>
    <w:rsid w:val="00026139"/>
    <w:rsid w:val="00027601"/>
    <w:rsid w:val="000325F3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50176"/>
    <w:rsid w:val="0005116D"/>
    <w:rsid w:val="000546DB"/>
    <w:rsid w:val="00055504"/>
    <w:rsid w:val="00062994"/>
    <w:rsid w:val="00066C43"/>
    <w:rsid w:val="00067456"/>
    <w:rsid w:val="00067C52"/>
    <w:rsid w:val="00070280"/>
    <w:rsid w:val="00071506"/>
    <w:rsid w:val="0007154F"/>
    <w:rsid w:val="00073124"/>
    <w:rsid w:val="00073BBC"/>
    <w:rsid w:val="000754EB"/>
    <w:rsid w:val="00080235"/>
    <w:rsid w:val="000811C0"/>
    <w:rsid w:val="00081AB1"/>
    <w:rsid w:val="0008348B"/>
    <w:rsid w:val="000836D8"/>
    <w:rsid w:val="00084654"/>
    <w:rsid w:val="00084991"/>
    <w:rsid w:val="0008630F"/>
    <w:rsid w:val="00090316"/>
    <w:rsid w:val="00091F6E"/>
    <w:rsid w:val="00093981"/>
    <w:rsid w:val="000941F8"/>
    <w:rsid w:val="00094E01"/>
    <w:rsid w:val="00096A2E"/>
    <w:rsid w:val="00096AAA"/>
    <w:rsid w:val="000975FA"/>
    <w:rsid w:val="000A1DB7"/>
    <w:rsid w:val="000A4327"/>
    <w:rsid w:val="000A6CDA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5246"/>
    <w:rsid w:val="000B6062"/>
    <w:rsid w:val="000C243A"/>
    <w:rsid w:val="000C4B16"/>
    <w:rsid w:val="000C50C3"/>
    <w:rsid w:val="000C5E14"/>
    <w:rsid w:val="000C73BB"/>
    <w:rsid w:val="000D21F6"/>
    <w:rsid w:val="000D3B82"/>
    <w:rsid w:val="000D4500"/>
    <w:rsid w:val="000D7011"/>
    <w:rsid w:val="000D7AEA"/>
    <w:rsid w:val="000E2B9C"/>
    <w:rsid w:val="000E2C66"/>
    <w:rsid w:val="000E550F"/>
    <w:rsid w:val="000E66AA"/>
    <w:rsid w:val="000F123C"/>
    <w:rsid w:val="000F2931"/>
    <w:rsid w:val="000F2FED"/>
    <w:rsid w:val="000F6636"/>
    <w:rsid w:val="000F682E"/>
    <w:rsid w:val="000F6A15"/>
    <w:rsid w:val="000F7E57"/>
    <w:rsid w:val="00100D16"/>
    <w:rsid w:val="00101780"/>
    <w:rsid w:val="0010616D"/>
    <w:rsid w:val="00110478"/>
    <w:rsid w:val="00112326"/>
    <w:rsid w:val="00113D80"/>
    <w:rsid w:val="00116D24"/>
    <w:rsid w:val="00116DD7"/>
    <w:rsid w:val="0011711B"/>
    <w:rsid w:val="00117E56"/>
    <w:rsid w:val="00117F8A"/>
    <w:rsid w:val="00121B9B"/>
    <w:rsid w:val="0012252C"/>
    <w:rsid w:val="00122ADC"/>
    <w:rsid w:val="0012678D"/>
    <w:rsid w:val="00130F59"/>
    <w:rsid w:val="00133EC0"/>
    <w:rsid w:val="00137410"/>
    <w:rsid w:val="00141CE5"/>
    <w:rsid w:val="00143B8A"/>
    <w:rsid w:val="00144908"/>
    <w:rsid w:val="00145671"/>
    <w:rsid w:val="00146B24"/>
    <w:rsid w:val="00150937"/>
    <w:rsid w:val="001520DC"/>
    <w:rsid w:val="001571C7"/>
    <w:rsid w:val="00161094"/>
    <w:rsid w:val="001621BB"/>
    <w:rsid w:val="00162293"/>
    <w:rsid w:val="00163AD6"/>
    <w:rsid w:val="00167C0A"/>
    <w:rsid w:val="001702A3"/>
    <w:rsid w:val="00170D0A"/>
    <w:rsid w:val="00170D2E"/>
    <w:rsid w:val="00172AC2"/>
    <w:rsid w:val="00173261"/>
    <w:rsid w:val="00174F0A"/>
    <w:rsid w:val="0017665C"/>
    <w:rsid w:val="00176D1D"/>
    <w:rsid w:val="00177AD2"/>
    <w:rsid w:val="001815A8"/>
    <w:rsid w:val="00181B57"/>
    <w:rsid w:val="00183006"/>
    <w:rsid w:val="001840FA"/>
    <w:rsid w:val="001863BF"/>
    <w:rsid w:val="00187295"/>
    <w:rsid w:val="00190079"/>
    <w:rsid w:val="001913E1"/>
    <w:rsid w:val="00191532"/>
    <w:rsid w:val="00191592"/>
    <w:rsid w:val="001936C2"/>
    <w:rsid w:val="0019622E"/>
    <w:rsid w:val="001964D0"/>
    <w:rsid w:val="001966A7"/>
    <w:rsid w:val="001A1EF3"/>
    <w:rsid w:val="001A2511"/>
    <w:rsid w:val="001A33DA"/>
    <w:rsid w:val="001A4627"/>
    <w:rsid w:val="001A4979"/>
    <w:rsid w:val="001A5C24"/>
    <w:rsid w:val="001B0543"/>
    <w:rsid w:val="001B08BB"/>
    <w:rsid w:val="001B0F2D"/>
    <w:rsid w:val="001B15D3"/>
    <w:rsid w:val="001B3443"/>
    <w:rsid w:val="001B6FB9"/>
    <w:rsid w:val="001C0326"/>
    <w:rsid w:val="001C0D9F"/>
    <w:rsid w:val="001C192F"/>
    <w:rsid w:val="001C2085"/>
    <w:rsid w:val="001C3C42"/>
    <w:rsid w:val="001C4E2B"/>
    <w:rsid w:val="001D0656"/>
    <w:rsid w:val="001D39B1"/>
    <w:rsid w:val="001D7869"/>
    <w:rsid w:val="001E1F7D"/>
    <w:rsid w:val="001E280D"/>
    <w:rsid w:val="001E38C9"/>
    <w:rsid w:val="001E404D"/>
    <w:rsid w:val="001E7B92"/>
    <w:rsid w:val="001E7CA9"/>
    <w:rsid w:val="001F2277"/>
    <w:rsid w:val="001F2E90"/>
    <w:rsid w:val="001F4558"/>
    <w:rsid w:val="001F4A75"/>
    <w:rsid w:val="002025D1"/>
    <w:rsid w:val="002026CD"/>
    <w:rsid w:val="00202C73"/>
    <w:rsid w:val="002033FC"/>
    <w:rsid w:val="00203CC8"/>
    <w:rsid w:val="002044BB"/>
    <w:rsid w:val="002103CE"/>
    <w:rsid w:val="00210B09"/>
    <w:rsid w:val="00210C9E"/>
    <w:rsid w:val="00211840"/>
    <w:rsid w:val="00220E5F"/>
    <w:rsid w:val="002212B5"/>
    <w:rsid w:val="002213C2"/>
    <w:rsid w:val="00224D15"/>
    <w:rsid w:val="00225212"/>
    <w:rsid w:val="00226668"/>
    <w:rsid w:val="00226C96"/>
    <w:rsid w:val="00230376"/>
    <w:rsid w:val="00230D04"/>
    <w:rsid w:val="0023229A"/>
    <w:rsid w:val="00233809"/>
    <w:rsid w:val="002339F6"/>
    <w:rsid w:val="002376DF"/>
    <w:rsid w:val="00240046"/>
    <w:rsid w:val="002420E6"/>
    <w:rsid w:val="00243396"/>
    <w:rsid w:val="00243EB9"/>
    <w:rsid w:val="0024797F"/>
    <w:rsid w:val="0025119E"/>
    <w:rsid w:val="00251269"/>
    <w:rsid w:val="002535C0"/>
    <w:rsid w:val="002547E0"/>
    <w:rsid w:val="002579CD"/>
    <w:rsid w:val="002579FE"/>
    <w:rsid w:val="00257C91"/>
    <w:rsid w:val="0026172C"/>
    <w:rsid w:val="00261DD7"/>
    <w:rsid w:val="0026311C"/>
    <w:rsid w:val="0026668C"/>
    <w:rsid w:val="00266AC1"/>
    <w:rsid w:val="00270271"/>
    <w:rsid w:val="002704A4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803AD"/>
    <w:rsid w:val="00282052"/>
    <w:rsid w:val="0028519E"/>
    <w:rsid w:val="002856A5"/>
    <w:rsid w:val="002872ED"/>
    <w:rsid w:val="002877D6"/>
    <w:rsid w:val="002905C2"/>
    <w:rsid w:val="00295AF2"/>
    <w:rsid w:val="00295C91"/>
    <w:rsid w:val="00297151"/>
    <w:rsid w:val="002A0169"/>
    <w:rsid w:val="002A028C"/>
    <w:rsid w:val="002A200B"/>
    <w:rsid w:val="002A36A0"/>
    <w:rsid w:val="002A53BE"/>
    <w:rsid w:val="002A7E3B"/>
    <w:rsid w:val="002B20E6"/>
    <w:rsid w:val="002B287F"/>
    <w:rsid w:val="002B3032"/>
    <w:rsid w:val="002B42A3"/>
    <w:rsid w:val="002C0CDD"/>
    <w:rsid w:val="002C38C4"/>
    <w:rsid w:val="002C5B7B"/>
    <w:rsid w:val="002C7972"/>
    <w:rsid w:val="002D1077"/>
    <w:rsid w:val="002D2873"/>
    <w:rsid w:val="002D2A3E"/>
    <w:rsid w:val="002D55EB"/>
    <w:rsid w:val="002D679E"/>
    <w:rsid w:val="002E000C"/>
    <w:rsid w:val="002E1A1D"/>
    <w:rsid w:val="002E2DEB"/>
    <w:rsid w:val="002E4081"/>
    <w:rsid w:val="002E57C8"/>
    <w:rsid w:val="002E5B78"/>
    <w:rsid w:val="002F11FB"/>
    <w:rsid w:val="002F3AE3"/>
    <w:rsid w:val="00301F71"/>
    <w:rsid w:val="0030464B"/>
    <w:rsid w:val="003046A9"/>
    <w:rsid w:val="00305D17"/>
    <w:rsid w:val="0030786C"/>
    <w:rsid w:val="00314902"/>
    <w:rsid w:val="00315A6D"/>
    <w:rsid w:val="00316074"/>
    <w:rsid w:val="00316D31"/>
    <w:rsid w:val="00320E8B"/>
    <w:rsid w:val="00321A38"/>
    <w:rsid w:val="003233DE"/>
    <w:rsid w:val="0032466B"/>
    <w:rsid w:val="00325C4E"/>
    <w:rsid w:val="0032697C"/>
    <w:rsid w:val="00326CAC"/>
    <w:rsid w:val="00330FA8"/>
    <w:rsid w:val="003319B9"/>
    <w:rsid w:val="003330EB"/>
    <w:rsid w:val="00334747"/>
    <w:rsid w:val="00334C00"/>
    <w:rsid w:val="00337E65"/>
    <w:rsid w:val="003415FD"/>
    <w:rsid w:val="003429F0"/>
    <w:rsid w:val="00344D7B"/>
    <w:rsid w:val="00345A82"/>
    <w:rsid w:val="0035097A"/>
    <w:rsid w:val="003537B9"/>
    <w:rsid w:val="003540A4"/>
    <w:rsid w:val="00357BCC"/>
    <w:rsid w:val="00360E4E"/>
    <w:rsid w:val="0036170F"/>
    <w:rsid w:val="003620B6"/>
    <w:rsid w:val="00363098"/>
    <w:rsid w:val="00370A12"/>
    <w:rsid w:val="00370AAA"/>
    <w:rsid w:val="003712D3"/>
    <w:rsid w:val="00371717"/>
    <w:rsid w:val="00373CEA"/>
    <w:rsid w:val="00374333"/>
    <w:rsid w:val="0037452C"/>
    <w:rsid w:val="00375E8F"/>
    <w:rsid w:val="00375F77"/>
    <w:rsid w:val="00381BBE"/>
    <w:rsid w:val="00382903"/>
    <w:rsid w:val="003833E9"/>
    <w:rsid w:val="00383DC1"/>
    <w:rsid w:val="003846FF"/>
    <w:rsid w:val="003857D4"/>
    <w:rsid w:val="00385AD4"/>
    <w:rsid w:val="00385E42"/>
    <w:rsid w:val="00386A60"/>
    <w:rsid w:val="00387924"/>
    <w:rsid w:val="0039205F"/>
    <w:rsid w:val="003926D3"/>
    <w:rsid w:val="0039384D"/>
    <w:rsid w:val="00395C23"/>
    <w:rsid w:val="0039615B"/>
    <w:rsid w:val="00397023"/>
    <w:rsid w:val="003974A6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542"/>
    <w:rsid w:val="003B213A"/>
    <w:rsid w:val="003B3FC5"/>
    <w:rsid w:val="003B43AD"/>
    <w:rsid w:val="003C0FEC"/>
    <w:rsid w:val="003C2AC8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E0028"/>
    <w:rsid w:val="003E05DB"/>
    <w:rsid w:val="003E1396"/>
    <w:rsid w:val="003E3034"/>
    <w:rsid w:val="003E37FD"/>
    <w:rsid w:val="003E5265"/>
    <w:rsid w:val="003E56F3"/>
    <w:rsid w:val="003E7C02"/>
    <w:rsid w:val="003F04CE"/>
    <w:rsid w:val="003F0955"/>
    <w:rsid w:val="003F154A"/>
    <w:rsid w:val="003F1830"/>
    <w:rsid w:val="003F5B6D"/>
    <w:rsid w:val="003F5F4D"/>
    <w:rsid w:val="003F646F"/>
    <w:rsid w:val="003F68FA"/>
    <w:rsid w:val="003F7064"/>
    <w:rsid w:val="003F787B"/>
    <w:rsid w:val="003F7996"/>
    <w:rsid w:val="00400F00"/>
    <w:rsid w:val="00400F53"/>
    <w:rsid w:val="00404C1C"/>
    <w:rsid w:val="00404F8B"/>
    <w:rsid w:val="00405256"/>
    <w:rsid w:val="004075E9"/>
    <w:rsid w:val="00410031"/>
    <w:rsid w:val="00410A06"/>
    <w:rsid w:val="004120A1"/>
    <w:rsid w:val="004121BB"/>
    <w:rsid w:val="004123F0"/>
    <w:rsid w:val="0041308C"/>
    <w:rsid w:val="00415C81"/>
    <w:rsid w:val="00417A6F"/>
    <w:rsid w:val="00422A2D"/>
    <w:rsid w:val="00422B03"/>
    <w:rsid w:val="004267B8"/>
    <w:rsid w:val="00426A00"/>
    <w:rsid w:val="004274F4"/>
    <w:rsid w:val="00427A8D"/>
    <w:rsid w:val="00432378"/>
    <w:rsid w:val="00440411"/>
    <w:rsid w:val="00440D65"/>
    <w:rsid w:val="004421E8"/>
    <w:rsid w:val="0044257B"/>
    <w:rsid w:val="004435E6"/>
    <w:rsid w:val="00447C2E"/>
    <w:rsid w:val="00447E31"/>
    <w:rsid w:val="00450EA0"/>
    <w:rsid w:val="00450FFA"/>
    <w:rsid w:val="00452225"/>
    <w:rsid w:val="00453923"/>
    <w:rsid w:val="00453E31"/>
    <w:rsid w:val="00454B9B"/>
    <w:rsid w:val="00456FAA"/>
    <w:rsid w:val="00457858"/>
    <w:rsid w:val="00460B0B"/>
    <w:rsid w:val="00461023"/>
    <w:rsid w:val="00462FAC"/>
    <w:rsid w:val="00464631"/>
    <w:rsid w:val="00464B79"/>
    <w:rsid w:val="00466048"/>
    <w:rsid w:val="004662FA"/>
    <w:rsid w:val="00466431"/>
    <w:rsid w:val="00467879"/>
    <w:rsid w:val="00467BBF"/>
    <w:rsid w:val="00467F33"/>
    <w:rsid w:val="004704A4"/>
    <w:rsid w:val="0047050E"/>
    <w:rsid w:val="00476657"/>
    <w:rsid w:val="00476823"/>
    <w:rsid w:val="0048242D"/>
    <w:rsid w:val="00482DC4"/>
    <w:rsid w:val="00484DDE"/>
    <w:rsid w:val="00485753"/>
    <w:rsid w:val="0048593C"/>
    <w:rsid w:val="004867E2"/>
    <w:rsid w:val="004929A9"/>
    <w:rsid w:val="0049451D"/>
    <w:rsid w:val="00495AD9"/>
    <w:rsid w:val="004A0398"/>
    <w:rsid w:val="004A49C5"/>
    <w:rsid w:val="004A4B5B"/>
    <w:rsid w:val="004A5A01"/>
    <w:rsid w:val="004A6FB0"/>
    <w:rsid w:val="004A78D9"/>
    <w:rsid w:val="004A7AE8"/>
    <w:rsid w:val="004B06D9"/>
    <w:rsid w:val="004B3243"/>
    <w:rsid w:val="004B4B47"/>
    <w:rsid w:val="004B5A85"/>
    <w:rsid w:val="004C0225"/>
    <w:rsid w:val="004C5F00"/>
    <w:rsid w:val="004C6BCF"/>
    <w:rsid w:val="004D18BF"/>
    <w:rsid w:val="004D21C7"/>
    <w:rsid w:val="004D58BF"/>
    <w:rsid w:val="004E0A19"/>
    <w:rsid w:val="004E0A99"/>
    <w:rsid w:val="004E0F6C"/>
    <w:rsid w:val="004E2D18"/>
    <w:rsid w:val="004E4335"/>
    <w:rsid w:val="004E5421"/>
    <w:rsid w:val="004E621B"/>
    <w:rsid w:val="004F0B7C"/>
    <w:rsid w:val="004F13EE"/>
    <w:rsid w:val="004F1A3B"/>
    <w:rsid w:val="004F2022"/>
    <w:rsid w:val="004F2301"/>
    <w:rsid w:val="004F53C9"/>
    <w:rsid w:val="004F5B82"/>
    <w:rsid w:val="004F7737"/>
    <w:rsid w:val="004F7C05"/>
    <w:rsid w:val="004F7E14"/>
    <w:rsid w:val="00501C94"/>
    <w:rsid w:val="005020B9"/>
    <w:rsid w:val="00506432"/>
    <w:rsid w:val="005154CA"/>
    <w:rsid w:val="00516E67"/>
    <w:rsid w:val="00517490"/>
    <w:rsid w:val="0052051D"/>
    <w:rsid w:val="00520FDF"/>
    <w:rsid w:val="005236CB"/>
    <w:rsid w:val="00525AC1"/>
    <w:rsid w:val="00525E72"/>
    <w:rsid w:val="00527F67"/>
    <w:rsid w:val="00535FED"/>
    <w:rsid w:val="005364B7"/>
    <w:rsid w:val="00536EF0"/>
    <w:rsid w:val="00541452"/>
    <w:rsid w:val="00541D29"/>
    <w:rsid w:val="00543547"/>
    <w:rsid w:val="0054507A"/>
    <w:rsid w:val="005453E2"/>
    <w:rsid w:val="00545EE6"/>
    <w:rsid w:val="0054768D"/>
    <w:rsid w:val="005479F3"/>
    <w:rsid w:val="00554DD8"/>
    <w:rsid w:val="005550E7"/>
    <w:rsid w:val="0055615A"/>
    <w:rsid w:val="005564FB"/>
    <w:rsid w:val="005572C7"/>
    <w:rsid w:val="005611B5"/>
    <w:rsid w:val="00561B3D"/>
    <w:rsid w:val="005622C2"/>
    <w:rsid w:val="005626BC"/>
    <w:rsid w:val="005650ED"/>
    <w:rsid w:val="005655D8"/>
    <w:rsid w:val="00566E08"/>
    <w:rsid w:val="005730B5"/>
    <w:rsid w:val="00575754"/>
    <w:rsid w:val="00581FBA"/>
    <w:rsid w:val="005823DC"/>
    <w:rsid w:val="005832EF"/>
    <w:rsid w:val="00583741"/>
    <w:rsid w:val="00585BCD"/>
    <w:rsid w:val="00586EED"/>
    <w:rsid w:val="005900C2"/>
    <w:rsid w:val="00591E20"/>
    <w:rsid w:val="0059231B"/>
    <w:rsid w:val="00595408"/>
    <w:rsid w:val="00595E84"/>
    <w:rsid w:val="005A0C59"/>
    <w:rsid w:val="005A40CE"/>
    <w:rsid w:val="005A48EB"/>
    <w:rsid w:val="005A51E5"/>
    <w:rsid w:val="005A6CFB"/>
    <w:rsid w:val="005B1A0E"/>
    <w:rsid w:val="005B29E2"/>
    <w:rsid w:val="005B73A4"/>
    <w:rsid w:val="005C2EE3"/>
    <w:rsid w:val="005C5AEB"/>
    <w:rsid w:val="005C5E7E"/>
    <w:rsid w:val="005C7052"/>
    <w:rsid w:val="005D0D0A"/>
    <w:rsid w:val="005D1A10"/>
    <w:rsid w:val="005D3ACF"/>
    <w:rsid w:val="005D3E7F"/>
    <w:rsid w:val="005D47F9"/>
    <w:rsid w:val="005E09F2"/>
    <w:rsid w:val="005E0A3F"/>
    <w:rsid w:val="005E6883"/>
    <w:rsid w:val="005E772F"/>
    <w:rsid w:val="005E79CE"/>
    <w:rsid w:val="005F22A9"/>
    <w:rsid w:val="005F3793"/>
    <w:rsid w:val="005F39D7"/>
    <w:rsid w:val="005F4D7C"/>
    <w:rsid w:val="005F4ECA"/>
    <w:rsid w:val="005F7FE4"/>
    <w:rsid w:val="006041BE"/>
    <w:rsid w:val="006043C7"/>
    <w:rsid w:val="00607381"/>
    <w:rsid w:val="00611DE4"/>
    <w:rsid w:val="006132FC"/>
    <w:rsid w:val="006159C3"/>
    <w:rsid w:val="00624B52"/>
    <w:rsid w:val="006265E0"/>
    <w:rsid w:val="00627F2F"/>
    <w:rsid w:val="00630794"/>
    <w:rsid w:val="00631DF4"/>
    <w:rsid w:val="00634175"/>
    <w:rsid w:val="006408AC"/>
    <w:rsid w:val="006439F3"/>
    <w:rsid w:val="006511B6"/>
    <w:rsid w:val="00656796"/>
    <w:rsid w:val="00656C03"/>
    <w:rsid w:val="00657FF8"/>
    <w:rsid w:val="00660091"/>
    <w:rsid w:val="00664E65"/>
    <w:rsid w:val="00670C68"/>
    <w:rsid w:val="00670D99"/>
    <w:rsid w:val="00670E2B"/>
    <w:rsid w:val="00671593"/>
    <w:rsid w:val="00671E57"/>
    <w:rsid w:val="0067236F"/>
    <w:rsid w:val="006734BB"/>
    <w:rsid w:val="0067389A"/>
    <w:rsid w:val="0067697A"/>
    <w:rsid w:val="00680946"/>
    <w:rsid w:val="0068134A"/>
    <w:rsid w:val="00681D43"/>
    <w:rsid w:val="006821EB"/>
    <w:rsid w:val="006822FA"/>
    <w:rsid w:val="0068374C"/>
    <w:rsid w:val="006857F4"/>
    <w:rsid w:val="00690C26"/>
    <w:rsid w:val="00692560"/>
    <w:rsid w:val="006932E3"/>
    <w:rsid w:val="0069447E"/>
    <w:rsid w:val="00697144"/>
    <w:rsid w:val="00697326"/>
    <w:rsid w:val="006A060A"/>
    <w:rsid w:val="006A4040"/>
    <w:rsid w:val="006B196B"/>
    <w:rsid w:val="006B1F02"/>
    <w:rsid w:val="006B2286"/>
    <w:rsid w:val="006B4349"/>
    <w:rsid w:val="006B56BB"/>
    <w:rsid w:val="006B76A4"/>
    <w:rsid w:val="006B7B11"/>
    <w:rsid w:val="006C1D37"/>
    <w:rsid w:val="006C2A47"/>
    <w:rsid w:val="006C3C3A"/>
    <w:rsid w:val="006C5485"/>
    <w:rsid w:val="006C5C8D"/>
    <w:rsid w:val="006C6DFC"/>
    <w:rsid w:val="006C7157"/>
    <w:rsid w:val="006C7531"/>
    <w:rsid w:val="006C77A8"/>
    <w:rsid w:val="006D4098"/>
    <w:rsid w:val="006D7681"/>
    <w:rsid w:val="006D7B2E"/>
    <w:rsid w:val="006E02EA"/>
    <w:rsid w:val="006E0968"/>
    <w:rsid w:val="006E1D99"/>
    <w:rsid w:val="006E2AF6"/>
    <w:rsid w:val="006E5D29"/>
    <w:rsid w:val="006E66B1"/>
    <w:rsid w:val="006F0253"/>
    <w:rsid w:val="006F15DB"/>
    <w:rsid w:val="006F1EB8"/>
    <w:rsid w:val="006F31F8"/>
    <w:rsid w:val="006F3636"/>
    <w:rsid w:val="007000DB"/>
    <w:rsid w:val="00701275"/>
    <w:rsid w:val="00702A1A"/>
    <w:rsid w:val="007068A0"/>
    <w:rsid w:val="00707F56"/>
    <w:rsid w:val="00713558"/>
    <w:rsid w:val="00714B80"/>
    <w:rsid w:val="007153F3"/>
    <w:rsid w:val="007203C5"/>
    <w:rsid w:val="00720D08"/>
    <w:rsid w:val="00723EFE"/>
    <w:rsid w:val="007263B9"/>
    <w:rsid w:val="00730E51"/>
    <w:rsid w:val="007326E0"/>
    <w:rsid w:val="007334F8"/>
    <w:rsid w:val="007339CD"/>
    <w:rsid w:val="007358DE"/>
    <w:rsid w:val="007359D8"/>
    <w:rsid w:val="007362D4"/>
    <w:rsid w:val="007367C5"/>
    <w:rsid w:val="007375FA"/>
    <w:rsid w:val="0074029C"/>
    <w:rsid w:val="00740BD6"/>
    <w:rsid w:val="0074123B"/>
    <w:rsid w:val="00742C87"/>
    <w:rsid w:val="007440FF"/>
    <w:rsid w:val="007464EE"/>
    <w:rsid w:val="007474FB"/>
    <w:rsid w:val="00750C49"/>
    <w:rsid w:val="00753330"/>
    <w:rsid w:val="00753F14"/>
    <w:rsid w:val="0076071E"/>
    <w:rsid w:val="0076348C"/>
    <w:rsid w:val="0076672A"/>
    <w:rsid w:val="00766EB6"/>
    <w:rsid w:val="007674B4"/>
    <w:rsid w:val="00771084"/>
    <w:rsid w:val="00772FE1"/>
    <w:rsid w:val="00775E45"/>
    <w:rsid w:val="00776E74"/>
    <w:rsid w:val="0077789B"/>
    <w:rsid w:val="00781212"/>
    <w:rsid w:val="00782FB7"/>
    <w:rsid w:val="0078370D"/>
    <w:rsid w:val="00785169"/>
    <w:rsid w:val="00787F38"/>
    <w:rsid w:val="0079121E"/>
    <w:rsid w:val="00793230"/>
    <w:rsid w:val="007935BC"/>
    <w:rsid w:val="00793C67"/>
    <w:rsid w:val="0079451D"/>
    <w:rsid w:val="00794DB4"/>
    <w:rsid w:val="007954AB"/>
    <w:rsid w:val="007A0A6A"/>
    <w:rsid w:val="007A14C5"/>
    <w:rsid w:val="007A4A10"/>
    <w:rsid w:val="007A70AC"/>
    <w:rsid w:val="007B1652"/>
    <w:rsid w:val="007B1760"/>
    <w:rsid w:val="007B227E"/>
    <w:rsid w:val="007B2F9D"/>
    <w:rsid w:val="007B6A95"/>
    <w:rsid w:val="007C113E"/>
    <w:rsid w:val="007C1FDC"/>
    <w:rsid w:val="007C535A"/>
    <w:rsid w:val="007C5CB2"/>
    <w:rsid w:val="007C6819"/>
    <w:rsid w:val="007C6D9C"/>
    <w:rsid w:val="007C7DDB"/>
    <w:rsid w:val="007D0E88"/>
    <w:rsid w:val="007D2CC7"/>
    <w:rsid w:val="007D63E2"/>
    <w:rsid w:val="007D673D"/>
    <w:rsid w:val="007E032D"/>
    <w:rsid w:val="007E0860"/>
    <w:rsid w:val="007E08E1"/>
    <w:rsid w:val="007E417B"/>
    <w:rsid w:val="007E4D09"/>
    <w:rsid w:val="007F0E36"/>
    <w:rsid w:val="007F2220"/>
    <w:rsid w:val="007F3107"/>
    <w:rsid w:val="007F4B3E"/>
    <w:rsid w:val="007F5C9D"/>
    <w:rsid w:val="00800757"/>
    <w:rsid w:val="00801177"/>
    <w:rsid w:val="0080366A"/>
    <w:rsid w:val="0080370D"/>
    <w:rsid w:val="008077E0"/>
    <w:rsid w:val="00811458"/>
    <w:rsid w:val="008124E8"/>
    <w:rsid w:val="008127AF"/>
    <w:rsid w:val="00812B46"/>
    <w:rsid w:val="0081486B"/>
    <w:rsid w:val="00815700"/>
    <w:rsid w:val="00817718"/>
    <w:rsid w:val="00817A67"/>
    <w:rsid w:val="008220A9"/>
    <w:rsid w:val="00822A29"/>
    <w:rsid w:val="008257AA"/>
    <w:rsid w:val="008264EB"/>
    <w:rsid w:val="00826B8F"/>
    <w:rsid w:val="00831E8A"/>
    <w:rsid w:val="00833CFB"/>
    <w:rsid w:val="00834A88"/>
    <w:rsid w:val="00834BD4"/>
    <w:rsid w:val="00835C76"/>
    <w:rsid w:val="0083669F"/>
    <w:rsid w:val="008376E2"/>
    <w:rsid w:val="00840E98"/>
    <w:rsid w:val="00843049"/>
    <w:rsid w:val="00845E08"/>
    <w:rsid w:val="008476E1"/>
    <w:rsid w:val="008479C9"/>
    <w:rsid w:val="00850FB1"/>
    <w:rsid w:val="0085209B"/>
    <w:rsid w:val="00852607"/>
    <w:rsid w:val="00853C2C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2EDA"/>
    <w:rsid w:val="00863F7D"/>
    <w:rsid w:val="008644AD"/>
    <w:rsid w:val="00865735"/>
    <w:rsid w:val="00865DDB"/>
    <w:rsid w:val="00866447"/>
    <w:rsid w:val="00867538"/>
    <w:rsid w:val="00871EC9"/>
    <w:rsid w:val="00872112"/>
    <w:rsid w:val="00873614"/>
    <w:rsid w:val="00873D90"/>
    <w:rsid w:val="00873FC8"/>
    <w:rsid w:val="00876CD2"/>
    <w:rsid w:val="00876FDF"/>
    <w:rsid w:val="00883C1C"/>
    <w:rsid w:val="00884C63"/>
    <w:rsid w:val="00885908"/>
    <w:rsid w:val="008864B7"/>
    <w:rsid w:val="00886C05"/>
    <w:rsid w:val="00886C50"/>
    <w:rsid w:val="0089056A"/>
    <w:rsid w:val="00891183"/>
    <w:rsid w:val="00891E8A"/>
    <w:rsid w:val="008935FF"/>
    <w:rsid w:val="0089677E"/>
    <w:rsid w:val="008A5F42"/>
    <w:rsid w:val="008A68F2"/>
    <w:rsid w:val="008A7438"/>
    <w:rsid w:val="008B1334"/>
    <w:rsid w:val="008B1489"/>
    <w:rsid w:val="008B25C7"/>
    <w:rsid w:val="008B26B7"/>
    <w:rsid w:val="008B51F0"/>
    <w:rsid w:val="008C0278"/>
    <w:rsid w:val="008C19E0"/>
    <w:rsid w:val="008C24E9"/>
    <w:rsid w:val="008C741C"/>
    <w:rsid w:val="008D0533"/>
    <w:rsid w:val="008D42CB"/>
    <w:rsid w:val="008D4671"/>
    <w:rsid w:val="008D48C9"/>
    <w:rsid w:val="008D5290"/>
    <w:rsid w:val="008D5F67"/>
    <w:rsid w:val="008D6381"/>
    <w:rsid w:val="008E0C77"/>
    <w:rsid w:val="008E15B0"/>
    <w:rsid w:val="008E1878"/>
    <w:rsid w:val="008E5C8E"/>
    <w:rsid w:val="008E625F"/>
    <w:rsid w:val="008F1F05"/>
    <w:rsid w:val="008F2141"/>
    <w:rsid w:val="008F264D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200C7"/>
    <w:rsid w:val="009208F7"/>
    <w:rsid w:val="00921649"/>
    <w:rsid w:val="00922517"/>
    <w:rsid w:val="00922722"/>
    <w:rsid w:val="009231C0"/>
    <w:rsid w:val="009234A5"/>
    <w:rsid w:val="00923D8F"/>
    <w:rsid w:val="009261E6"/>
    <w:rsid w:val="009268E1"/>
    <w:rsid w:val="00927308"/>
    <w:rsid w:val="00930A50"/>
    <w:rsid w:val="00930ACD"/>
    <w:rsid w:val="00932A2A"/>
    <w:rsid w:val="009344DE"/>
    <w:rsid w:val="00945E7F"/>
    <w:rsid w:val="00946632"/>
    <w:rsid w:val="00947D86"/>
    <w:rsid w:val="009557C1"/>
    <w:rsid w:val="00960D6E"/>
    <w:rsid w:val="00964ECF"/>
    <w:rsid w:val="00965982"/>
    <w:rsid w:val="00965A42"/>
    <w:rsid w:val="00967C22"/>
    <w:rsid w:val="009724AB"/>
    <w:rsid w:val="00972604"/>
    <w:rsid w:val="00974B59"/>
    <w:rsid w:val="009766C1"/>
    <w:rsid w:val="00976779"/>
    <w:rsid w:val="0098122D"/>
    <w:rsid w:val="00982929"/>
    <w:rsid w:val="0098340B"/>
    <w:rsid w:val="009849CC"/>
    <w:rsid w:val="00986830"/>
    <w:rsid w:val="00991C9B"/>
    <w:rsid w:val="009924C3"/>
    <w:rsid w:val="00992F60"/>
    <w:rsid w:val="00993102"/>
    <w:rsid w:val="00994A49"/>
    <w:rsid w:val="00995F0F"/>
    <w:rsid w:val="00997AF5"/>
    <w:rsid w:val="00997DB7"/>
    <w:rsid w:val="009A2E5C"/>
    <w:rsid w:val="009A5C2A"/>
    <w:rsid w:val="009A5EC8"/>
    <w:rsid w:val="009B03D7"/>
    <w:rsid w:val="009B1570"/>
    <w:rsid w:val="009B2E2E"/>
    <w:rsid w:val="009B61EA"/>
    <w:rsid w:val="009B7ED8"/>
    <w:rsid w:val="009C0C5E"/>
    <w:rsid w:val="009C0F95"/>
    <w:rsid w:val="009C10E7"/>
    <w:rsid w:val="009C274D"/>
    <w:rsid w:val="009C4516"/>
    <w:rsid w:val="009C497D"/>
    <w:rsid w:val="009C6581"/>
    <w:rsid w:val="009C6F10"/>
    <w:rsid w:val="009D05C3"/>
    <w:rsid w:val="009D0BF9"/>
    <w:rsid w:val="009D148F"/>
    <w:rsid w:val="009D23E7"/>
    <w:rsid w:val="009D3D70"/>
    <w:rsid w:val="009D5D76"/>
    <w:rsid w:val="009D7AA4"/>
    <w:rsid w:val="009E0C5F"/>
    <w:rsid w:val="009E6F7E"/>
    <w:rsid w:val="009E7A57"/>
    <w:rsid w:val="009F4803"/>
    <w:rsid w:val="009F486A"/>
    <w:rsid w:val="009F4DBC"/>
    <w:rsid w:val="009F4F6A"/>
    <w:rsid w:val="009F5D01"/>
    <w:rsid w:val="009F672D"/>
    <w:rsid w:val="00A049F0"/>
    <w:rsid w:val="00A04D38"/>
    <w:rsid w:val="00A063AE"/>
    <w:rsid w:val="00A12633"/>
    <w:rsid w:val="00A12A1A"/>
    <w:rsid w:val="00A13EB5"/>
    <w:rsid w:val="00A14DCD"/>
    <w:rsid w:val="00A16D6E"/>
    <w:rsid w:val="00A16E36"/>
    <w:rsid w:val="00A22F84"/>
    <w:rsid w:val="00A23176"/>
    <w:rsid w:val="00A24961"/>
    <w:rsid w:val="00A249E9"/>
    <w:rsid w:val="00A24B10"/>
    <w:rsid w:val="00A24C54"/>
    <w:rsid w:val="00A25087"/>
    <w:rsid w:val="00A277EF"/>
    <w:rsid w:val="00A3039A"/>
    <w:rsid w:val="00A30E9B"/>
    <w:rsid w:val="00A354A1"/>
    <w:rsid w:val="00A3755D"/>
    <w:rsid w:val="00A378B4"/>
    <w:rsid w:val="00A41310"/>
    <w:rsid w:val="00A43681"/>
    <w:rsid w:val="00A4512D"/>
    <w:rsid w:val="00A4535D"/>
    <w:rsid w:val="00A5004D"/>
    <w:rsid w:val="00A50244"/>
    <w:rsid w:val="00A51A5F"/>
    <w:rsid w:val="00A627D7"/>
    <w:rsid w:val="00A628DF"/>
    <w:rsid w:val="00A62E98"/>
    <w:rsid w:val="00A6423B"/>
    <w:rsid w:val="00A648F7"/>
    <w:rsid w:val="00A649E1"/>
    <w:rsid w:val="00A65305"/>
    <w:rsid w:val="00A656C7"/>
    <w:rsid w:val="00A67D63"/>
    <w:rsid w:val="00A705AF"/>
    <w:rsid w:val="00A72454"/>
    <w:rsid w:val="00A758F8"/>
    <w:rsid w:val="00A77696"/>
    <w:rsid w:val="00A80557"/>
    <w:rsid w:val="00A81700"/>
    <w:rsid w:val="00A81954"/>
    <w:rsid w:val="00A81D33"/>
    <w:rsid w:val="00A81D96"/>
    <w:rsid w:val="00A8341C"/>
    <w:rsid w:val="00A858F7"/>
    <w:rsid w:val="00A90690"/>
    <w:rsid w:val="00A9147A"/>
    <w:rsid w:val="00A930AE"/>
    <w:rsid w:val="00AA1A95"/>
    <w:rsid w:val="00AA260F"/>
    <w:rsid w:val="00AA3092"/>
    <w:rsid w:val="00AA71FA"/>
    <w:rsid w:val="00AA7DBF"/>
    <w:rsid w:val="00AB1EE7"/>
    <w:rsid w:val="00AB2C0B"/>
    <w:rsid w:val="00AB4B37"/>
    <w:rsid w:val="00AB5762"/>
    <w:rsid w:val="00AB6D9A"/>
    <w:rsid w:val="00AB74BA"/>
    <w:rsid w:val="00AC24B7"/>
    <w:rsid w:val="00AC2679"/>
    <w:rsid w:val="00AC4BE4"/>
    <w:rsid w:val="00AC70EB"/>
    <w:rsid w:val="00AD05E6"/>
    <w:rsid w:val="00AD0D3F"/>
    <w:rsid w:val="00AD2260"/>
    <w:rsid w:val="00AD3B59"/>
    <w:rsid w:val="00AD5872"/>
    <w:rsid w:val="00AD6613"/>
    <w:rsid w:val="00AD68E1"/>
    <w:rsid w:val="00AE0721"/>
    <w:rsid w:val="00AE1D7D"/>
    <w:rsid w:val="00AE2934"/>
    <w:rsid w:val="00AE2A8B"/>
    <w:rsid w:val="00AE3F64"/>
    <w:rsid w:val="00AF730A"/>
    <w:rsid w:val="00AF7386"/>
    <w:rsid w:val="00AF7934"/>
    <w:rsid w:val="00B00B81"/>
    <w:rsid w:val="00B04580"/>
    <w:rsid w:val="00B0463C"/>
    <w:rsid w:val="00B04B09"/>
    <w:rsid w:val="00B05A11"/>
    <w:rsid w:val="00B101BF"/>
    <w:rsid w:val="00B1144F"/>
    <w:rsid w:val="00B16A51"/>
    <w:rsid w:val="00B20D09"/>
    <w:rsid w:val="00B2180E"/>
    <w:rsid w:val="00B22143"/>
    <w:rsid w:val="00B23638"/>
    <w:rsid w:val="00B26FFF"/>
    <w:rsid w:val="00B30129"/>
    <w:rsid w:val="00B32222"/>
    <w:rsid w:val="00B32DAA"/>
    <w:rsid w:val="00B352D8"/>
    <w:rsid w:val="00B3618D"/>
    <w:rsid w:val="00B36233"/>
    <w:rsid w:val="00B374C8"/>
    <w:rsid w:val="00B41882"/>
    <w:rsid w:val="00B42851"/>
    <w:rsid w:val="00B437BB"/>
    <w:rsid w:val="00B45AC7"/>
    <w:rsid w:val="00B50070"/>
    <w:rsid w:val="00B520B5"/>
    <w:rsid w:val="00B52376"/>
    <w:rsid w:val="00B5313A"/>
    <w:rsid w:val="00B531D2"/>
    <w:rsid w:val="00B5372F"/>
    <w:rsid w:val="00B54577"/>
    <w:rsid w:val="00B555D6"/>
    <w:rsid w:val="00B56937"/>
    <w:rsid w:val="00B61129"/>
    <w:rsid w:val="00B614CE"/>
    <w:rsid w:val="00B63D7E"/>
    <w:rsid w:val="00B66441"/>
    <w:rsid w:val="00B67E7F"/>
    <w:rsid w:val="00B746DB"/>
    <w:rsid w:val="00B746E8"/>
    <w:rsid w:val="00B7583B"/>
    <w:rsid w:val="00B82164"/>
    <w:rsid w:val="00B822BB"/>
    <w:rsid w:val="00B839B2"/>
    <w:rsid w:val="00B94252"/>
    <w:rsid w:val="00B9511C"/>
    <w:rsid w:val="00B95891"/>
    <w:rsid w:val="00B9715A"/>
    <w:rsid w:val="00BA0E97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210"/>
    <w:rsid w:val="00BB2F6C"/>
    <w:rsid w:val="00BB3875"/>
    <w:rsid w:val="00BB5860"/>
    <w:rsid w:val="00BB5DF6"/>
    <w:rsid w:val="00BB6AAD"/>
    <w:rsid w:val="00BB7D1C"/>
    <w:rsid w:val="00BC2349"/>
    <w:rsid w:val="00BC2A04"/>
    <w:rsid w:val="00BC35EC"/>
    <w:rsid w:val="00BC3EAB"/>
    <w:rsid w:val="00BC4A19"/>
    <w:rsid w:val="00BC4E6D"/>
    <w:rsid w:val="00BC5A9E"/>
    <w:rsid w:val="00BD0082"/>
    <w:rsid w:val="00BD0617"/>
    <w:rsid w:val="00BD1F1A"/>
    <w:rsid w:val="00BD2E9B"/>
    <w:rsid w:val="00BD3F4C"/>
    <w:rsid w:val="00BD3F9F"/>
    <w:rsid w:val="00BD5F6C"/>
    <w:rsid w:val="00BD7FB2"/>
    <w:rsid w:val="00BE0414"/>
    <w:rsid w:val="00BE2B02"/>
    <w:rsid w:val="00BE4827"/>
    <w:rsid w:val="00BF06FB"/>
    <w:rsid w:val="00BF20BB"/>
    <w:rsid w:val="00BF7805"/>
    <w:rsid w:val="00BF7B55"/>
    <w:rsid w:val="00C00930"/>
    <w:rsid w:val="00C032EA"/>
    <w:rsid w:val="00C03F32"/>
    <w:rsid w:val="00C060AD"/>
    <w:rsid w:val="00C106B5"/>
    <w:rsid w:val="00C113BF"/>
    <w:rsid w:val="00C13196"/>
    <w:rsid w:val="00C17B4D"/>
    <w:rsid w:val="00C17F39"/>
    <w:rsid w:val="00C21002"/>
    <w:rsid w:val="00C2176E"/>
    <w:rsid w:val="00C23430"/>
    <w:rsid w:val="00C244CB"/>
    <w:rsid w:val="00C26E6C"/>
    <w:rsid w:val="00C272E1"/>
    <w:rsid w:val="00C27D67"/>
    <w:rsid w:val="00C30581"/>
    <w:rsid w:val="00C31238"/>
    <w:rsid w:val="00C34B9A"/>
    <w:rsid w:val="00C410B7"/>
    <w:rsid w:val="00C413BE"/>
    <w:rsid w:val="00C4631F"/>
    <w:rsid w:val="00C46A8C"/>
    <w:rsid w:val="00C47CDE"/>
    <w:rsid w:val="00C50B47"/>
    <w:rsid w:val="00C50E16"/>
    <w:rsid w:val="00C52069"/>
    <w:rsid w:val="00C55258"/>
    <w:rsid w:val="00C55F10"/>
    <w:rsid w:val="00C57AE2"/>
    <w:rsid w:val="00C60387"/>
    <w:rsid w:val="00C617B9"/>
    <w:rsid w:val="00C63675"/>
    <w:rsid w:val="00C66CAF"/>
    <w:rsid w:val="00C66D57"/>
    <w:rsid w:val="00C67608"/>
    <w:rsid w:val="00C71ED6"/>
    <w:rsid w:val="00C72F75"/>
    <w:rsid w:val="00C744F5"/>
    <w:rsid w:val="00C80320"/>
    <w:rsid w:val="00C806AB"/>
    <w:rsid w:val="00C82EEB"/>
    <w:rsid w:val="00C86693"/>
    <w:rsid w:val="00C905C8"/>
    <w:rsid w:val="00C9258F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5B1A"/>
    <w:rsid w:val="00CB7329"/>
    <w:rsid w:val="00CC087A"/>
    <w:rsid w:val="00CC09C6"/>
    <w:rsid w:val="00CC11F0"/>
    <w:rsid w:val="00CC185E"/>
    <w:rsid w:val="00CC220B"/>
    <w:rsid w:val="00CC2B45"/>
    <w:rsid w:val="00CC2D10"/>
    <w:rsid w:val="00CC464C"/>
    <w:rsid w:val="00CC4CAA"/>
    <w:rsid w:val="00CC5C43"/>
    <w:rsid w:val="00CC5C91"/>
    <w:rsid w:val="00CC6691"/>
    <w:rsid w:val="00CD02AE"/>
    <w:rsid w:val="00CD14F8"/>
    <w:rsid w:val="00CD2A4F"/>
    <w:rsid w:val="00CD3748"/>
    <w:rsid w:val="00CD7968"/>
    <w:rsid w:val="00CE03CA"/>
    <w:rsid w:val="00CE22F1"/>
    <w:rsid w:val="00CE305D"/>
    <w:rsid w:val="00CE3DD5"/>
    <w:rsid w:val="00CE50F2"/>
    <w:rsid w:val="00CE5D2F"/>
    <w:rsid w:val="00CE60FE"/>
    <w:rsid w:val="00CE6502"/>
    <w:rsid w:val="00CE71B3"/>
    <w:rsid w:val="00CE7E75"/>
    <w:rsid w:val="00CF0D65"/>
    <w:rsid w:val="00CF193C"/>
    <w:rsid w:val="00CF2331"/>
    <w:rsid w:val="00CF2EAC"/>
    <w:rsid w:val="00CF320C"/>
    <w:rsid w:val="00CF5330"/>
    <w:rsid w:val="00CF5482"/>
    <w:rsid w:val="00CF68B3"/>
    <w:rsid w:val="00CF7D3C"/>
    <w:rsid w:val="00D00BAC"/>
    <w:rsid w:val="00D01F09"/>
    <w:rsid w:val="00D03C34"/>
    <w:rsid w:val="00D0455F"/>
    <w:rsid w:val="00D048D6"/>
    <w:rsid w:val="00D064E2"/>
    <w:rsid w:val="00D11697"/>
    <w:rsid w:val="00D13B7D"/>
    <w:rsid w:val="00D147EB"/>
    <w:rsid w:val="00D178A4"/>
    <w:rsid w:val="00D20EA6"/>
    <w:rsid w:val="00D218C7"/>
    <w:rsid w:val="00D222D7"/>
    <w:rsid w:val="00D248EC"/>
    <w:rsid w:val="00D34033"/>
    <w:rsid w:val="00D34667"/>
    <w:rsid w:val="00D346B9"/>
    <w:rsid w:val="00D35D74"/>
    <w:rsid w:val="00D401E1"/>
    <w:rsid w:val="00D408B4"/>
    <w:rsid w:val="00D43018"/>
    <w:rsid w:val="00D431A9"/>
    <w:rsid w:val="00D43526"/>
    <w:rsid w:val="00D468B6"/>
    <w:rsid w:val="00D5012F"/>
    <w:rsid w:val="00D506CC"/>
    <w:rsid w:val="00D524C8"/>
    <w:rsid w:val="00D52AF2"/>
    <w:rsid w:val="00D63ED3"/>
    <w:rsid w:val="00D64246"/>
    <w:rsid w:val="00D65CAA"/>
    <w:rsid w:val="00D67915"/>
    <w:rsid w:val="00D705F0"/>
    <w:rsid w:val="00D706EB"/>
    <w:rsid w:val="00D70E24"/>
    <w:rsid w:val="00D72A86"/>
    <w:rsid w:val="00D72B61"/>
    <w:rsid w:val="00D746FA"/>
    <w:rsid w:val="00D76E0F"/>
    <w:rsid w:val="00D8112B"/>
    <w:rsid w:val="00D81EF9"/>
    <w:rsid w:val="00D82082"/>
    <w:rsid w:val="00D82519"/>
    <w:rsid w:val="00D85D9B"/>
    <w:rsid w:val="00D87D60"/>
    <w:rsid w:val="00D92066"/>
    <w:rsid w:val="00D94783"/>
    <w:rsid w:val="00D9740F"/>
    <w:rsid w:val="00DA3D1D"/>
    <w:rsid w:val="00DA6705"/>
    <w:rsid w:val="00DB1D78"/>
    <w:rsid w:val="00DB6286"/>
    <w:rsid w:val="00DB645F"/>
    <w:rsid w:val="00DB76E9"/>
    <w:rsid w:val="00DC0A67"/>
    <w:rsid w:val="00DC1D5E"/>
    <w:rsid w:val="00DC5220"/>
    <w:rsid w:val="00DC5C5B"/>
    <w:rsid w:val="00DC6042"/>
    <w:rsid w:val="00DD2061"/>
    <w:rsid w:val="00DD5CB1"/>
    <w:rsid w:val="00DD7A18"/>
    <w:rsid w:val="00DD7DAB"/>
    <w:rsid w:val="00DE0697"/>
    <w:rsid w:val="00DE1601"/>
    <w:rsid w:val="00DE3355"/>
    <w:rsid w:val="00DE3530"/>
    <w:rsid w:val="00DE3839"/>
    <w:rsid w:val="00DE42A0"/>
    <w:rsid w:val="00DE6AD6"/>
    <w:rsid w:val="00DE6DC9"/>
    <w:rsid w:val="00DF0C60"/>
    <w:rsid w:val="00DF1D40"/>
    <w:rsid w:val="00DF21D8"/>
    <w:rsid w:val="00DF22A5"/>
    <w:rsid w:val="00DF2F54"/>
    <w:rsid w:val="00DF3E4E"/>
    <w:rsid w:val="00DF40E1"/>
    <w:rsid w:val="00DF486F"/>
    <w:rsid w:val="00DF4D38"/>
    <w:rsid w:val="00DF577D"/>
    <w:rsid w:val="00DF5B5B"/>
    <w:rsid w:val="00DF7619"/>
    <w:rsid w:val="00DF7C61"/>
    <w:rsid w:val="00E00419"/>
    <w:rsid w:val="00E015F6"/>
    <w:rsid w:val="00E032E1"/>
    <w:rsid w:val="00E042D8"/>
    <w:rsid w:val="00E0588A"/>
    <w:rsid w:val="00E06586"/>
    <w:rsid w:val="00E07EE7"/>
    <w:rsid w:val="00E10F12"/>
    <w:rsid w:val="00E1103B"/>
    <w:rsid w:val="00E11330"/>
    <w:rsid w:val="00E17059"/>
    <w:rsid w:val="00E174B3"/>
    <w:rsid w:val="00E17B44"/>
    <w:rsid w:val="00E202E1"/>
    <w:rsid w:val="00E20F27"/>
    <w:rsid w:val="00E2117D"/>
    <w:rsid w:val="00E22443"/>
    <w:rsid w:val="00E224DD"/>
    <w:rsid w:val="00E27FEA"/>
    <w:rsid w:val="00E33746"/>
    <w:rsid w:val="00E34869"/>
    <w:rsid w:val="00E377BB"/>
    <w:rsid w:val="00E4086F"/>
    <w:rsid w:val="00E43B3C"/>
    <w:rsid w:val="00E4798A"/>
    <w:rsid w:val="00E50188"/>
    <w:rsid w:val="00E50BB3"/>
    <w:rsid w:val="00E515CB"/>
    <w:rsid w:val="00E52260"/>
    <w:rsid w:val="00E53BD0"/>
    <w:rsid w:val="00E573F1"/>
    <w:rsid w:val="00E61EE7"/>
    <w:rsid w:val="00E6272E"/>
    <w:rsid w:val="00E639B6"/>
    <w:rsid w:val="00E63DFF"/>
    <w:rsid w:val="00E6434B"/>
    <w:rsid w:val="00E64503"/>
    <w:rsid w:val="00E6463D"/>
    <w:rsid w:val="00E65468"/>
    <w:rsid w:val="00E71090"/>
    <w:rsid w:val="00E72E9B"/>
    <w:rsid w:val="00E73575"/>
    <w:rsid w:val="00E80F06"/>
    <w:rsid w:val="00E81732"/>
    <w:rsid w:val="00E850C3"/>
    <w:rsid w:val="00E852D8"/>
    <w:rsid w:val="00E85AAD"/>
    <w:rsid w:val="00E85D90"/>
    <w:rsid w:val="00E862F2"/>
    <w:rsid w:val="00E8783C"/>
    <w:rsid w:val="00E87DF2"/>
    <w:rsid w:val="00E9462E"/>
    <w:rsid w:val="00E953E3"/>
    <w:rsid w:val="00E957E5"/>
    <w:rsid w:val="00E9593E"/>
    <w:rsid w:val="00E97AB4"/>
    <w:rsid w:val="00EA125A"/>
    <w:rsid w:val="00EA1456"/>
    <w:rsid w:val="00EA2504"/>
    <w:rsid w:val="00EA470E"/>
    <w:rsid w:val="00EA47A7"/>
    <w:rsid w:val="00EA57EB"/>
    <w:rsid w:val="00EA5842"/>
    <w:rsid w:val="00EB0D2B"/>
    <w:rsid w:val="00EB1B84"/>
    <w:rsid w:val="00EB2252"/>
    <w:rsid w:val="00EB26E7"/>
    <w:rsid w:val="00EB28C4"/>
    <w:rsid w:val="00EB31C8"/>
    <w:rsid w:val="00EB3226"/>
    <w:rsid w:val="00EB3ED0"/>
    <w:rsid w:val="00EB4B5F"/>
    <w:rsid w:val="00EC213A"/>
    <w:rsid w:val="00EC7744"/>
    <w:rsid w:val="00EC7760"/>
    <w:rsid w:val="00ED0AAD"/>
    <w:rsid w:val="00ED0DAD"/>
    <w:rsid w:val="00ED0F46"/>
    <w:rsid w:val="00ED2373"/>
    <w:rsid w:val="00ED3301"/>
    <w:rsid w:val="00ED7185"/>
    <w:rsid w:val="00ED7ED0"/>
    <w:rsid w:val="00EE0293"/>
    <w:rsid w:val="00EE3E8A"/>
    <w:rsid w:val="00EE3F42"/>
    <w:rsid w:val="00EE5577"/>
    <w:rsid w:val="00EF1CD7"/>
    <w:rsid w:val="00EF2429"/>
    <w:rsid w:val="00EF25C9"/>
    <w:rsid w:val="00EF275B"/>
    <w:rsid w:val="00EF4B8E"/>
    <w:rsid w:val="00EF58B8"/>
    <w:rsid w:val="00EF591C"/>
    <w:rsid w:val="00EF5AE4"/>
    <w:rsid w:val="00EF6ECA"/>
    <w:rsid w:val="00F0116C"/>
    <w:rsid w:val="00F024E1"/>
    <w:rsid w:val="00F025E4"/>
    <w:rsid w:val="00F041A1"/>
    <w:rsid w:val="00F06C10"/>
    <w:rsid w:val="00F10601"/>
    <w:rsid w:val="00F1096F"/>
    <w:rsid w:val="00F1154A"/>
    <w:rsid w:val="00F12589"/>
    <w:rsid w:val="00F12595"/>
    <w:rsid w:val="00F12680"/>
    <w:rsid w:val="00F12C90"/>
    <w:rsid w:val="00F134D9"/>
    <w:rsid w:val="00F1403D"/>
    <w:rsid w:val="00F1463F"/>
    <w:rsid w:val="00F16317"/>
    <w:rsid w:val="00F17C82"/>
    <w:rsid w:val="00F21302"/>
    <w:rsid w:val="00F21796"/>
    <w:rsid w:val="00F23259"/>
    <w:rsid w:val="00F301D4"/>
    <w:rsid w:val="00F321DE"/>
    <w:rsid w:val="00F33777"/>
    <w:rsid w:val="00F37564"/>
    <w:rsid w:val="00F37951"/>
    <w:rsid w:val="00F40648"/>
    <w:rsid w:val="00F44917"/>
    <w:rsid w:val="00F45D42"/>
    <w:rsid w:val="00F46033"/>
    <w:rsid w:val="00F47DA2"/>
    <w:rsid w:val="00F519FC"/>
    <w:rsid w:val="00F54A37"/>
    <w:rsid w:val="00F574C4"/>
    <w:rsid w:val="00F60A75"/>
    <w:rsid w:val="00F6239D"/>
    <w:rsid w:val="00F6260C"/>
    <w:rsid w:val="00F633C0"/>
    <w:rsid w:val="00F65445"/>
    <w:rsid w:val="00F65FEB"/>
    <w:rsid w:val="00F66FBB"/>
    <w:rsid w:val="00F6717C"/>
    <w:rsid w:val="00F71179"/>
    <w:rsid w:val="00F715D2"/>
    <w:rsid w:val="00F7274F"/>
    <w:rsid w:val="00F73A8A"/>
    <w:rsid w:val="00F74059"/>
    <w:rsid w:val="00F74E84"/>
    <w:rsid w:val="00F760AF"/>
    <w:rsid w:val="00F76FA8"/>
    <w:rsid w:val="00F81F5B"/>
    <w:rsid w:val="00F81F76"/>
    <w:rsid w:val="00F8379D"/>
    <w:rsid w:val="00F93F08"/>
    <w:rsid w:val="00F94CED"/>
    <w:rsid w:val="00F94FB0"/>
    <w:rsid w:val="00F95722"/>
    <w:rsid w:val="00F9641F"/>
    <w:rsid w:val="00F97AF4"/>
    <w:rsid w:val="00F97F74"/>
    <w:rsid w:val="00FA02BB"/>
    <w:rsid w:val="00FA2CEE"/>
    <w:rsid w:val="00FA318C"/>
    <w:rsid w:val="00FA566A"/>
    <w:rsid w:val="00FA6E33"/>
    <w:rsid w:val="00FB01BE"/>
    <w:rsid w:val="00FB05CD"/>
    <w:rsid w:val="00FB0BFF"/>
    <w:rsid w:val="00FB33E8"/>
    <w:rsid w:val="00FB4E18"/>
    <w:rsid w:val="00FB586D"/>
    <w:rsid w:val="00FB6F92"/>
    <w:rsid w:val="00FB7859"/>
    <w:rsid w:val="00FC026E"/>
    <w:rsid w:val="00FC0822"/>
    <w:rsid w:val="00FC1357"/>
    <w:rsid w:val="00FC5124"/>
    <w:rsid w:val="00FD3EA0"/>
    <w:rsid w:val="00FD4731"/>
    <w:rsid w:val="00FD6768"/>
    <w:rsid w:val="00FD6E49"/>
    <w:rsid w:val="00FD6FC2"/>
    <w:rsid w:val="00FE361A"/>
    <w:rsid w:val="00FE787C"/>
    <w:rsid w:val="00FF0AB0"/>
    <w:rsid w:val="00FF1072"/>
    <w:rsid w:val="00FF28AC"/>
    <w:rsid w:val="00FF5FD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C132AB84-56FB-4EC0-BA45-CF025CC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5" ma:contentTypeDescription="Create a new document." ma:contentTypeScope="" ma:versionID="2cb1b9b5c6e7c4deb664e0de3a8e4f9e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bdc0db7df1962570d24019834ace66e5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6050D-4284-4E80-9CEA-E01577966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Roadmap Working Group meeting summaries – Meeting 1 and 2 communique</vt:lpstr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meeting summaries – Meeting 1 and 2 communique</dc:title>
  <dc:subject/>
  <dc:creator>Australian Government Department of Health and Aged Care</dc:creator>
  <cp:keywords>disability; allied health care; National Roadmap to Improve the Health and Mental Health of Autistic People</cp:keywords>
  <cp:lastModifiedBy>HAMLEY, Erynn</cp:lastModifiedBy>
  <cp:revision>2</cp:revision>
  <dcterms:created xsi:type="dcterms:W3CDTF">2023-11-22T23:31:00Z</dcterms:created>
  <dcterms:modified xsi:type="dcterms:W3CDTF">2023-11-22T23:31:00Z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0x010100E0A1386BDCFE374FA31F7E1B2995A17F</vt:lpwstr>
  </property>
  <property fmtid="{D5CDD505-2E9C-101B-9397-08002B2CF9AE}" pid="5" name="MediaServiceImageTags">
    <vt:lpwstr/>
  </property>
</Properties>
</file>