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5265" w14:textId="1DB7C3EE" w:rsidR="007034BD" w:rsidRDefault="007034BD" w:rsidP="007034BD">
      <w:pPr>
        <w:pStyle w:val="Heading1"/>
        <w:rPr>
          <w:rFonts w:eastAsiaTheme="majorEastAsia"/>
        </w:rPr>
      </w:pPr>
      <w:r w:rsidRPr="005D1041">
        <w:rPr>
          <w:rFonts w:eastAsiaTheme="majorEastAsia"/>
        </w:rPr>
        <w:t>Life Saving Drugs Program (LSDP)</w:t>
      </w:r>
      <w:r>
        <w:rPr>
          <w:rFonts w:eastAsiaTheme="majorEastAsia"/>
        </w:rPr>
        <w:t xml:space="preserve"> </w:t>
      </w:r>
      <w:r w:rsidRPr="0034344A">
        <w:rPr>
          <w:rFonts w:eastAsiaTheme="majorEastAsia"/>
        </w:rPr>
        <w:t>24</w:t>
      </w:r>
      <w:r w:rsidR="00313B42">
        <w:rPr>
          <w:rFonts w:eastAsiaTheme="majorEastAsia"/>
        </w:rPr>
        <w:t> </w:t>
      </w:r>
      <w:r w:rsidRPr="0034344A">
        <w:rPr>
          <w:rFonts w:eastAsiaTheme="majorEastAsia"/>
        </w:rPr>
        <w:t>month</w:t>
      </w:r>
      <w:r w:rsidR="0082647F">
        <w:rPr>
          <w:rFonts w:eastAsiaTheme="majorEastAsia"/>
        </w:rPr>
        <w:t>-like</w:t>
      </w:r>
      <w:r w:rsidRPr="0034344A">
        <w:rPr>
          <w:rFonts w:eastAsiaTheme="majorEastAsia"/>
        </w:rPr>
        <w:t xml:space="preserve"> Review Summary</w:t>
      </w:r>
      <w:r>
        <w:rPr>
          <w:rFonts w:eastAsiaTheme="majorEastAsia"/>
        </w:rPr>
        <w:t xml:space="preserve">: </w:t>
      </w:r>
      <w:r w:rsidR="0082647F">
        <w:rPr>
          <w:rFonts w:eastAsiaTheme="majorEastAsia"/>
        </w:rPr>
        <w:t>e</w:t>
      </w:r>
      <w:r w:rsidR="000631DF">
        <w:rPr>
          <w:rFonts w:eastAsiaTheme="majorEastAsia"/>
        </w:rPr>
        <w:t>losulfase</w:t>
      </w:r>
      <w:r w:rsidRPr="0034344A">
        <w:rPr>
          <w:rFonts w:eastAsiaTheme="majorEastAsia"/>
        </w:rPr>
        <w:t xml:space="preserve"> alfa (</w:t>
      </w:r>
      <w:r w:rsidR="000631DF">
        <w:rPr>
          <w:rFonts w:eastAsiaTheme="majorEastAsia"/>
        </w:rPr>
        <w:t>Vimizim</w:t>
      </w:r>
      <w:r w:rsidRPr="0034344A">
        <w:rPr>
          <w:rFonts w:eastAsiaTheme="majorEastAsia"/>
          <w:vertAlign w:val="superscript"/>
        </w:rPr>
        <w:t>®</w:t>
      </w:r>
      <w:r w:rsidRPr="0034344A">
        <w:rPr>
          <w:rFonts w:eastAsiaTheme="majorEastAsia"/>
        </w:rPr>
        <w:t>)</w:t>
      </w:r>
    </w:p>
    <w:p w14:paraId="036F0461" w14:textId="21BC3AA8" w:rsidR="007034BD" w:rsidRPr="007034BD" w:rsidRDefault="007034BD" w:rsidP="007034BD">
      <w:pPr>
        <w:pStyle w:val="Heading2"/>
        <w:rPr>
          <w:rFonts w:eastAsiaTheme="majorEastAsia"/>
        </w:rPr>
      </w:pPr>
      <w:r>
        <w:rPr>
          <w:rFonts w:eastAsiaTheme="majorEastAsia"/>
        </w:rPr>
        <w:t>Consumer Summary</w:t>
      </w:r>
    </w:p>
    <w:p w14:paraId="1B98B034" w14:textId="1F53D8DB" w:rsidR="007034BD" w:rsidRDefault="007034BD" w:rsidP="007034BD">
      <w:pPr>
        <w:pStyle w:val="Heading3"/>
        <w:rPr>
          <w:rFonts w:eastAsiaTheme="majorEastAsia"/>
          <w:caps/>
        </w:rPr>
      </w:pPr>
      <w:r w:rsidRPr="009A18D4">
        <w:rPr>
          <w:rFonts w:eastAsiaTheme="majorEastAsia"/>
        </w:rPr>
        <w:t>Introduction</w:t>
      </w:r>
    </w:p>
    <w:p w14:paraId="09E30333" w14:textId="4CDB73AB" w:rsidR="007034BD" w:rsidRPr="007034BD" w:rsidDel="00060CEE" w:rsidRDefault="006060B4" w:rsidP="0004505B">
      <w:r>
        <w:t>Vimizim</w:t>
      </w:r>
      <w:r w:rsidRPr="007034BD" w:rsidDel="00060CEE">
        <w:rPr>
          <w:vertAlign w:val="superscript"/>
        </w:rPr>
        <w:t>®</w:t>
      </w:r>
      <w:r>
        <w:rPr>
          <w:vertAlign w:val="superscript"/>
        </w:rPr>
        <w:t xml:space="preserve"> </w:t>
      </w:r>
      <w:r w:rsidRPr="006060B4">
        <w:t>(</w:t>
      </w:r>
      <w:r>
        <w:t>e</w:t>
      </w:r>
      <w:r w:rsidR="000631DF">
        <w:t>losulfase</w:t>
      </w:r>
      <w:r w:rsidR="007034BD" w:rsidRPr="007034BD" w:rsidDel="00060CEE">
        <w:t xml:space="preserve"> alfa</w:t>
      </w:r>
      <w:r>
        <w:t>)</w:t>
      </w:r>
      <w:r w:rsidR="007034BD" w:rsidRPr="007034BD" w:rsidDel="00060CEE">
        <w:t xml:space="preserve"> is a medicine used to treat </w:t>
      </w:r>
      <w:r w:rsidR="000631DF" w:rsidRPr="003C6097">
        <w:rPr>
          <w:noProof/>
          <w:lang w:eastAsia="en-AU"/>
        </w:rPr>
        <w:t xml:space="preserve">Mucopolysaccharidosis Type </w:t>
      </w:r>
      <w:r w:rsidR="000631DF">
        <w:rPr>
          <w:noProof/>
          <w:lang w:eastAsia="en-AU"/>
        </w:rPr>
        <w:t>IVA (MPS</w:t>
      </w:r>
      <w:r w:rsidR="00313B42">
        <w:rPr>
          <w:noProof/>
          <w:lang w:eastAsia="en-AU"/>
        </w:rPr>
        <w:t> </w:t>
      </w:r>
      <w:r w:rsidR="000631DF">
        <w:rPr>
          <w:noProof/>
          <w:lang w:eastAsia="en-AU"/>
        </w:rPr>
        <w:t xml:space="preserve">IVA), also known as </w:t>
      </w:r>
      <w:proofErr w:type="spellStart"/>
      <w:r w:rsidR="000631DF" w:rsidRPr="00191231">
        <w:rPr>
          <w:rFonts w:cs="Arial"/>
        </w:rPr>
        <w:t>Morquio</w:t>
      </w:r>
      <w:proofErr w:type="spellEnd"/>
      <w:r w:rsidR="000631DF" w:rsidRPr="00191231">
        <w:rPr>
          <w:rFonts w:cs="Arial"/>
        </w:rPr>
        <w:t xml:space="preserve"> A syndrome</w:t>
      </w:r>
      <w:r w:rsidR="000631DF">
        <w:t xml:space="preserve">. </w:t>
      </w:r>
      <w:r w:rsidR="007034BD" w:rsidRPr="007034BD" w:rsidDel="00060CEE">
        <w:t>It was listed on the LSDP on 1</w:t>
      </w:r>
      <w:r w:rsidR="00313B42">
        <w:t> </w:t>
      </w:r>
      <w:r w:rsidR="000631DF">
        <w:t>August</w:t>
      </w:r>
      <w:r w:rsidR="00313B42">
        <w:t> </w:t>
      </w:r>
      <w:r w:rsidR="000631DF">
        <w:t>2017</w:t>
      </w:r>
      <w:r w:rsidR="007034BD" w:rsidRPr="007034BD" w:rsidDel="00060CEE">
        <w:t xml:space="preserve">. </w:t>
      </w:r>
      <w:r w:rsidR="0004505B">
        <w:t>The LSDP Expert Panel (Expert Panel) agreed at its</w:t>
      </w:r>
      <w:r w:rsidR="00116999">
        <w:t xml:space="preserve"> </w:t>
      </w:r>
      <w:r w:rsidR="0004505B">
        <w:t xml:space="preserve">October 2021 meeting that </w:t>
      </w:r>
      <w:r w:rsidR="00116999">
        <w:t xml:space="preserve">elosulfase alfa </w:t>
      </w:r>
      <w:r w:rsidR="0004505B">
        <w:t xml:space="preserve">should be </w:t>
      </w:r>
      <w:r w:rsidR="00116999">
        <w:t xml:space="preserve">reviewed </w:t>
      </w:r>
      <w:r w:rsidR="0004505B">
        <w:t xml:space="preserve">when </w:t>
      </w:r>
      <w:r w:rsidR="00B915E1">
        <w:t xml:space="preserve">its </w:t>
      </w:r>
      <w:r w:rsidR="0004505B">
        <w:t xml:space="preserve">current </w:t>
      </w:r>
      <w:r w:rsidR="00116999">
        <w:t>pricing</w:t>
      </w:r>
      <w:r w:rsidR="0004505B">
        <w:t xml:space="preserve"> </w:t>
      </w:r>
      <w:r w:rsidR="00116999">
        <w:t>agreement</w:t>
      </w:r>
      <w:r w:rsidR="0004505B">
        <w:t xml:space="preserve"> </w:t>
      </w:r>
      <w:r w:rsidR="00116999">
        <w:t>ended</w:t>
      </w:r>
      <w:r w:rsidR="0004505B">
        <w:t xml:space="preserve">. </w:t>
      </w:r>
      <w:r w:rsidR="007034BD" w:rsidRPr="007034BD" w:rsidDel="00060CEE">
        <w:t xml:space="preserve">This review was considered by the Expert Panel at its </w:t>
      </w:r>
      <w:r w:rsidR="000631DF" w:rsidRPr="00396878">
        <w:rPr>
          <w:noProof/>
          <w:lang w:eastAsia="en-AU"/>
        </w:rPr>
        <w:t>October 202</w:t>
      </w:r>
      <w:r w:rsidR="000631DF">
        <w:rPr>
          <w:noProof/>
          <w:lang w:eastAsia="en-AU"/>
        </w:rPr>
        <w:t>2 and February 2023</w:t>
      </w:r>
      <w:r w:rsidR="000631DF" w:rsidRPr="00396878">
        <w:rPr>
          <w:noProof/>
          <w:lang w:eastAsia="en-AU"/>
        </w:rPr>
        <w:t xml:space="preserve"> </w:t>
      </w:r>
      <w:r w:rsidR="00A440E4" w:rsidRPr="00396878">
        <w:rPr>
          <w:noProof/>
          <w:lang w:eastAsia="en-AU"/>
        </w:rPr>
        <w:t>meeting</w:t>
      </w:r>
      <w:r w:rsidR="00A440E4">
        <w:rPr>
          <w:noProof/>
          <w:lang w:eastAsia="en-AU"/>
        </w:rPr>
        <w:t>s.</w:t>
      </w:r>
    </w:p>
    <w:p w14:paraId="34DB923D" w14:textId="70745730" w:rsidR="007034BD" w:rsidRDefault="007034BD" w:rsidP="007034BD">
      <w:pPr>
        <w:pStyle w:val="Heading3"/>
      </w:pPr>
      <w:r w:rsidRPr="005D1041">
        <w:t xml:space="preserve">Purpose of the </w:t>
      </w:r>
      <w:r w:rsidRPr="0034344A">
        <w:t>24</w:t>
      </w:r>
      <w:r w:rsidR="00313B42">
        <w:t xml:space="preserve"> </w:t>
      </w:r>
      <w:r w:rsidRPr="0034344A">
        <w:t>month</w:t>
      </w:r>
      <w:r w:rsidR="00313B42">
        <w:t>-like</w:t>
      </w:r>
      <w:r w:rsidRPr="0034344A">
        <w:t xml:space="preserve"> review</w:t>
      </w:r>
    </w:p>
    <w:p w14:paraId="5C2438EA" w14:textId="301F1299" w:rsidR="00DC24AD" w:rsidRDefault="00060CEE" w:rsidP="00343058">
      <w:r>
        <w:t>The</w:t>
      </w:r>
      <w:r w:rsidRPr="007034BD">
        <w:t xml:space="preserve"> </w:t>
      </w:r>
      <w:r w:rsidR="007034BD" w:rsidRPr="007034BD">
        <w:t xml:space="preserve">review </w:t>
      </w:r>
      <w:r>
        <w:t>aims to understand</w:t>
      </w:r>
      <w:r w:rsidR="007034BD" w:rsidRPr="007034BD">
        <w:t xml:space="preserve"> how the medicine ha</w:t>
      </w:r>
      <w:r w:rsidR="00313B42">
        <w:t>s</w:t>
      </w:r>
      <w:r w:rsidR="007034BD" w:rsidRPr="007034BD">
        <w:t xml:space="preserve"> been used by patients in the ‘real world’ </w:t>
      </w:r>
      <w:r>
        <w:t xml:space="preserve">compared </w:t>
      </w:r>
      <w:r w:rsidR="007034BD" w:rsidRPr="007034BD">
        <w:t>to what was expected at the time the medicine was first listed</w:t>
      </w:r>
      <w:r>
        <w:t xml:space="preserve"> and what the cost of the medicine has been</w:t>
      </w:r>
      <w:r w:rsidR="007034BD" w:rsidRPr="007034BD">
        <w:t xml:space="preserve">. </w:t>
      </w:r>
      <w:r w:rsidR="004E10F0">
        <w:t>The Terms of Reference (</w:t>
      </w:r>
      <w:proofErr w:type="spellStart"/>
      <w:r w:rsidR="004E10F0">
        <w:t>ToRs</w:t>
      </w:r>
      <w:proofErr w:type="spellEnd"/>
      <w:r w:rsidR="004E10F0">
        <w:t>) for the</w:t>
      </w:r>
      <w:r w:rsidR="00DC24AD">
        <w:t xml:space="preserve"> </w:t>
      </w:r>
      <w:proofErr w:type="spellStart"/>
      <w:r w:rsidR="000631DF">
        <w:t>elosulfase</w:t>
      </w:r>
      <w:proofErr w:type="spellEnd"/>
      <w:r w:rsidR="00DC24AD" w:rsidRPr="007034BD" w:rsidDel="00060CEE">
        <w:t xml:space="preserve"> alfa </w:t>
      </w:r>
      <w:r w:rsidR="004E10F0">
        <w:t xml:space="preserve">review </w:t>
      </w:r>
      <w:r w:rsidR="00DC24AD">
        <w:t>cover</w:t>
      </w:r>
      <w:r w:rsidR="004E10F0">
        <w:t>ed</w:t>
      </w:r>
      <w:r w:rsidR="00DC24AD">
        <w:t xml:space="preserve"> the following issues:</w:t>
      </w:r>
    </w:p>
    <w:p w14:paraId="74A85FB1" w14:textId="33194F53" w:rsidR="00DC24AD" w:rsidRPr="00343058" w:rsidRDefault="000631DF" w:rsidP="00343058">
      <w:pPr>
        <w:pStyle w:val="ListNumber"/>
      </w:pPr>
      <w:r>
        <w:rPr>
          <w:rStyle w:val="Strong"/>
        </w:rPr>
        <w:t>Clinical</w:t>
      </w:r>
      <w:r w:rsidR="00DC24AD" w:rsidRPr="00343058">
        <w:rPr>
          <w:rStyle w:val="Strong"/>
        </w:rPr>
        <w:t xml:space="preserve"> effectiveness and safety</w:t>
      </w:r>
      <w:r w:rsidR="00DC24AD" w:rsidRPr="00343058">
        <w:t xml:space="preserve">: Have patients’ tests results or symptoms improved </w:t>
      </w:r>
      <w:r w:rsidR="00313B42">
        <w:t>after using</w:t>
      </w:r>
      <w:r w:rsidR="00313B42" w:rsidRPr="00343058">
        <w:t xml:space="preserve"> </w:t>
      </w:r>
      <w:r w:rsidR="00DC24AD" w:rsidRPr="00343058">
        <w:t xml:space="preserve">the medicine? </w:t>
      </w:r>
    </w:p>
    <w:p w14:paraId="7A6BFEB6" w14:textId="74529FF2" w:rsidR="00DC24AD" w:rsidRPr="00343058" w:rsidRDefault="00DC24AD" w:rsidP="00343058">
      <w:pPr>
        <w:pStyle w:val="ListNumber"/>
      </w:pPr>
      <w:r w:rsidRPr="00343058">
        <w:rPr>
          <w:rStyle w:val="Strong"/>
        </w:rPr>
        <w:t>Test</w:t>
      </w:r>
      <w:r w:rsidR="000631DF">
        <w:rPr>
          <w:rStyle w:val="Strong"/>
        </w:rPr>
        <w:t xml:space="preserve"> Validity and Usage</w:t>
      </w:r>
      <w:r w:rsidRPr="00343058">
        <w:t xml:space="preserve">: Are the tests </w:t>
      </w:r>
      <w:r w:rsidR="004E10F0" w:rsidRPr="00343058">
        <w:t>results required by</w:t>
      </w:r>
      <w:r w:rsidRPr="00343058">
        <w:t xml:space="preserve"> the LSDP to start the medicine still suitable? What about the tests required each year as part of the reapplication process? </w:t>
      </w:r>
    </w:p>
    <w:p w14:paraId="1C177E3C" w14:textId="1D5C58C0" w:rsidR="00DC24AD" w:rsidRPr="00343058" w:rsidRDefault="00DC24AD" w:rsidP="00343058">
      <w:pPr>
        <w:pStyle w:val="ListNumber"/>
      </w:pPr>
      <w:r w:rsidRPr="00343058">
        <w:rPr>
          <w:rStyle w:val="Strong"/>
        </w:rPr>
        <w:t>U</w:t>
      </w:r>
      <w:r w:rsidR="000631DF">
        <w:rPr>
          <w:rStyle w:val="Strong"/>
        </w:rPr>
        <w:t>tilisation and Consumer Impact</w:t>
      </w:r>
      <w:r w:rsidRPr="00343058">
        <w:t xml:space="preserve">: Are the appropriate patients accessing the medicine? Are the LSDP Guidelines for the disease appropriate? </w:t>
      </w:r>
    </w:p>
    <w:p w14:paraId="4C528FD9" w14:textId="6A0E29A6" w:rsidR="00DC24AD" w:rsidRPr="00343058" w:rsidRDefault="000631DF" w:rsidP="00343058">
      <w:pPr>
        <w:pStyle w:val="ListNumber"/>
      </w:pPr>
      <w:r>
        <w:rPr>
          <w:rStyle w:val="Strong"/>
        </w:rPr>
        <w:t>Financial Impact</w:t>
      </w:r>
      <w:r w:rsidR="004E10F0" w:rsidRPr="00343058">
        <w:t xml:space="preserve">: </w:t>
      </w:r>
      <w:r w:rsidR="00DC24AD" w:rsidRPr="00343058">
        <w:t xml:space="preserve">What </w:t>
      </w:r>
      <w:r w:rsidR="004E10F0" w:rsidRPr="00343058">
        <w:t>is</w:t>
      </w:r>
      <w:r w:rsidR="00DC24AD" w:rsidRPr="00343058">
        <w:t xml:space="preserve"> the cost of funding this medicine? Ha</w:t>
      </w:r>
      <w:r w:rsidR="007D0148" w:rsidRPr="00343058">
        <w:t>s</w:t>
      </w:r>
      <w:r w:rsidR="00DC24AD" w:rsidRPr="00343058">
        <w:t xml:space="preserve"> this change</w:t>
      </w:r>
      <w:r w:rsidR="007D0148" w:rsidRPr="00343058">
        <w:t>d</w:t>
      </w:r>
      <w:r w:rsidR="00DC24AD" w:rsidRPr="00343058">
        <w:t xml:space="preserve"> since the medicine was first available?</w:t>
      </w:r>
    </w:p>
    <w:p w14:paraId="0E6B7040" w14:textId="5D7459AD" w:rsidR="007034BD" w:rsidRPr="007034BD" w:rsidRDefault="007034BD" w:rsidP="00343058">
      <w:r w:rsidRPr="007034BD">
        <w:t xml:space="preserve">The Expert Panel is responsible for the reviews and making recommendations to the Chief Medical Officer. For more information on the LSDP and the review process, </w:t>
      </w:r>
      <w:r w:rsidR="00B915E1">
        <w:t xml:space="preserve">please </w:t>
      </w:r>
      <w:r w:rsidRPr="007034BD">
        <w:t xml:space="preserve">refer to the </w:t>
      </w:r>
      <w:r w:rsidR="00313B42" w:rsidRPr="000F2B8D">
        <w:rPr>
          <w:szCs w:val="22"/>
        </w:rPr>
        <w:t xml:space="preserve">LSDP </w:t>
      </w:r>
      <w:hyperlink r:id="rId7" w:history="1">
        <w:r w:rsidR="00313B42" w:rsidRPr="000F2B8D">
          <w:rPr>
            <w:rStyle w:val="Hyperlink"/>
            <w:szCs w:val="22"/>
          </w:rPr>
          <w:t>webpage</w:t>
        </w:r>
      </w:hyperlink>
      <w:r w:rsidRPr="007034BD">
        <w:t>.</w:t>
      </w:r>
    </w:p>
    <w:p w14:paraId="56416444" w14:textId="789F9B6A" w:rsidR="007D0148" w:rsidRPr="00FC1F27" w:rsidRDefault="007D0148" w:rsidP="007D0148">
      <w:pPr>
        <w:pStyle w:val="Heading3"/>
        <w:rPr>
          <w:rFonts w:eastAsiaTheme="majorEastAsia"/>
          <w:caps/>
        </w:rPr>
      </w:pPr>
      <w:r>
        <w:rPr>
          <w:rFonts w:eastAsiaTheme="majorEastAsia"/>
        </w:rPr>
        <w:t xml:space="preserve">Review Outcomes </w:t>
      </w:r>
      <w:r w:rsidR="004E10F0">
        <w:rPr>
          <w:rFonts w:eastAsiaTheme="majorEastAsia"/>
        </w:rPr>
        <w:t>–</w:t>
      </w:r>
      <w:r w:rsidRPr="00FC1F27">
        <w:rPr>
          <w:rFonts w:eastAsiaTheme="majorEastAsia"/>
        </w:rPr>
        <w:t xml:space="preserve"> Recommendations</w:t>
      </w:r>
    </w:p>
    <w:p w14:paraId="25B0601E" w14:textId="67E796A9" w:rsidR="007D0148" w:rsidRPr="007034BD" w:rsidRDefault="007D0148" w:rsidP="00343058">
      <w:r w:rsidRPr="007034BD">
        <w:t xml:space="preserve">The </w:t>
      </w:r>
      <w:r w:rsidR="00313B42">
        <w:t xml:space="preserve">Expert </w:t>
      </w:r>
      <w:r w:rsidRPr="007034BD">
        <w:t xml:space="preserve">Panel made the following recommendations in relation to </w:t>
      </w:r>
      <w:r w:rsidR="000631DF">
        <w:t>elosulfase</w:t>
      </w:r>
      <w:r w:rsidRPr="007034BD">
        <w:t xml:space="preserve"> alfa: </w:t>
      </w:r>
    </w:p>
    <w:p w14:paraId="1ED05484" w14:textId="16668DC3" w:rsidR="00116999" w:rsidRDefault="00116999" w:rsidP="000631DF">
      <w:pPr>
        <w:pStyle w:val="ListParagraph"/>
        <w:numPr>
          <w:ilvl w:val="0"/>
          <w:numId w:val="20"/>
        </w:numPr>
        <w:spacing w:before="0" w:after="160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That elosulfase alfa should remain on the LSDP as treatment for MPS IVA. </w:t>
      </w:r>
    </w:p>
    <w:p w14:paraId="33506A26" w14:textId="22A79AA4" w:rsidR="000631DF" w:rsidRPr="003B2524" w:rsidRDefault="000631DF" w:rsidP="000631DF">
      <w:pPr>
        <w:pStyle w:val="ListParagraph"/>
        <w:numPr>
          <w:ilvl w:val="0"/>
          <w:numId w:val="20"/>
        </w:numPr>
        <w:spacing w:before="0" w:after="160"/>
        <w:rPr>
          <w:rFonts w:cstheme="minorHAnsi"/>
          <w:lang w:eastAsia="en-AU"/>
        </w:rPr>
      </w:pPr>
      <w:r w:rsidRPr="003B2524">
        <w:rPr>
          <w:rFonts w:cstheme="minorHAnsi"/>
          <w:lang w:eastAsia="en-AU"/>
        </w:rPr>
        <w:t xml:space="preserve">That the </w:t>
      </w:r>
      <w:r w:rsidR="00116999">
        <w:rPr>
          <w:rFonts w:cstheme="minorHAnsi"/>
          <w:lang w:eastAsia="en-AU"/>
        </w:rPr>
        <w:t xml:space="preserve">tests patients need to start treatment </w:t>
      </w:r>
      <w:r w:rsidR="00B1005C">
        <w:rPr>
          <w:rFonts w:cstheme="minorHAnsi"/>
          <w:lang w:eastAsia="en-AU"/>
        </w:rPr>
        <w:t xml:space="preserve">(initial eligibility criteria) </w:t>
      </w:r>
      <w:r w:rsidR="00116999">
        <w:rPr>
          <w:rFonts w:cstheme="minorHAnsi"/>
          <w:lang w:eastAsia="en-AU"/>
        </w:rPr>
        <w:t xml:space="preserve">and to </w:t>
      </w:r>
      <w:proofErr w:type="gramStart"/>
      <w:r w:rsidR="00116999">
        <w:rPr>
          <w:rFonts w:cstheme="minorHAnsi"/>
          <w:lang w:eastAsia="en-AU"/>
        </w:rPr>
        <w:t xml:space="preserve">continue </w:t>
      </w:r>
      <w:r w:rsidR="00216AAC">
        <w:rPr>
          <w:rFonts w:cstheme="minorHAnsi"/>
          <w:lang w:eastAsia="en-AU"/>
        </w:rPr>
        <w:t xml:space="preserve"> </w:t>
      </w:r>
      <w:r w:rsidR="00116999">
        <w:rPr>
          <w:rFonts w:cstheme="minorHAnsi"/>
          <w:lang w:eastAsia="en-AU"/>
        </w:rPr>
        <w:t>treatment</w:t>
      </w:r>
      <w:proofErr w:type="gramEnd"/>
      <w:r w:rsidR="00116999">
        <w:rPr>
          <w:rFonts w:cstheme="minorHAnsi"/>
          <w:lang w:eastAsia="en-AU"/>
        </w:rPr>
        <w:t xml:space="preserve"> each year</w:t>
      </w:r>
      <w:r w:rsidR="00B1005C">
        <w:rPr>
          <w:rFonts w:cstheme="minorHAnsi"/>
          <w:lang w:eastAsia="en-AU"/>
        </w:rPr>
        <w:t xml:space="preserve"> (ongoing eligibility criteria)</w:t>
      </w:r>
      <w:r w:rsidR="00116999">
        <w:rPr>
          <w:rFonts w:cstheme="minorHAnsi"/>
          <w:lang w:eastAsia="en-AU"/>
        </w:rPr>
        <w:t xml:space="preserve"> </w:t>
      </w:r>
      <w:r w:rsidR="00313B42">
        <w:rPr>
          <w:rFonts w:cstheme="minorHAnsi"/>
          <w:lang w:eastAsia="en-AU"/>
        </w:rPr>
        <w:t xml:space="preserve">should </w:t>
      </w:r>
      <w:r w:rsidRPr="003B2524">
        <w:rPr>
          <w:rFonts w:cstheme="minorHAnsi"/>
          <w:lang w:eastAsia="en-AU"/>
        </w:rPr>
        <w:t xml:space="preserve">be </w:t>
      </w:r>
      <w:r w:rsidR="00313B42">
        <w:rPr>
          <w:rFonts w:cstheme="minorHAnsi"/>
          <w:lang w:eastAsia="en-AU"/>
        </w:rPr>
        <w:t>changed</w:t>
      </w:r>
      <w:r w:rsidRPr="003B2524">
        <w:rPr>
          <w:rFonts w:cstheme="minorHAnsi"/>
          <w:lang w:eastAsia="en-AU"/>
        </w:rPr>
        <w:t xml:space="preserve">: </w:t>
      </w:r>
    </w:p>
    <w:p w14:paraId="27104B66" w14:textId="22F2BBCC" w:rsidR="00A719B3" w:rsidRPr="003B2524" w:rsidRDefault="00903A00" w:rsidP="00A719B3">
      <w:pPr>
        <w:pStyle w:val="ListParagraph"/>
        <w:numPr>
          <w:ilvl w:val="1"/>
          <w:numId w:val="20"/>
        </w:numPr>
        <w:spacing w:before="0" w:after="160"/>
        <w:rPr>
          <w:rFonts w:cstheme="minorHAnsi"/>
          <w:lang w:eastAsia="en-AU"/>
        </w:rPr>
      </w:pPr>
      <w:r>
        <w:rPr>
          <w:rFonts w:cstheme="minorHAnsi"/>
          <w:lang w:eastAsia="en-AU"/>
        </w:rPr>
        <w:t>T</w:t>
      </w:r>
      <w:r w:rsidRPr="00A719B3">
        <w:rPr>
          <w:rFonts w:cstheme="minorHAnsi"/>
          <w:lang w:eastAsia="en-AU"/>
        </w:rPr>
        <w:t xml:space="preserve">he </w:t>
      </w:r>
      <w:r w:rsidR="000631DF" w:rsidRPr="00A719B3">
        <w:rPr>
          <w:rFonts w:cstheme="minorHAnsi"/>
          <w:lang w:eastAsia="en-AU"/>
        </w:rPr>
        <w:t xml:space="preserve">requirement for </w:t>
      </w:r>
      <w:r w:rsidR="00941C88">
        <w:rPr>
          <w:rFonts w:cstheme="minorHAnsi"/>
          <w:lang w:eastAsia="en-AU"/>
        </w:rPr>
        <w:t xml:space="preserve">specific </w:t>
      </w:r>
      <w:r w:rsidR="002A1C64">
        <w:rPr>
          <w:rFonts w:cstheme="minorHAnsi"/>
          <w:lang w:eastAsia="en-AU"/>
        </w:rPr>
        <w:t>breathing</w:t>
      </w:r>
      <w:r w:rsidR="00460586">
        <w:rPr>
          <w:rFonts w:cstheme="minorHAnsi"/>
          <w:lang w:eastAsia="en-AU"/>
        </w:rPr>
        <w:t xml:space="preserve"> and </w:t>
      </w:r>
      <w:r w:rsidR="002A1C64">
        <w:rPr>
          <w:rFonts w:cstheme="minorHAnsi"/>
          <w:lang w:eastAsia="en-AU"/>
        </w:rPr>
        <w:t>heart</w:t>
      </w:r>
      <w:r w:rsidR="00460586">
        <w:rPr>
          <w:rFonts w:cstheme="minorHAnsi"/>
          <w:lang w:eastAsia="en-AU"/>
        </w:rPr>
        <w:t xml:space="preserve"> </w:t>
      </w:r>
      <w:r w:rsidR="00941C88">
        <w:rPr>
          <w:rFonts w:cstheme="minorHAnsi"/>
          <w:lang w:eastAsia="en-AU"/>
        </w:rPr>
        <w:t>tests</w:t>
      </w:r>
      <w:r w:rsidR="00460586">
        <w:rPr>
          <w:rFonts w:cstheme="minorHAnsi"/>
          <w:lang w:eastAsia="en-AU"/>
        </w:rPr>
        <w:t xml:space="preserve"> </w:t>
      </w:r>
      <w:r w:rsidR="00313B42">
        <w:rPr>
          <w:rFonts w:cstheme="minorHAnsi"/>
          <w:lang w:eastAsia="en-AU"/>
        </w:rPr>
        <w:t xml:space="preserve">should </w:t>
      </w:r>
      <w:r w:rsidR="00A719B3" w:rsidRPr="003B2524">
        <w:rPr>
          <w:rFonts w:cstheme="minorHAnsi"/>
          <w:lang w:eastAsia="en-AU"/>
        </w:rPr>
        <w:t>be removed</w:t>
      </w:r>
      <w:r w:rsidR="00A719B3">
        <w:rPr>
          <w:rFonts w:cstheme="minorHAnsi"/>
          <w:lang w:eastAsia="en-AU"/>
        </w:rPr>
        <w:t>.</w:t>
      </w:r>
    </w:p>
    <w:p w14:paraId="61A7AB4A" w14:textId="0EC10C03" w:rsidR="00DB6CF9" w:rsidRDefault="00941C88" w:rsidP="00411214">
      <w:pPr>
        <w:pStyle w:val="ListParagraph"/>
        <w:numPr>
          <w:ilvl w:val="1"/>
          <w:numId w:val="20"/>
        </w:numPr>
        <w:spacing w:before="0" w:after="160"/>
        <w:rPr>
          <w:rFonts w:cstheme="minorHAnsi"/>
          <w:lang w:eastAsia="en-AU"/>
        </w:rPr>
      </w:pPr>
      <w:r>
        <w:rPr>
          <w:rFonts w:cstheme="minorHAnsi"/>
          <w:lang w:eastAsia="en-AU"/>
        </w:rPr>
        <w:lastRenderedPageBreak/>
        <w:t>To prove that a patient is eligible to start treatment, a</w:t>
      </w:r>
      <w:r w:rsidR="00DB6CF9" w:rsidRPr="00865AA8">
        <w:rPr>
          <w:rFonts w:cstheme="minorHAnsi"/>
          <w:lang w:eastAsia="en-AU"/>
        </w:rPr>
        <w:t xml:space="preserve"> biochemical </w:t>
      </w:r>
      <w:r w:rsidR="002A1C64">
        <w:rPr>
          <w:rFonts w:cstheme="minorHAnsi"/>
          <w:lang w:eastAsia="en-AU"/>
        </w:rPr>
        <w:t xml:space="preserve">urine </w:t>
      </w:r>
      <w:r w:rsidR="00DB6CF9" w:rsidRPr="00865AA8">
        <w:rPr>
          <w:rFonts w:cstheme="minorHAnsi"/>
          <w:lang w:eastAsia="en-AU"/>
        </w:rPr>
        <w:t xml:space="preserve">test will be </w:t>
      </w:r>
      <w:r w:rsidR="00903A00">
        <w:rPr>
          <w:rFonts w:cstheme="minorHAnsi"/>
          <w:lang w:eastAsia="en-AU"/>
        </w:rPr>
        <w:t>needed</w:t>
      </w:r>
      <w:r w:rsidR="00903A00" w:rsidRPr="00865AA8">
        <w:rPr>
          <w:rFonts w:cstheme="minorHAnsi"/>
          <w:lang w:eastAsia="en-AU"/>
        </w:rPr>
        <w:t xml:space="preserve"> </w:t>
      </w:r>
      <w:r w:rsidR="00903A00">
        <w:rPr>
          <w:rFonts w:cstheme="minorHAnsi"/>
          <w:lang w:eastAsia="en-AU"/>
        </w:rPr>
        <w:t>to show that they have the disease</w:t>
      </w:r>
      <w:r>
        <w:rPr>
          <w:rFonts w:cstheme="minorHAnsi"/>
          <w:lang w:eastAsia="en-AU"/>
        </w:rPr>
        <w:t>. The test will need to be done again after the patient has started treatment to show that the medicine has started working</w:t>
      </w:r>
      <w:r w:rsidR="00903A00">
        <w:rPr>
          <w:rFonts w:cstheme="minorHAnsi"/>
          <w:lang w:eastAsia="en-AU"/>
        </w:rPr>
        <w:t xml:space="preserve">. </w:t>
      </w:r>
      <w:r>
        <w:rPr>
          <w:rFonts w:cstheme="minorHAnsi"/>
          <w:lang w:eastAsia="en-AU"/>
        </w:rPr>
        <w:t>This is explained further in the Summary of Findings below.</w:t>
      </w:r>
      <w:r w:rsidR="00903A00">
        <w:rPr>
          <w:rFonts w:cstheme="minorHAnsi"/>
          <w:lang w:eastAsia="en-AU"/>
        </w:rPr>
        <w:t xml:space="preserve"> </w:t>
      </w:r>
    </w:p>
    <w:p w14:paraId="3B0E98F6" w14:textId="44E1A84D" w:rsidR="000631DF" w:rsidRPr="003B2524" w:rsidRDefault="000631DF" w:rsidP="00411214">
      <w:pPr>
        <w:pStyle w:val="ListParagraph"/>
        <w:numPr>
          <w:ilvl w:val="1"/>
          <w:numId w:val="20"/>
        </w:numPr>
        <w:spacing w:before="0" w:after="160"/>
        <w:rPr>
          <w:rFonts w:cstheme="minorHAnsi"/>
          <w:lang w:eastAsia="en-AU"/>
        </w:rPr>
      </w:pPr>
      <w:r w:rsidRPr="003B2524">
        <w:rPr>
          <w:rFonts w:cstheme="minorHAnsi"/>
          <w:lang w:eastAsia="en-AU"/>
        </w:rPr>
        <w:t xml:space="preserve">That the ongoing eligibility </w:t>
      </w:r>
      <w:r w:rsidR="00B01336">
        <w:rPr>
          <w:rFonts w:cstheme="minorHAnsi"/>
          <w:lang w:eastAsia="en-AU"/>
        </w:rPr>
        <w:t>requirements</w:t>
      </w:r>
      <w:r w:rsidRPr="003B2524">
        <w:rPr>
          <w:rFonts w:cstheme="minorHAnsi"/>
          <w:lang w:eastAsia="en-AU"/>
        </w:rPr>
        <w:t xml:space="preserve"> </w:t>
      </w:r>
      <w:r w:rsidR="00313B42">
        <w:rPr>
          <w:rFonts w:cstheme="minorHAnsi"/>
          <w:lang w:eastAsia="en-AU"/>
        </w:rPr>
        <w:t xml:space="preserve">should </w:t>
      </w:r>
      <w:r w:rsidRPr="003B2524">
        <w:rPr>
          <w:rFonts w:cstheme="minorHAnsi"/>
          <w:lang w:eastAsia="en-AU"/>
        </w:rPr>
        <w:t>be updated:</w:t>
      </w:r>
    </w:p>
    <w:p w14:paraId="3A0EF87F" w14:textId="44305855" w:rsidR="000631DF" w:rsidRPr="003B2524" w:rsidRDefault="000631DF" w:rsidP="00411214">
      <w:pPr>
        <w:pStyle w:val="ListParagraph"/>
        <w:numPr>
          <w:ilvl w:val="0"/>
          <w:numId w:val="22"/>
        </w:numPr>
        <w:spacing w:before="0" w:after="160"/>
        <w:rPr>
          <w:rFonts w:cstheme="minorHAnsi"/>
          <w:lang w:eastAsia="en-AU"/>
        </w:rPr>
      </w:pPr>
      <w:r w:rsidRPr="003B2524">
        <w:rPr>
          <w:rFonts w:cstheme="minorHAnsi"/>
          <w:lang w:eastAsia="en-AU"/>
        </w:rPr>
        <w:t xml:space="preserve">Only a clinic letter will be required, but this should include the results of any tests </w:t>
      </w:r>
      <w:r w:rsidR="00941C88">
        <w:rPr>
          <w:rFonts w:cstheme="minorHAnsi"/>
          <w:lang w:eastAsia="en-AU"/>
        </w:rPr>
        <w:t>the treating physician</w:t>
      </w:r>
      <w:r w:rsidR="00B97968">
        <w:rPr>
          <w:rFonts w:cstheme="minorHAnsi"/>
          <w:lang w:eastAsia="en-AU"/>
        </w:rPr>
        <w:t xml:space="preserve"> feels </w:t>
      </w:r>
      <w:r w:rsidR="00313B42">
        <w:rPr>
          <w:rFonts w:cstheme="minorHAnsi"/>
          <w:lang w:eastAsia="en-AU"/>
        </w:rPr>
        <w:t xml:space="preserve">are </w:t>
      </w:r>
      <w:r w:rsidR="00B97968">
        <w:rPr>
          <w:rFonts w:cstheme="minorHAnsi"/>
          <w:lang w:eastAsia="en-AU"/>
        </w:rPr>
        <w:t>appropriate to monitor a patient who has this disease</w:t>
      </w:r>
      <w:r w:rsidRPr="003B2524">
        <w:rPr>
          <w:rFonts w:cstheme="minorHAnsi"/>
          <w:lang w:eastAsia="en-AU"/>
        </w:rPr>
        <w:t xml:space="preserve">. </w:t>
      </w:r>
    </w:p>
    <w:p w14:paraId="6B6005E3" w14:textId="6110444D" w:rsidR="000631DF" w:rsidRPr="003B2524" w:rsidRDefault="00903A00" w:rsidP="00411214">
      <w:pPr>
        <w:pStyle w:val="ListParagraph"/>
        <w:numPr>
          <w:ilvl w:val="0"/>
          <w:numId w:val="22"/>
        </w:numPr>
        <w:spacing w:before="0" w:after="160"/>
        <w:rPr>
          <w:rFonts w:cstheme="minorHAnsi"/>
          <w:lang w:eastAsia="en-AU"/>
        </w:rPr>
      </w:pPr>
      <w:r>
        <w:rPr>
          <w:rFonts w:cstheme="minorHAnsi"/>
          <w:lang w:eastAsia="en-AU"/>
        </w:rPr>
        <w:t>Patients can</w:t>
      </w:r>
      <w:r w:rsidR="000631DF" w:rsidRPr="003B2524">
        <w:rPr>
          <w:rFonts w:cstheme="minorHAnsi"/>
          <w:lang w:eastAsia="en-AU"/>
        </w:rPr>
        <w:t xml:space="preserve"> miss </w:t>
      </w:r>
      <w:r w:rsidRPr="003B2524">
        <w:rPr>
          <w:rFonts w:cstheme="minorHAnsi"/>
          <w:lang w:eastAsia="en-AU"/>
        </w:rPr>
        <w:t>infusions</w:t>
      </w:r>
      <w:r>
        <w:rPr>
          <w:rFonts w:cstheme="minorHAnsi"/>
          <w:lang w:eastAsia="en-AU"/>
        </w:rPr>
        <w:t xml:space="preserve"> and still be eligible for ongoing treatment</w:t>
      </w:r>
      <w:r w:rsidR="000631DF" w:rsidRPr="003B2524">
        <w:rPr>
          <w:rFonts w:cstheme="minorHAnsi"/>
          <w:lang w:eastAsia="en-AU"/>
        </w:rPr>
        <w:t xml:space="preserve">. </w:t>
      </w:r>
    </w:p>
    <w:p w14:paraId="5DCEC8EE" w14:textId="334BF4B1" w:rsidR="000631DF" w:rsidRPr="003B2524" w:rsidRDefault="00B97968" w:rsidP="00411214">
      <w:pPr>
        <w:pStyle w:val="ListParagraph"/>
        <w:numPr>
          <w:ilvl w:val="0"/>
          <w:numId w:val="22"/>
        </w:numPr>
        <w:spacing w:before="0" w:after="160"/>
        <w:rPr>
          <w:rFonts w:cstheme="minorHAnsi"/>
          <w:lang w:eastAsia="en-AU"/>
        </w:rPr>
      </w:pPr>
      <w:r>
        <w:rPr>
          <w:rFonts w:cstheme="minorHAnsi"/>
          <w:lang w:eastAsia="en-AU"/>
        </w:rPr>
        <w:t>F</w:t>
      </w:r>
      <w:r w:rsidR="000631DF" w:rsidRPr="003B2524">
        <w:rPr>
          <w:rFonts w:cstheme="minorHAnsi"/>
          <w:lang w:eastAsia="en-AU"/>
        </w:rPr>
        <w:t>or patients who</w:t>
      </w:r>
      <w:r w:rsidR="00903A00">
        <w:rPr>
          <w:rFonts w:cstheme="minorHAnsi"/>
          <w:lang w:eastAsia="en-AU"/>
        </w:rPr>
        <w:t>se urine test</w:t>
      </w:r>
      <w:r w:rsidR="000631DF" w:rsidRPr="003B2524">
        <w:rPr>
          <w:rFonts w:cstheme="minorHAnsi"/>
          <w:lang w:eastAsia="en-AU"/>
        </w:rPr>
        <w:t xml:space="preserve"> </w:t>
      </w:r>
      <w:r w:rsidR="000B1952">
        <w:rPr>
          <w:rFonts w:cstheme="minorHAnsi"/>
          <w:lang w:eastAsia="en-AU"/>
        </w:rPr>
        <w:t>did not show that they are responding to treatment</w:t>
      </w:r>
      <w:r w:rsidR="000631DF" w:rsidRPr="003B2524">
        <w:rPr>
          <w:rFonts w:cstheme="minorHAnsi"/>
          <w:lang w:eastAsia="en-AU"/>
        </w:rPr>
        <w:t xml:space="preserve">, the treating physician </w:t>
      </w:r>
      <w:r w:rsidR="000B1952">
        <w:rPr>
          <w:rFonts w:cstheme="minorHAnsi"/>
          <w:lang w:eastAsia="en-AU"/>
        </w:rPr>
        <w:t xml:space="preserve">must write a clinic letter to the LSDP explaining that the patient is doing well on the medicine </w:t>
      </w:r>
      <w:r w:rsidR="000631DF" w:rsidRPr="003B2524">
        <w:rPr>
          <w:rFonts w:cstheme="minorHAnsi"/>
          <w:lang w:eastAsia="en-AU"/>
        </w:rPr>
        <w:t xml:space="preserve">and include any </w:t>
      </w:r>
      <w:r w:rsidR="000B1952">
        <w:rPr>
          <w:rFonts w:cstheme="minorHAnsi"/>
          <w:lang w:eastAsia="en-AU"/>
        </w:rPr>
        <w:t>extra</w:t>
      </w:r>
      <w:r w:rsidR="000631DF" w:rsidRPr="003B2524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>tests and information</w:t>
      </w:r>
      <w:r w:rsidRPr="003B2524">
        <w:rPr>
          <w:rFonts w:cstheme="minorHAnsi"/>
          <w:lang w:eastAsia="en-AU"/>
        </w:rPr>
        <w:t xml:space="preserve"> </w:t>
      </w:r>
      <w:r w:rsidR="000631DF" w:rsidRPr="003B2524">
        <w:rPr>
          <w:rFonts w:cstheme="minorHAnsi"/>
          <w:lang w:eastAsia="en-AU"/>
        </w:rPr>
        <w:t xml:space="preserve">for the </w:t>
      </w:r>
      <w:r w:rsidR="000B1952">
        <w:rPr>
          <w:rFonts w:cstheme="minorHAnsi"/>
          <w:lang w:eastAsia="en-AU"/>
        </w:rPr>
        <w:t>LSDP to review</w:t>
      </w:r>
      <w:r w:rsidR="000631DF" w:rsidRPr="003B2524">
        <w:rPr>
          <w:rFonts w:cstheme="minorHAnsi"/>
          <w:lang w:eastAsia="en-AU"/>
        </w:rPr>
        <w:t>.</w:t>
      </w:r>
    </w:p>
    <w:p w14:paraId="5C881146" w14:textId="285E9BE6" w:rsidR="00A440E4" w:rsidRPr="000631DF" w:rsidRDefault="000631DF" w:rsidP="00A440E4">
      <w:pPr>
        <w:pStyle w:val="ListNumber"/>
        <w:numPr>
          <w:ilvl w:val="0"/>
          <w:numId w:val="20"/>
        </w:numPr>
      </w:pPr>
      <w:r w:rsidRPr="00343058">
        <w:t xml:space="preserve">That the price that the Government pays for </w:t>
      </w:r>
      <w:r>
        <w:t>elosulfase</w:t>
      </w:r>
      <w:r w:rsidRPr="00343058">
        <w:t xml:space="preserve"> alfa </w:t>
      </w:r>
      <w:r w:rsidR="00313B42">
        <w:t xml:space="preserve">should </w:t>
      </w:r>
      <w:r w:rsidRPr="00343058">
        <w:t>be reassessed and discussed with the drug company. The goal is to improve the value for money so the LSDP can provide high value medicines now and in the future</w:t>
      </w:r>
      <w:r w:rsidR="007901E1">
        <w:t xml:space="preserve">. </w:t>
      </w:r>
    </w:p>
    <w:p w14:paraId="124F40BA" w14:textId="24EDC252" w:rsidR="007D0148" w:rsidRPr="00343058" w:rsidRDefault="007D0148" w:rsidP="000F2B8D">
      <w:pPr>
        <w:pStyle w:val="ListParagraph"/>
        <w:spacing w:after="160"/>
        <w:ind w:left="360"/>
      </w:pPr>
    </w:p>
    <w:p w14:paraId="6E7D237A" w14:textId="052BFF09" w:rsidR="007034BD" w:rsidRDefault="006060B4" w:rsidP="007034BD">
      <w:pPr>
        <w:pStyle w:val="Heading3"/>
        <w:rPr>
          <w:noProof/>
        </w:rPr>
      </w:pPr>
      <w:r>
        <w:rPr>
          <w:noProof/>
        </w:rPr>
        <w:t>S</w:t>
      </w:r>
      <w:r w:rsidR="00060CEE">
        <w:rPr>
          <w:noProof/>
        </w:rPr>
        <w:t xml:space="preserve">ummary of </w:t>
      </w:r>
      <w:r>
        <w:rPr>
          <w:noProof/>
        </w:rPr>
        <w:t xml:space="preserve">Review </w:t>
      </w:r>
      <w:r w:rsidR="00060CEE">
        <w:rPr>
          <w:noProof/>
        </w:rPr>
        <w:t>findings</w:t>
      </w:r>
    </w:p>
    <w:p w14:paraId="5593FF7C" w14:textId="067E9A4A" w:rsidR="007034BD" w:rsidRPr="0025275A" w:rsidRDefault="00DC24AD" w:rsidP="007034BD">
      <w:pPr>
        <w:pStyle w:val="Heading4"/>
      </w:pPr>
      <w:r>
        <w:t xml:space="preserve">1 </w:t>
      </w:r>
      <w:r w:rsidR="004E10F0">
        <w:t>–</w:t>
      </w:r>
      <w:r>
        <w:t xml:space="preserve"> </w:t>
      </w:r>
      <w:r w:rsidR="00060CEE">
        <w:t>Medicine</w:t>
      </w:r>
      <w:r w:rsidR="007034BD" w:rsidRPr="0025275A">
        <w:t xml:space="preserve"> effectiveness and </w:t>
      </w:r>
      <w:r w:rsidR="00060CEE">
        <w:t>s</w:t>
      </w:r>
      <w:r w:rsidR="00060CEE" w:rsidRPr="0025275A">
        <w:t>afety</w:t>
      </w:r>
    </w:p>
    <w:p w14:paraId="26B513D6" w14:textId="06D5D49B" w:rsidR="00411214" w:rsidRDefault="006060B4" w:rsidP="00343058">
      <w:pPr>
        <w:rPr>
          <w:rFonts w:cstheme="minorHAnsi"/>
        </w:rPr>
      </w:pPr>
      <w:r>
        <w:rPr>
          <w:rFonts w:cs="Arial"/>
        </w:rPr>
        <w:t>Treating physician</w:t>
      </w:r>
      <w:r w:rsidR="00FA2AA8" w:rsidRPr="00D605F5">
        <w:rPr>
          <w:rFonts w:cs="Arial"/>
        </w:rPr>
        <w:t xml:space="preserve"> and consumer consultation suggested that the</w:t>
      </w:r>
      <w:r w:rsidR="00FA2AA8">
        <w:rPr>
          <w:rFonts w:cs="Arial"/>
        </w:rPr>
        <w:t xml:space="preserve"> </w:t>
      </w:r>
      <w:r w:rsidR="00460586">
        <w:rPr>
          <w:rFonts w:cs="Arial"/>
        </w:rPr>
        <w:t>tests</w:t>
      </w:r>
      <w:r w:rsidR="00FA2AA8" w:rsidRPr="00D605F5">
        <w:rPr>
          <w:rFonts w:cs="Arial"/>
        </w:rPr>
        <w:t xml:space="preserve"> </w:t>
      </w:r>
      <w:r w:rsidR="00F464CC">
        <w:rPr>
          <w:rFonts w:cs="Arial"/>
        </w:rPr>
        <w:t>the LSDP needed to show continued eligibility for the medicine did not measure all aspects of a patient’s response to treatment</w:t>
      </w:r>
      <w:r w:rsidR="00FA2AA8" w:rsidRPr="00D605F5">
        <w:rPr>
          <w:rFonts w:cs="Arial"/>
        </w:rPr>
        <w:t>.</w:t>
      </w:r>
      <w:r w:rsidR="00FA2AA8">
        <w:rPr>
          <w:rFonts w:cs="Arial"/>
        </w:rPr>
        <w:t xml:space="preserve"> </w:t>
      </w:r>
      <w:r w:rsidR="00411214" w:rsidRPr="00411214">
        <w:t>The</w:t>
      </w:r>
      <w:r w:rsidR="00313B42">
        <w:t xml:space="preserve"> Expert</w:t>
      </w:r>
      <w:r w:rsidR="00411214" w:rsidRPr="00411214">
        <w:t xml:space="preserve"> Panel noted that </w:t>
      </w:r>
      <w:r w:rsidR="00411214" w:rsidRPr="00411214">
        <w:rPr>
          <w:rFonts w:cstheme="minorHAnsi"/>
        </w:rPr>
        <w:t>for</w:t>
      </w:r>
      <w:r w:rsidR="00411214">
        <w:rPr>
          <w:rFonts w:cstheme="minorHAnsi"/>
        </w:rPr>
        <w:t xml:space="preserve"> LSDP patients, there </w:t>
      </w:r>
      <w:r w:rsidR="00F464CC">
        <w:rPr>
          <w:rFonts w:cstheme="minorHAnsi"/>
        </w:rPr>
        <w:t>was</w:t>
      </w:r>
      <w:r w:rsidR="00411214">
        <w:rPr>
          <w:rFonts w:cstheme="minorHAnsi"/>
        </w:rPr>
        <w:t xml:space="preserve"> </w:t>
      </w:r>
      <w:r w:rsidR="00F464CC">
        <w:rPr>
          <w:rFonts w:cstheme="minorHAnsi"/>
        </w:rPr>
        <w:t xml:space="preserve">large </w:t>
      </w:r>
      <w:r w:rsidR="00B8753A">
        <w:rPr>
          <w:rFonts w:cs="Arial"/>
          <w:color w:val="040C28"/>
        </w:rPr>
        <w:t>variation</w:t>
      </w:r>
      <w:r w:rsidR="005E3F1D">
        <w:rPr>
          <w:rFonts w:cs="Arial"/>
          <w:color w:val="040C28"/>
        </w:rPr>
        <w:t xml:space="preserve"> </w:t>
      </w:r>
      <w:r w:rsidR="00411214">
        <w:rPr>
          <w:rFonts w:cs="Arial"/>
          <w:color w:val="040C28"/>
        </w:rPr>
        <w:t xml:space="preserve">in </w:t>
      </w:r>
      <w:r w:rsidR="008C3CB0">
        <w:rPr>
          <w:rFonts w:cs="Arial"/>
          <w:color w:val="040C28"/>
        </w:rPr>
        <w:t>some test</w:t>
      </w:r>
      <w:r w:rsidR="00411214">
        <w:rPr>
          <w:rFonts w:cstheme="minorHAnsi"/>
        </w:rPr>
        <w:t xml:space="preserve"> results</w:t>
      </w:r>
      <w:r w:rsidR="002A71B4">
        <w:rPr>
          <w:rFonts w:cstheme="minorHAnsi"/>
        </w:rPr>
        <w:t xml:space="preserve">, possibly due to the </w:t>
      </w:r>
      <w:r w:rsidR="00B01336">
        <w:rPr>
          <w:rFonts w:cstheme="minorHAnsi"/>
        </w:rPr>
        <w:t xml:space="preserve">young </w:t>
      </w:r>
      <w:r w:rsidR="002A71B4">
        <w:rPr>
          <w:rFonts w:cstheme="minorHAnsi"/>
        </w:rPr>
        <w:t>age of the patients</w:t>
      </w:r>
      <w:r w:rsidR="00411214">
        <w:rPr>
          <w:rFonts w:cstheme="minorHAnsi"/>
        </w:rPr>
        <w:t xml:space="preserve">. </w:t>
      </w:r>
      <w:r w:rsidR="00B8753A">
        <w:rPr>
          <w:rFonts w:cstheme="minorHAnsi"/>
        </w:rPr>
        <w:t>T</w:t>
      </w:r>
      <w:r w:rsidR="008C3CB0">
        <w:rPr>
          <w:rFonts w:cstheme="minorHAnsi"/>
        </w:rPr>
        <w:t xml:space="preserve">he </w:t>
      </w:r>
      <w:r w:rsidR="00B8753A">
        <w:rPr>
          <w:rFonts w:cstheme="minorHAnsi"/>
        </w:rPr>
        <w:t xml:space="preserve">current </w:t>
      </w:r>
      <w:r w:rsidR="008C3CB0">
        <w:rPr>
          <w:rFonts w:cstheme="minorHAnsi"/>
        </w:rPr>
        <w:t xml:space="preserve">eligibility test requirements </w:t>
      </w:r>
      <w:r w:rsidR="00B8753A">
        <w:rPr>
          <w:rFonts w:cstheme="minorHAnsi"/>
        </w:rPr>
        <w:t>seem</w:t>
      </w:r>
      <w:r w:rsidR="00313B42">
        <w:rPr>
          <w:rFonts w:cstheme="minorHAnsi"/>
        </w:rPr>
        <w:t>ed</w:t>
      </w:r>
      <w:r w:rsidR="00B8753A">
        <w:rPr>
          <w:rFonts w:cstheme="minorHAnsi"/>
        </w:rPr>
        <w:t xml:space="preserve"> to have</w:t>
      </w:r>
      <w:r w:rsidR="008C3CB0">
        <w:rPr>
          <w:rFonts w:cstheme="minorHAnsi"/>
        </w:rPr>
        <w:t xml:space="preserve"> limited value </w:t>
      </w:r>
      <w:r w:rsidR="00B8753A">
        <w:rPr>
          <w:rFonts w:cstheme="minorHAnsi"/>
        </w:rPr>
        <w:t>for</w:t>
      </w:r>
      <w:r w:rsidR="008C3CB0">
        <w:rPr>
          <w:rFonts w:cstheme="minorHAnsi"/>
        </w:rPr>
        <w:t xml:space="preserve"> assessing the effectiveness of treatment.</w:t>
      </w:r>
    </w:p>
    <w:p w14:paraId="2B5334D4" w14:textId="2E767760" w:rsidR="007034BD" w:rsidRPr="00411214" w:rsidRDefault="004E10F0" w:rsidP="00343058">
      <w:r w:rsidRPr="00411214">
        <w:t xml:space="preserve">The </w:t>
      </w:r>
      <w:r w:rsidR="00313B42">
        <w:t xml:space="preserve">Expert </w:t>
      </w:r>
      <w:r w:rsidRPr="00411214">
        <w:t>Panel</w:t>
      </w:r>
      <w:r w:rsidR="007034BD" w:rsidRPr="00411214">
        <w:t xml:space="preserve"> noted that there were often side effects from the medicine</w:t>
      </w:r>
      <w:r w:rsidR="00D97FA2" w:rsidRPr="00411214">
        <w:t xml:space="preserve"> and a</w:t>
      </w:r>
      <w:r w:rsidR="00D97FA2" w:rsidRPr="00411214">
        <w:rPr>
          <w:rFonts w:cstheme="minorHAnsi"/>
        </w:rPr>
        <w:t xml:space="preserve">lthough </w:t>
      </w:r>
      <w:r w:rsidR="00313B42">
        <w:rPr>
          <w:rFonts w:cstheme="minorHAnsi"/>
        </w:rPr>
        <w:t xml:space="preserve">these were </w:t>
      </w:r>
      <w:r w:rsidR="00D97FA2" w:rsidRPr="00411214">
        <w:rPr>
          <w:rFonts w:cstheme="minorHAnsi"/>
        </w:rPr>
        <w:t xml:space="preserve">frequent, </w:t>
      </w:r>
      <w:r w:rsidR="006060B4">
        <w:rPr>
          <w:rFonts w:cstheme="minorHAnsi"/>
        </w:rPr>
        <w:t>treating physicians</w:t>
      </w:r>
      <w:r w:rsidR="00D97FA2" w:rsidRPr="00411214">
        <w:rPr>
          <w:rFonts w:cstheme="minorHAnsi"/>
        </w:rPr>
        <w:t xml:space="preserve"> and patients reported </w:t>
      </w:r>
      <w:r w:rsidR="00313B42">
        <w:rPr>
          <w:rFonts w:cstheme="minorHAnsi"/>
        </w:rPr>
        <w:t>they</w:t>
      </w:r>
      <w:r w:rsidR="00313B42" w:rsidRPr="00411214">
        <w:rPr>
          <w:rFonts w:cstheme="minorHAnsi"/>
        </w:rPr>
        <w:t xml:space="preserve"> </w:t>
      </w:r>
      <w:r w:rsidR="00D97FA2" w:rsidRPr="00411214">
        <w:rPr>
          <w:rFonts w:cstheme="minorHAnsi"/>
        </w:rPr>
        <w:t>were usually easy to manage.</w:t>
      </w:r>
    </w:p>
    <w:p w14:paraId="321E6064" w14:textId="48DA36F6" w:rsidR="007034BD" w:rsidRPr="00411214" w:rsidRDefault="007034BD" w:rsidP="00343058">
      <w:r w:rsidRPr="00411214">
        <w:t>The</w:t>
      </w:r>
      <w:r w:rsidR="00313B42">
        <w:t xml:space="preserve"> Expert</w:t>
      </w:r>
      <w:r w:rsidRPr="00411214">
        <w:t xml:space="preserve"> Panel concluded that </w:t>
      </w:r>
      <w:r w:rsidR="00411214">
        <w:t>elosulfase</w:t>
      </w:r>
      <w:r w:rsidRPr="00411214">
        <w:t xml:space="preserve"> alfa remains suitable for the LSDP. </w:t>
      </w:r>
      <w:r w:rsidR="00411214" w:rsidRPr="00411214">
        <w:t>C</w:t>
      </w:r>
      <w:r w:rsidRPr="00411214">
        <w:t xml:space="preserve">hanges were </w:t>
      </w:r>
      <w:r w:rsidR="00411214">
        <w:t>identified for</w:t>
      </w:r>
      <w:r w:rsidRPr="00411214">
        <w:t xml:space="preserve"> the </w:t>
      </w:r>
      <w:r w:rsidR="00411214" w:rsidRPr="00411214">
        <w:t xml:space="preserve">initial and ongoing </w:t>
      </w:r>
      <w:r w:rsidRPr="00411214">
        <w:t>eligibility criteria.</w:t>
      </w:r>
    </w:p>
    <w:p w14:paraId="55CE5E5A" w14:textId="3BD10E42" w:rsidR="007034BD" w:rsidRPr="00FC1F27" w:rsidRDefault="00DC24AD" w:rsidP="007034BD">
      <w:pPr>
        <w:pStyle w:val="Heading4"/>
      </w:pPr>
      <w:r>
        <w:t>2</w:t>
      </w:r>
      <w:r w:rsidR="0066522E">
        <w:t xml:space="preserve"> </w:t>
      </w:r>
      <w:r w:rsidR="004E10F0">
        <w:t>–</w:t>
      </w:r>
      <w:r>
        <w:t xml:space="preserve"> </w:t>
      </w:r>
      <w:r w:rsidR="00060CEE">
        <w:t xml:space="preserve">Testing for </w:t>
      </w:r>
      <w:r>
        <w:t>treatment</w:t>
      </w:r>
      <w:r w:rsidR="00060CEE">
        <w:t xml:space="preserve"> eligibility</w:t>
      </w:r>
    </w:p>
    <w:p w14:paraId="431BBF50" w14:textId="6883DEBD" w:rsidR="00865AA8" w:rsidRDefault="00AD04BA" w:rsidP="009F699C">
      <w:pPr>
        <w:rPr>
          <w:rFonts w:cstheme="minorHAnsi"/>
        </w:rPr>
      </w:pPr>
      <w:r>
        <w:rPr>
          <w:rFonts w:cstheme="minorHAnsi"/>
        </w:rPr>
        <w:t>The diagnosis of MPS IVA can be challenging, and delay</w:t>
      </w:r>
      <w:r w:rsidR="00460586">
        <w:rPr>
          <w:rFonts w:cstheme="minorHAnsi"/>
        </w:rPr>
        <w:t>s in diagnosis are</w:t>
      </w:r>
      <w:r>
        <w:rPr>
          <w:rFonts w:cstheme="minorHAnsi"/>
        </w:rPr>
        <w:t xml:space="preserve"> common. </w:t>
      </w:r>
      <w:r w:rsidR="00865AA8" w:rsidRPr="00343058">
        <w:t xml:space="preserve">The </w:t>
      </w:r>
      <w:r w:rsidR="00313B42">
        <w:t xml:space="preserve">Expert </w:t>
      </w:r>
      <w:r w:rsidR="00865AA8" w:rsidRPr="00343058">
        <w:t>Panel</w:t>
      </w:r>
      <w:r w:rsidR="00865AA8" w:rsidRPr="00865AA8">
        <w:rPr>
          <w:szCs w:val="22"/>
        </w:rPr>
        <w:t xml:space="preserve"> </w:t>
      </w:r>
      <w:r w:rsidR="00865AA8">
        <w:rPr>
          <w:szCs w:val="22"/>
        </w:rPr>
        <w:t xml:space="preserve">recommended that </w:t>
      </w:r>
      <w:r w:rsidR="00865AA8" w:rsidRPr="00865AA8">
        <w:rPr>
          <w:rFonts w:cstheme="minorHAnsi"/>
          <w:lang w:eastAsia="en-AU"/>
        </w:rPr>
        <w:t xml:space="preserve">the biochemical </w:t>
      </w:r>
      <w:r w:rsidR="00F464CC">
        <w:rPr>
          <w:rFonts w:cstheme="minorHAnsi"/>
          <w:lang w:eastAsia="en-AU"/>
        </w:rPr>
        <w:t xml:space="preserve">urine </w:t>
      </w:r>
      <w:r w:rsidR="00865AA8" w:rsidRPr="00865AA8">
        <w:rPr>
          <w:rFonts w:cstheme="minorHAnsi"/>
          <w:lang w:eastAsia="en-AU"/>
        </w:rPr>
        <w:t xml:space="preserve">test will be required </w:t>
      </w:r>
      <w:r w:rsidR="00313B42">
        <w:rPr>
          <w:rFonts w:cstheme="minorHAnsi"/>
          <w:lang w:eastAsia="en-AU"/>
        </w:rPr>
        <w:t>2 to</w:t>
      </w:r>
      <w:r w:rsidR="00313B42" w:rsidRPr="00865AA8">
        <w:rPr>
          <w:rFonts w:cstheme="minorHAnsi"/>
          <w:lang w:eastAsia="en-AU"/>
        </w:rPr>
        <w:t xml:space="preserve"> </w:t>
      </w:r>
      <w:r w:rsidR="00865AA8">
        <w:rPr>
          <w:rFonts w:cstheme="minorHAnsi"/>
          <w:lang w:eastAsia="en-AU"/>
        </w:rPr>
        <w:t>3</w:t>
      </w:r>
      <w:r w:rsidR="00865AA8" w:rsidRPr="00865AA8">
        <w:rPr>
          <w:rFonts w:cstheme="minorHAnsi"/>
          <w:lang w:eastAsia="en-AU"/>
        </w:rPr>
        <w:t xml:space="preserve"> </w:t>
      </w:r>
      <w:r w:rsidR="00941C88">
        <w:rPr>
          <w:rFonts w:cstheme="minorHAnsi"/>
          <w:lang w:eastAsia="en-AU"/>
        </w:rPr>
        <w:t xml:space="preserve">different times </w:t>
      </w:r>
      <w:r w:rsidR="00865AA8">
        <w:rPr>
          <w:rFonts w:cstheme="minorHAnsi"/>
          <w:lang w:eastAsia="en-AU"/>
        </w:rPr>
        <w:t>to establish initial eligibility</w:t>
      </w:r>
      <w:r w:rsidR="00216AAC">
        <w:rPr>
          <w:rFonts w:cstheme="minorHAnsi"/>
          <w:lang w:eastAsia="en-AU"/>
        </w:rPr>
        <w:t>, including:</w:t>
      </w:r>
    </w:p>
    <w:p w14:paraId="62CCF801" w14:textId="4515BC84" w:rsidR="009F699C" w:rsidRPr="003B2524" w:rsidRDefault="00216AAC" w:rsidP="009F699C">
      <w:pPr>
        <w:pStyle w:val="ListParagraph"/>
        <w:numPr>
          <w:ilvl w:val="2"/>
          <w:numId w:val="20"/>
        </w:numPr>
        <w:spacing w:before="0" w:after="160"/>
        <w:rPr>
          <w:rFonts w:cstheme="minorHAnsi"/>
          <w:lang w:eastAsia="en-AU"/>
        </w:rPr>
      </w:pPr>
      <w:r>
        <w:rPr>
          <w:rFonts w:cstheme="minorHAnsi"/>
          <w:lang w:eastAsia="en-AU"/>
        </w:rPr>
        <w:t xml:space="preserve">at </w:t>
      </w:r>
      <w:r w:rsidR="009F699C" w:rsidRPr="003B2524">
        <w:rPr>
          <w:rFonts w:cstheme="minorHAnsi"/>
          <w:lang w:eastAsia="en-AU"/>
        </w:rPr>
        <w:t xml:space="preserve">diagnosis (to establish a </w:t>
      </w:r>
      <w:r w:rsidR="00941C88">
        <w:rPr>
          <w:rFonts w:cstheme="minorHAnsi"/>
          <w:lang w:eastAsia="en-AU"/>
        </w:rPr>
        <w:t>starting point for each patient</w:t>
      </w:r>
      <w:r w:rsidR="009F699C" w:rsidRPr="003B2524">
        <w:rPr>
          <w:rFonts w:cstheme="minorHAnsi"/>
          <w:lang w:eastAsia="en-AU"/>
        </w:rPr>
        <w:t>)</w:t>
      </w:r>
    </w:p>
    <w:p w14:paraId="6C533306" w14:textId="0B005A60" w:rsidR="009F699C" w:rsidRPr="003B2524" w:rsidRDefault="009F699C" w:rsidP="009F699C">
      <w:pPr>
        <w:pStyle w:val="ListParagraph"/>
        <w:numPr>
          <w:ilvl w:val="2"/>
          <w:numId w:val="20"/>
        </w:numPr>
        <w:spacing w:before="0" w:after="160"/>
        <w:rPr>
          <w:rFonts w:cstheme="minorHAnsi"/>
          <w:lang w:eastAsia="en-AU"/>
        </w:rPr>
      </w:pPr>
      <w:r w:rsidRPr="003B2524">
        <w:rPr>
          <w:rFonts w:cstheme="minorHAnsi"/>
          <w:lang w:eastAsia="en-AU"/>
        </w:rPr>
        <w:t xml:space="preserve">1 to 3 months </w:t>
      </w:r>
      <w:r w:rsidR="00941C88">
        <w:rPr>
          <w:rFonts w:cstheme="minorHAnsi"/>
          <w:lang w:eastAsia="en-AU"/>
        </w:rPr>
        <w:t xml:space="preserve">after the medicine is </w:t>
      </w:r>
      <w:proofErr w:type="gramStart"/>
      <w:r w:rsidR="00941C88">
        <w:rPr>
          <w:rFonts w:cstheme="minorHAnsi"/>
          <w:lang w:eastAsia="en-AU"/>
        </w:rPr>
        <w:t>started</w:t>
      </w:r>
      <w:proofErr w:type="gramEnd"/>
    </w:p>
    <w:p w14:paraId="4ED96643" w14:textId="134B228E" w:rsidR="009F699C" w:rsidRPr="003B2524" w:rsidRDefault="009F699C" w:rsidP="009F699C">
      <w:pPr>
        <w:pStyle w:val="ListParagraph"/>
        <w:numPr>
          <w:ilvl w:val="2"/>
          <w:numId w:val="20"/>
        </w:numPr>
        <w:spacing w:before="0" w:after="160"/>
        <w:rPr>
          <w:rFonts w:cstheme="minorHAnsi"/>
          <w:lang w:eastAsia="en-AU"/>
        </w:rPr>
      </w:pPr>
      <w:r w:rsidRPr="003B2524">
        <w:rPr>
          <w:rFonts w:cstheme="minorHAnsi"/>
          <w:lang w:eastAsia="en-AU"/>
        </w:rPr>
        <w:t xml:space="preserve">if a 20% </w:t>
      </w:r>
      <w:r w:rsidR="00941C88">
        <w:rPr>
          <w:rFonts w:cstheme="minorHAnsi"/>
          <w:lang w:eastAsia="en-AU"/>
        </w:rPr>
        <w:t>drop</w:t>
      </w:r>
      <w:r w:rsidR="00941C88" w:rsidRPr="003B2524">
        <w:rPr>
          <w:rFonts w:cstheme="minorHAnsi"/>
          <w:lang w:eastAsia="en-AU"/>
        </w:rPr>
        <w:t xml:space="preserve"> </w:t>
      </w:r>
      <w:r w:rsidRPr="003B2524">
        <w:rPr>
          <w:rFonts w:cstheme="minorHAnsi"/>
          <w:lang w:eastAsia="en-AU"/>
        </w:rPr>
        <w:t xml:space="preserve">is not shown at (ii) – 6 months </w:t>
      </w:r>
      <w:r w:rsidR="00941C88">
        <w:rPr>
          <w:rFonts w:cstheme="minorHAnsi"/>
          <w:lang w:eastAsia="en-AU"/>
        </w:rPr>
        <w:t>after the medicine is started</w:t>
      </w:r>
      <w:r w:rsidR="00313B42">
        <w:rPr>
          <w:rFonts w:cstheme="minorHAnsi"/>
          <w:lang w:eastAsia="en-AU"/>
        </w:rPr>
        <w:t>.</w:t>
      </w:r>
      <w:r w:rsidRPr="003B2524">
        <w:rPr>
          <w:rFonts w:cstheme="minorHAnsi"/>
          <w:lang w:eastAsia="en-AU"/>
        </w:rPr>
        <w:t xml:space="preserve">   </w:t>
      </w:r>
    </w:p>
    <w:p w14:paraId="38F88489" w14:textId="5019BA26" w:rsidR="007034BD" w:rsidRPr="00FC1F27" w:rsidRDefault="00DC24AD" w:rsidP="007034BD">
      <w:pPr>
        <w:pStyle w:val="Heading4"/>
      </w:pPr>
      <w:r>
        <w:t xml:space="preserve">3 </w:t>
      </w:r>
      <w:r w:rsidR="004E10F0">
        <w:t>–</w:t>
      </w:r>
      <w:r>
        <w:t xml:space="preserve"> </w:t>
      </w:r>
      <w:r w:rsidR="00C72DC5">
        <w:t>Medicine usage</w:t>
      </w:r>
    </w:p>
    <w:p w14:paraId="1F5DEB28" w14:textId="1A5606C7" w:rsidR="00676B91" w:rsidRDefault="00676B91" w:rsidP="00343058">
      <w:pPr>
        <w:rPr>
          <w:rFonts w:cstheme="minorHAnsi"/>
        </w:rPr>
      </w:pPr>
      <w:r w:rsidRPr="00FF71E5">
        <w:rPr>
          <w:rFonts w:cstheme="minorHAnsi"/>
        </w:rPr>
        <w:t xml:space="preserve">The number of patients receiving elosulfase alfa on the LSDP at the time of the review was </w:t>
      </w:r>
      <w:r w:rsidR="00941C88">
        <w:rPr>
          <w:rFonts w:cstheme="minorHAnsi"/>
        </w:rPr>
        <w:t>as expected</w:t>
      </w:r>
      <w:r w:rsidRPr="00FF71E5">
        <w:rPr>
          <w:rFonts w:cstheme="minorHAnsi"/>
        </w:rPr>
        <w:t xml:space="preserve"> at the time </w:t>
      </w:r>
      <w:r w:rsidR="00941C88">
        <w:rPr>
          <w:rFonts w:cstheme="minorHAnsi"/>
        </w:rPr>
        <w:t>the medicine was added to the program.</w:t>
      </w:r>
    </w:p>
    <w:p w14:paraId="25DFF8D0" w14:textId="44B5C3E5" w:rsidR="007034BD" w:rsidRPr="009F699C" w:rsidRDefault="00676B91" w:rsidP="00343058">
      <w:pPr>
        <w:rPr>
          <w:rFonts w:cstheme="minorHAnsi"/>
        </w:rPr>
      </w:pPr>
      <w:r w:rsidRPr="00FF71E5">
        <w:rPr>
          <w:rFonts w:cstheme="minorHAnsi"/>
        </w:rPr>
        <w:lastRenderedPageBreak/>
        <w:t xml:space="preserve">Families </w:t>
      </w:r>
      <w:r w:rsidR="00941C88">
        <w:rPr>
          <w:rFonts w:cstheme="minorHAnsi"/>
        </w:rPr>
        <w:t>of patients</w:t>
      </w:r>
      <w:r w:rsidRPr="00FF71E5">
        <w:rPr>
          <w:rFonts w:cstheme="minorHAnsi"/>
        </w:rPr>
        <w:t xml:space="preserve"> receiving elosulfase alfa on the LSDP make </w:t>
      </w:r>
      <w:r w:rsidR="004A7B32">
        <w:rPr>
          <w:rFonts w:cstheme="minorHAnsi"/>
        </w:rPr>
        <w:t>large</w:t>
      </w:r>
      <w:r w:rsidR="004A7B32" w:rsidRPr="00FF71E5">
        <w:rPr>
          <w:rFonts w:cstheme="minorHAnsi"/>
        </w:rPr>
        <w:t xml:space="preserve"> </w:t>
      </w:r>
      <w:r w:rsidRPr="00FF71E5">
        <w:rPr>
          <w:rFonts w:cstheme="minorHAnsi"/>
        </w:rPr>
        <w:t xml:space="preserve">financial and lifestyle sacrifices to access treatment. However, overall patients reported a positive experience in receiving their weekly treatment, and families believed sacrifices were outweighed by the benefits patients </w:t>
      </w:r>
      <w:r w:rsidR="00216AAC">
        <w:rPr>
          <w:rFonts w:cstheme="minorHAnsi"/>
        </w:rPr>
        <w:t>experienced</w:t>
      </w:r>
      <w:r w:rsidRPr="00FF71E5">
        <w:rPr>
          <w:rFonts w:cstheme="minorHAnsi"/>
        </w:rPr>
        <w:t xml:space="preserve">. Quality of life related impacts mattered most to families, rather than the </w:t>
      </w:r>
      <w:r w:rsidR="00941C88">
        <w:rPr>
          <w:rFonts w:cstheme="minorHAnsi"/>
        </w:rPr>
        <w:t>specific clinical tests</w:t>
      </w:r>
      <w:r w:rsidR="00460586" w:rsidRPr="00FF71E5">
        <w:rPr>
          <w:rFonts w:cstheme="minorHAnsi"/>
        </w:rPr>
        <w:t xml:space="preserve"> </w:t>
      </w:r>
      <w:r w:rsidRPr="00FF71E5">
        <w:rPr>
          <w:rFonts w:cstheme="minorHAnsi"/>
        </w:rPr>
        <w:t xml:space="preserve">monitored by </w:t>
      </w:r>
      <w:r w:rsidR="006060B4">
        <w:rPr>
          <w:rFonts w:cstheme="minorHAnsi"/>
        </w:rPr>
        <w:t>treating physicians</w:t>
      </w:r>
      <w:r w:rsidR="00890E42">
        <w:rPr>
          <w:rFonts w:cstheme="minorHAnsi"/>
        </w:rPr>
        <w:t xml:space="preserve"> </w:t>
      </w:r>
      <w:r w:rsidRPr="00FF71E5">
        <w:rPr>
          <w:rFonts w:cstheme="minorHAnsi"/>
        </w:rPr>
        <w:t xml:space="preserve">and reported </w:t>
      </w:r>
      <w:r w:rsidR="00941C88">
        <w:rPr>
          <w:rFonts w:cstheme="minorHAnsi"/>
        </w:rPr>
        <w:t>to</w:t>
      </w:r>
      <w:r w:rsidR="00941C88" w:rsidRPr="00FF71E5">
        <w:rPr>
          <w:rFonts w:cstheme="minorHAnsi"/>
        </w:rPr>
        <w:t xml:space="preserve"> </w:t>
      </w:r>
      <w:r w:rsidRPr="00FF71E5">
        <w:rPr>
          <w:rFonts w:cstheme="minorHAnsi"/>
        </w:rPr>
        <w:t xml:space="preserve">the LSDP. </w:t>
      </w:r>
    </w:p>
    <w:p w14:paraId="1C99E3B3" w14:textId="256E9EF8" w:rsidR="007034BD" w:rsidRPr="00FC1F27" w:rsidRDefault="00DC24AD" w:rsidP="007034BD">
      <w:pPr>
        <w:pStyle w:val="Heading4"/>
      </w:pPr>
      <w:r>
        <w:t>4</w:t>
      </w:r>
      <w:r w:rsidR="0066522E">
        <w:t xml:space="preserve"> </w:t>
      </w:r>
      <w:r w:rsidR="004E10F0">
        <w:t>–</w:t>
      </w:r>
      <w:r>
        <w:t xml:space="preserve"> </w:t>
      </w:r>
      <w:r w:rsidR="00C72DC5">
        <w:t>Value for money</w:t>
      </w:r>
    </w:p>
    <w:p w14:paraId="314193F2" w14:textId="6FAABC6E" w:rsidR="003267A9" w:rsidRDefault="007034BD" w:rsidP="00343058">
      <w:r w:rsidRPr="007034BD">
        <w:t xml:space="preserve">The Expert Panel noted the total </w:t>
      </w:r>
      <w:r w:rsidR="007901E1" w:rsidRPr="003B2524">
        <w:rPr>
          <w:rFonts w:cstheme="minorHAnsi"/>
          <w:lang w:eastAsia="en-AU"/>
        </w:rPr>
        <w:t xml:space="preserve">cost to Government for elosulfase alfa </w:t>
      </w:r>
      <w:r w:rsidR="00D97FA2">
        <w:rPr>
          <w:rFonts w:cstheme="minorHAnsi"/>
          <w:lang w:eastAsia="en-AU"/>
        </w:rPr>
        <w:t xml:space="preserve">is </w:t>
      </w:r>
      <w:r w:rsidR="007901E1" w:rsidRPr="003B2524">
        <w:rPr>
          <w:rFonts w:cstheme="minorHAnsi"/>
          <w:lang w:eastAsia="en-AU"/>
        </w:rPr>
        <w:t xml:space="preserve">currently high in comparison to other </w:t>
      </w:r>
      <w:r w:rsidR="00ED4B57">
        <w:rPr>
          <w:rFonts w:cstheme="minorHAnsi"/>
          <w:lang w:eastAsia="en-AU"/>
        </w:rPr>
        <w:t xml:space="preserve">enzyme replacement therapies </w:t>
      </w:r>
      <w:r w:rsidR="007901E1" w:rsidRPr="003B2524">
        <w:rPr>
          <w:rFonts w:cstheme="minorHAnsi"/>
          <w:lang w:eastAsia="en-AU"/>
        </w:rPr>
        <w:t>on the LSDP</w:t>
      </w:r>
      <w:r w:rsidR="00D97FA2">
        <w:rPr>
          <w:rFonts w:cstheme="minorHAnsi"/>
          <w:lang w:eastAsia="en-AU"/>
        </w:rPr>
        <w:t xml:space="preserve"> due to the high price per</w:t>
      </w:r>
      <w:r w:rsidR="00D97FA2" w:rsidRPr="00D97FA2">
        <w:rPr>
          <w:rFonts w:cstheme="minorHAnsi"/>
          <w:lang w:eastAsia="en-AU"/>
        </w:rPr>
        <w:t xml:space="preserve"> </w:t>
      </w:r>
      <w:r w:rsidR="00D97FA2" w:rsidRPr="003B2524">
        <w:rPr>
          <w:rFonts w:cstheme="minorHAnsi"/>
          <w:lang w:eastAsia="en-AU"/>
        </w:rPr>
        <w:t>patient</w:t>
      </w:r>
      <w:r w:rsidR="00D97FA2">
        <w:rPr>
          <w:rFonts w:cstheme="minorHAnsi"/>
          <w:lang w:eastAsia="en-AU"/>
        </w:rPr>
        <w:t xml:space="preserve">. </w:t>
      </w:r>
      <w:r w:rsidR="00D97FA2">
        <w:t>It</w:t>
      </w:r>
      <w:r w:rsidR="00D97FA2" w:rsidRPr="007034BD">
        <w:t xml:space="preserve"> was recommended the price that the Government pays for </w:t>
      </w:r>
      <w:r w:rsidR="00D97FA2">
        <w:t>elosu</w:t>
      </w:r>
      <w:r w:rsidR="00DB6CF9">
        <w:t>lf</w:t>
      </w:r>
      <w:r w:rsidR="00D97FA2">
        <w:t>ase</w:t>
      </w:r>
      <w:r w:rsidR="00D97FA2" w:rsidRPr="007034BD">
        <w:t xml:space="preserve"> alfa be reassessed and discussed with the drug company</w:t>
      </w:r>
      <w:r w:rsidR="00D97FA2">
        <w:t xml:space="preserve">. </w:t>
      </w:r>
      <w:r w:rsidRPr="007034BD">
        <w:t>The goal is to improve the value for money so the LSDP can provide high value medicines now and in the future.</w:t>
      </w:r>
    </w:p>
    <w:p w14:paraId="5A151876" w14:textId="77777777" w:rsidR="00D33BF1" w:rsidRPr="00494C13" w:rsidRDefault="00D33BF1" w:rsidP="00D33BF1">
      <w:pPr>
        <w:pStyle w:val="Heading3"/>
        <w:rPr>
          <w:rFonts w:eastAsiaTheme="majorEastAsia"/>
          <w:caps/>
        </w:rPr>
      </w:pPr>
      <w:r w:rsidRPr="00494C13">
        <w:rPr>
          <w:rFonts w:eastAsiaTheme="majorEastAsia"/>
        </w:rPr>
        <w:t>Next Steps</w:t>
      </w:r>
    </w:p>
    <w:p w14:paraId="04700FA6" w14:textId="52F8A74D" w:rsidR="00D33BF1" w:rsidRDefault="00D33BF1" w:rsidP="00343058">
      <w:r w:rsidRPr="007034BD">
        <w:t xml:space="preserve">The </w:t>
      </w:r>
      <w:r w:rsidR="007901E1">
        <w:t xml:space="preserve">Chief Medical </w:t>
      </w:r>
      <w:r w:rsidR="00D97FA2">
        <w:t>Officer</w:t>
      </w:r>
      <w:r w:rsidRPr="007034BD">
        <w:t xml:space="preserve"> has agreed to these recommendations. The implementation of these recommendation</w:t>
      </w:r>
      <w:r w:rsidR="00216AAC">
        <w:t>s</w:t>
      </w:r>
      <w:r w:rsidRPr="007034BD">
        <w:t xml:space="preserve"> is currently being considered and progressed by the Department</w:t>
      </w:r>
      <w:r w:rsidR="00216AAC">
        <w:t xml:space="preserve"> of Health and Aged Care</w:t>
      </w:r>
      <w:r w:rsidRPr="007034BD">
        <w:t xml:space="preserve"> in consultation with </w:t>
      </w:r>
      <w:r w:rsidR="006060B4">
        <w:t>the drug company</w:t>
      </w:r>
      <w:r w:rsidRPr="007034BD">
        <w:t xml:space="preserve">, treating </w:t>
      </w:r>
      <w:r w:rsidR="006060B4">
        <w:t>physicians</w:t>
      </w:r>
      <w:r w:rsidR="00216AAC">
        <w:t>,</w:t>
      </w:r>
      <w:r w:rsidRPr="007034BD">
        <w:t xml:space="preserve"> and patient advocacy groups.</w:t>
      </w:r>
    </w:p>
    <w:sectPr w:rsidR="00D33BF1" w:rsidSect="003434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49E6" w14:textId="77777777" w:rsidR="002E6975" w:rsidRDefault="002E6975" w:rsidP="007034BD">
      <w:pPr>
        <w:spacing w:before="0" w:after="0" w:line="240" w:lineRule="auto"/>
      </w:pPr>
      <w:r>
        <w:separator/>
      </w:r>
    </w:p>
  </w:endnote>
  <w:endnote w:type="continuationSeparator" w:id="0">
    <w:p w14:paraId="3CDA34F3" w14:textId="77777777" w:rsidR="002E6975" w:rsidRDefault="002E6975" w:rsidP="007034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9C57" w14:textId="76415AA7" w:rsidR="00B53987" w:rsidRDefault="007034BD" w:rsidP="00666A0B">
    <w:pPr>
      <w:pStyle w:val="Footer"/>
      <w:jc w:val="left"/>
    </w:pPr>
    <w:r>
      <w:t xml:space="preserve">Department of Health and Aged Care – LSDP </w:t>
    </w:r>
    <w:r w:rsidRPr="0034344A">
      <w:t>24</w:t>
    </w:r>
    <w:r w:rsidR="000E53F2">
      <w:t xml:space="preserve"> </w:t>
    </w:r>
    <w:r w:rsidRPr="0034344A">
      <w:t>month</w:t>
    </w:r>
    <w:r w:rsidR="000E53F2">
      <w:t>-like</w:t>
    </w:r>
    <w:r w:rsidRPr="0034344A">
      <w:t xml:space="preserve"> Review </w:t>
    </w:r>
    <w:r w:rsidR="000F2B8D">
      <w:t xml:space="preserve">Consumer </w:t>
    </w:r>
    <w:r w:rsidRPr="0034344A">
      <w:t xml:space="preserve">Summary: </w:t>
    </w:r>
    <w:r w:rsidR="00B97968">
      <w:t>elosulfase</w:t>
    </w:r>
    <w:r w:rsidR="00B97968" w:rsidRPr="0034344A">
      <w:t xml:space="preserve"> </w:t>
    </w:r>
    <w:r w:rsidRPr="0034344A">
      <w:t>alfa (</w:t>
    </w:r>
    <w:r w:rsidR="00B97968">
      <w:t>Vimizim</w:t>
    </w:r>
    <w:r w:rsidRPr="0034344A">
      <w:rPr>
        <w:vertAlign w:val="superscript"/>
      </w:rPr>
      <w:t>®</w:t>
    </w:r>
    <w:r w:rsidRPr="0034344A">
      <w:t xml:space="preserve">) </w:t>
    </w:r>
    <w:r w:rsidRPr="00666A0B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ADC4" w14:textId="4A943448" w:rsidR="00B53987" w:rsidRDefault="007034BD" w:rsidP="00666A0B">
    <w:pPr>
      <w:pStyle w:val="Footer"/>
      <w:jc w:val="left"/>
    </w:pPr>
    <w:r>
      <w:t>Department of Health and Aged Care –</w:t>
    </w:r>
    <w:r w:rsidRPr="00666A0B">
      <w:t xml:space="preserve"> </w:t>
    </w:r>
    <w:r>
      <w:t xml:space="preserve">LSDP </w:t>
    </w:r>
    <w:r w:rsidRPr="0034344A">
      <w:t>24</w:t>
    </w:r>
    <w:r w:rsidR="000E53F2">
      <w:t xml:space="preserve"> </w:t>
    </w:r>
    <w:r w:rsidRPr="0034344A">
      <w:t>month</w:t>
    </w:r>
    <w:r w:rsidR="000E53F2">
      <w:t>-like</w:t>
    </w:r>
    <w:r w:rsidRPr="0034344A">
      <w:t xml:space="preserve"> Review </w:t>
    </w:r>
    <w:r>
      <w:t xml:space="preserve">Consumer </w:t>
    </w:r>
    <w:r w:rsidRPr="0034344A">
      <w:t xml:space="preserve">Summary: </w:t>
    </w:r>
    <w:r w:rsidR="00E104A0">
      <w:t>elosulfase alfa (Vimizim</w:t>
    </w:r>
    <w:r w:rsidRPr="0034344A">
      <w:rPr>
        <w:vertAlign w:val="superscript"/>
      </w:rPr>
      <w:t>®</w:t>
    </w:r>
    <w:r w:rsidRPr="0034344A">
      <w:t>)</w:t>
    </w:r>
    <w:r w:rsidRPr="00666A0B">
      <w:t xml:space="preserve"> 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780D" w14:textId="77777777" w:rsidR="002E6975" w:rsidRDefault="002E6975" w:rsidP="007034BD">
      <w:pPr>
        <w:spacing w:before="0" w:after="0" w:line="240" w:lineRule="auto"/>
      </w:pPr>
      <w:r>
        <w:separator/>
      </w:r>
    </w:p>
  </w:footnote>
  <w:footnote w:type="continuationSeparator" w:id="0">
    <w:p w14:paraId="2EF08A9A" w14:textId="77777777" w:rsidR="002E6975" w:rsidRDefault="002E6975" w:rsidP="007034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5882" w14:textId="77777777" w:rsidR="008E0C77" w:rsidRDefault="00EE01BA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1E5E" w14:textId="77777777" w:rsidR="00B53987" w:rsidRDefault="007034BD">
    <w:pPr>
      <w:pStyle w:val="Header"/>
    </w:pPr>
    <w:r>
      <w:rPr>
        <w:noProof/>
        <w:lang w:eastAsia="en-AU"/>
      </w:rPr>
      <w:drawing>
        <wp:inline distT="0" distB="0" distL="0" distR="0" wp14:anchorId="372E7AF2" wp14:editId="0D2F58D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3AE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F61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84A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D25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C3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6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C6C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1E5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5C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AE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D3C91"/>
    <w:multiLevelType w:val="hybridMultilevel"/>
    <w:tmpl w:val="BD8ADBAA"/>
    <w:lvl w:ilvl="0" w:tplc="0C090013">
      <w:start w:val="1"/>
      <w:numFmt w:val="upp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8D04CFD"/>
    <w:multiLevelType w:val="hybridMultilevel"/>
    <w:tmpl w:val="BB02D5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A1E01"/>
    <w:multiLevelType w:val="hybridMultilevel"/>
    <w:tmpl w:val="67EAF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668E"/>
    <w:multiLevelType w:val="hybridMultilevel"/>
    <w:tmpl w:val="7D7A521E"/>
    <w:lvl w:ilvl="0" w:tplc="B2DC3A1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70248"/>
    <w:multiLevelType w:val="hybridMultilevel"/>
    <w:tmpl w:val="598260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A5E6A"/>
    <w:multiLevelType w:val="hybridMultilevel"/>
    <w:tmpl w:val="FB544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C33CE"/>
    <w:multiLevelType w:val="hybridMultilevel"/>
    <w:tmpl w:val="26E46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38C1"/>
    <w:multiLevelType w:val="hybridMultilevel"/>
    <w:tmpl w:val="05EEB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21898"/>
    <w:multiLevelType w:val="hybridMultilevel"/>
    <w:tmpl w:val="8940D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3982"/>
    <w:multiLevelType w:val="hybridMultilevel"/>
    <w:tmpl w:val="00A4EA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1E16"/>
    <w:multiLevelType w:val="hybridMultilevel"/>
    <w:tmpl w:val="4D784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61890">
    <w:abstractNumId w:val="20"/>
  </w:num>
  <w:num w:numId="2" w16cid:durableId="694888099">
    <w:abstractNumId w:val="12"/>
  </w:num>
  <w:num w:numId="3" w16cid:durableId="752354556">
    <w:abstractNumId w:val="11"/>
  </w:num>
  <w:num w:numId="4" w16cid:durableId="650787429">
    <w:abstractNumId w:val="17"/>
  </w:num>
  <w:num w:numId="5" w16cid:durableId="739138254">
    <w:abstractNumId w:val="16"/>
  </w:num>
  <w:num w:numId="6" w16cid:durableId="1941572064">
    <w:abstractNumId w:val="18"/>
  </w:num>
  <w:num w:numId="7" w16cid:durableId="781345872">
    <w:abstractNumId w:val="13"/>
  </w:num>
  <w:num w:numId="8" w16cid:durableId="1791851880">
    <w:abstractNumId w:val="15"/>
  </w:num>
  <w:num w:numId="9" w16cid:durableId="683089870">
    <w:abstractNumId w:val="9"/>
  </w:num>
  <w:num w:numId="10" w16cid:durableId="1088116056">
    <w:abstractNumId w:val="7"/>
  </w:num>
  <w:num w:numId="11" w16cid:durableId="1126507980">
    <w:abstractNumId w:val="6"/>
  </w:num>
  <w:num w:numId="12" w16cid:durableId="202834651">
    <w:abstractNumId w:val="5"/>
  </w:num>
  <w:num w:numId="13" w16cid:durableId="1351639623">
    <w:abstractNumId w:val="4"/>
  </w:num>
  <w:num w:numId="14" w16cid:durableId="443813044">
    <w:abstractNumId w:val="8"/>
  </w:num>
  <w:num w:numId="15" w16cid:durableId="199900498">
    <w:abstractNumId w:val="3"/>
  </w:num>
  <w:num w:numId="16" w16cid:durableId="1401052960">
    <w:abstractNumId w:val="2"/>
  </w:num>
  <w:num w:numId="17" w16cid:durableId="464547853">
    <w:abstractNumId w:val="1"/>
  </w:num>
  <w:num w:numId="18" w16cid:durableId="1800688462">
    <w:abstractNumId w:val="0"/>
  </w:num>
  <w:num w:numId="19" w16cid:durableId="1347092705">
    <w:abstractNumId w:val="13"/>
    <w:lvlOverride w:ilvl="0">
      <w:startOverride w:val="1"/>
    </w:lvlOverride>
  </w:num>
  <w:num w:numId="20" w16cid:durableId="1804810889">
    <w:abstractNumId w:val="14"/>
  </w:num>
  <w:num w:numId="21" w16cid:durableId="1723865713">
    <w:abstractNumId w:val="19"/>
  </w:num>
  <w:num w:numId="22" w16cid:durableId="170491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BD"/>
    <w:rsid w:val="0004505B"/>
    <w:rsid w:val="00053CF0"/>
    <w:rsid w:val="00060CEE"/>
    <w:rsid w:val="000631DF"/>
    <w:rsid w:val="00071940"/>
    <w:rsid w:val="00076957"/>
    <w:rsid w:val="000B1952"/>
    <w:rsid w:val="000C40CC"/>
    <w:rsid w:val="000C7C7D"/>
    <w:rsid w:val="000E53F2"/>
    <w:rsid w:val="000F2B8D"/>
    <w:rsid w:val="000F6EAD"/>
    <w:rsid w:val="00116999"/>
    <w:rsid w:val="00186814"/>
    <w:rsid w:val="001E6A81"/>
    <w:rsid w:val="00216AAC"/>
    <w:rsid w:val="00222F69"/>
    <w:rsid w:val="00234B7E"/>
    <w:rsid w:val="0026438F"/>
    <w:rsid w:val="00275304"/>
    <w:rsid w:val="00275F52"/>
    <w:rsid w:val="002A1C64"/>
    <w:rsid w:val="002A71B4"/>
    <w:rsid w:val="002C29C2"/>
    <w:rsid w:val="002E1A6A"/>
    <w:rsid w:val="002E6975"/>
    <w:rsid w:val="00313B42"/>
    <w:rsid w:val="00343058"/>
    <w:rsid w:val="00375A5C"/>
    <w:rsid w:val="003B2E48"/>
    <w:rsid w:val="00411214"/>
    <w:rsid w:val="00460586"/>
    <w:rsid w:val="00460FAA"/>
    <w:rsid w:val="00472283"/>
    <w:rsid w:val="00497855"/>
    <w:rsid w:val="004A7B32"/>
    <w:rsid w:val="004B4A61"/>
    <w:rsid w:val="004E10F0"/>
    <w:rsid w:val="005E3F1D"/>
    <w:rsid w:val="006060B4"/>
    <w:rsid w:val="0066522E"/>
    <w:rsid w:val="00676B91"/>
    <w:rsid w:val="00681E1B"/>
    <w:rsid w:val="007034BD"/>
    <w:rsid w:val="00782740"/>
    <w:rsid w:val="007901E1"/>
    <w:rsid w:val="007D0148"/>
    <w:rsid w:val="007F1A3D"/>
    <w:rsid w:val="007F1B91"/>
    <w:rsid w:val="00821C2A"/>
    <w:rsid w:val="0082647F"/>
    <w:rsid w:val="008310F6"/>
    <w:rsid w:val="008624D7"/>
    <w:rsid w:val="00865AA8"/>
    <w:rsid w:val="0087102D"/>
    <w:rsid w:val="008758AE"/>
    <w:rsid w:val="00890E42"/>
    <w:rsid w:val="008923CA"/>
    <w:rsid w:val="0089415F"/>
    <w:rsid w:val="008C3CB0"/>
    <w:rsid w:val="00903A00"/>
    <w:rsid w:val="00904D00"/>
    <w:rsid w:val="00921759"/>
    <w:rsid w:val="00936F45"/>
    <w:rsid w:val="00941C88"/>
    <w:rsid w:val="009D23E2"/>
    <w:rsid w:val="009F699C"/>
    <w:rsid w:val="00A326C1"/>
    <w:rsid w:val="00A440E4"/>
    <w:rsid w:val="00A719B3"/>
    <w:rsid w:val="00AD04BA"/>
    <w:rsid w:val="00B01336"/>
    <w:rsid w:val="00B1005C"/>
    <w:rsid w:val="00B42035"/>
    <w:rsid w:val="00B42370"/>
    <w:rsid w:val="00B8753A"/>
    <w:rsid w:val="00B915E1"/>
    <w:rsid w:val="00B97968"/>
    <w:rsid w:val="00BB434E"/>
    <w:rsid w:val="00BC4A62"/>
    <w:rsid w:val="00C72DC5"/>
    <w:rsid w:val="00C82F5F"/>
    <w:rsid w:val="00D33BF1"/>
    <w:rsid w:val="00D564F2"/>
    <w:rsid w:val="00D97FA2"/>
    <w:rsid w:val="00DA6395"/>
    <w:rsid w:val="00DB6CF9"/>
    <w:rsid w:val="00DB7284"/>
    <w:rsid w:val="00DC003D"/>
    <w:rsid w:val="00DC24AD"/>
    <w:rsid w:val="00E104A0"/>
    <w:rsid w:val="00E218D9"/>
    <w:rsid w:val="00E44937"/>
    <w:rsid w:val="00EA1D87"/>
    <w:rsid w:val="00EC6A91"/>
    <w:rsid w:val="00ED4B57"/>
    <w:rsid w:val="00EF0761"/>
    <w:rsid w:val="00EF155A"/>
    <w:rsid w:val="00F258A3"/>
    <w:rsid w:val="00F464CC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3C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3058"/>
    <w:pPr>
      <w:spacing w:before="120" w:after="120" w:line="276" w:lineRule="auto"/>
    </w:pPr>
    <w:rPr>
      <w:rFonts w:ascii="Arial" w:eastAsia="Times New Roman" w:hAnsi="Arial" w:cs="Times New Roman"/>
      <w:color w:val="000000" w:themeColor="text1"/>
      <w:szCs w:val="24"/>
    </w:rPr>
  </w:style>
  <w:style w:type="paragraph" w:styleId="Heading1">
    <w:name w:val="heading 1"/>
    <w:next w:val="Normal"/>
    <w:link w:val="Heading1Char"/>
    <w:qFormat/>
    <w:rsid w:val="007034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7034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</w:rPr>
  </w:style>
  <w:style w:type="paragraph" w:styleId="Heading3">
    <w:name w:val="heading 3"/>
    <w:next w:val="Normal"/>
    <w:link w:val="Heading3Char"/>
    <w:qFormat/>
    <w:rsid w:val="007034BD"/>
    <w:pPr>
      <w:keepNext/>
      <w:spacing w:before="180" w:after="60" w:line="240" w:lineRule="auto"/>
      <w:outlineLvl w:val="2"/>
    </w:pPr>
    <w:rPr>
      <w:rFonts w:ascii="Arial" w:eastAsia="Times New Roman" w:hAnsi="Arial" w:cs="Arial"/>
      <w:b/>
      <w:bCs/>
      <w:color w:val="358189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921759"/>
    <w:pPr>
      <w:outlineLvl w:val="3"/>
    </w:pPr>
    <w:rPr>
      <w:iCs/>
      <w:noProof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4BD"/>
    <w:rPr>
      <w:rFonts w:ascii="Arial" w:eastAsia="Times New Roman" w:hAnsi="Arial" w:cs="Arial"/>
      <w:b/>
      <w:bCs/>
      <w:color w:val="3F4A75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7034BD"/>
    <w:rPr>
      <w:rFonts w:ascii="Arial" w:eastAsia="Times New Roman" w:hAnsi="Arial" w:cs="Arial"/>
      <w:b/>
      <w:bCs/>
      <w:iCs/>
      <w:color w:val="358189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7034BD"/>
    <w:rPr>
      <w:rFonts w:ascii="Arial" w:eastAsia="Times New Roman" w:hAnsi="Arial" w:cs="Arial"/>
      <w:b/>
      <w:bCs/>
      <w:color w:val="358189"/>
      <w:sz w:val="32"/>
      <w:szCs w:val="26"/>
    </w:rPr>
  </w:style>
  <w:style w:type="character" w:customStyle="1" w:styleId="Heading4Char">
    <w:name w:val="Heading 4 Char"/>
    <w:basedOn w:val="DefaultParagraphFont"/>
    <w:link w:val="Heading4"/>
    <w:rsid w:val="00921759"/>
    <w:rPr>
      <w:rFonts w:ascii="Arial" w:eastAsia="Times New Roman" w:hAnsi="Arial" w:cs="Arial"/>
      <w:b/>
      <w:bCs/>
      <w:iCs/>
      <w:noProof/>
      <w:color w:val="358189"/>
      <w:sz w:val="28"/>
      <w:szCs w:val="28"/>
      <w:lang w:eastAsia="en-AU"/>
    </w:rPr>
  </w:style>
  <w:style w:type="paragraph" w:styleId="ListParagraph">
    <w:name w:val="List Paragraph"/>
    <w:aliases w:val="Footnote,BulletPoints"/>
    <w:basedOn w:val="Normal"/>
    <w:link w:val="ListParagraphChar"/>
    <w:uiPriority w:val="34"/>
    <w:qFormat/>
    <w:rsid w:val="007034BD"/>
    <w:pPr>
      <w:ind w:left="720"/>
      <w:contextualSpacing/>
    </w:pPr>
  </w:style>
  <w:style w:type="paragraph" w:styleId="Header">
    <w:name w:val="header"/>
    <w:link w:val="HeaderChar"/>
    <w:qFormat/>
    <w:rsid w:val="007034B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7034BD"/>
    <w:rPr>
      <w:rFonts w:ascii="Arial" w:eastAsia="Times New Roman" w:hAnsi="Arial" w:cs="Times New Roman"/>
      <w:szCs w:val="24"/>
    </w:rPr>
  </w:style>
  <w:style w:type="paragraph" w:styleId="Footer">
    <w:name w:val="footer"/>
    <w:link w:val="FooterChar"/>
    <w:uiPriority w:val="99"/>
    <w:qFormat/>
    <w:rsid w:val="007034BD"/>
    <w:pPr>
      <w:tabs>
        <w:tab w:val="center" w:pos="0"/>
        <w:tab w:val="right" w:pos="9026"/>
      </w:tabs>
      <w:spacing w:after="0" w:line="240" w:lineRule="auto"/>
      <w:jc w:val="right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34BD"/>
    <w:rPr>
      <w:rFonts w:ascii="Arial" w:eastAsia="Times New Roman" w:hAnsi="Arial" w:cs="Times New Roman"/>
      <w:sz w:val="20"/>
      <w:szCs w:val="24"/>
    </w:rPr>
  </w:style>
  <w:style w:type="paragraph" w:customStyle="1" w:styleId="Headertext">
    <w:name w:val="Header text"/>
    <w:rsid w:val="007034BD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4"/>
    </w:rPr>
  </w:style>
  <w:style w:type="paragraph" w:customStyle="1" w:styleId="Tabletextleft">
    <w:name w:val="Table text left"/>
    <w:autoRedefine/>
    <w:qFormat/>
    <w:rsid w:val="007034BD"/>
    <w:pPr>
      <w:spacing w:before="60" w:after="60" w:line="240" w:lineRule="auto"/>
    </w:pPr>
    <w:rPr>
      <w:rFonts w:ascii="Arial" w:eastAsia="Times New Roman" w:hAnsi="Arial" w:cs="Times New Roman"/>
      <w:color w:val="000000" w:themeColor="text1"/>
      <w:sz w:val="21"/>
      <w:szCs w:val="24"/>
    </w:rPr>
  </w:style>
  <w:style w:type="character" w:customStyle="1" w:styleId="ListParagraphChar">
    <w:name w:val="List Paragraph Char"/>
    <w:aliases w:val="Footnote Char,BulletPoints Char"/>
    <w:basedOn w:val="DefaultParagraphFont"/>
    <w:link w:val="ListParagraph"/>
    <w:uiPriority w:val="34"/>
    <w:rsid w:val="007034BD"/>
    <w:rPr>
      <w:rFonts w:ascii="Arial" w:eastAsia="Times New Roman" w:hAnsi="Arial" w:cs="Times New Roman"/>
      <w:color w:val="000000" w:themeColor="text1"/>
      <w:szCs w:val="24"/>
    </w:rPr>
  </w:style>
  <w:style w:type="paragraph" w:styleId="BodyText">
    <w:name w:val="Body Text"/>
    <w:link w:val="BodyTextChar"/>
    <w:uiPriority w:val="99"/>
    <w:unhideWhenUsed/>
    <w:rsid w:val="007034BD"/>
    <w:pPr>
      <w:spacing w:before="120" w:after="240" w:line="240" w:lineRule="auto"/>
    </w:pPr>
    <w:rPr>
      <w:rFonts w:ascii="Arial Narrow" w:eastAsia="Calibri" w:hAnsi="Arial Narrow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034BD"/>
    <w:rPr>
      <w:rFonts w:ascii="Arial Narrow" w:eastAsia="Calibri" w:hAnsi="Arial Narrow" w:cs="Times New Roman"/>
      <w:sz w:val="24"/>
    </w:rPr>
  </w:style>
  <w:style w:type="paragraph" w:customStyle="1" w:styleId="Paragraphtext">
    <w:name w:val="Paragraph text"/>
    <w:basedOn w:val="Normal"/>
    <w:qFormat/>
    <w:rsid w:val="007034BD"/>
    <w:pPr>
      <w:spacing w:after="60" w:line="240" w:lineRule="auto"/>
    </w:pPr>
    <w:rPr>
      <w:sz w:val="21"/>
    </w:rPr>
  </w:style>
  <w:style w:type="character" w:styleId="Hyperlink">
    <w:name w:val="Hyperlink"/>
    <w:basedOn w:val="DefaultParagraphFont"/>
    <w:uiPriority w:val="99"/>
    <w:unhideWhenUsed/>
    <w:rsid w:val="007034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6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4F2"/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F2"/>
    <w:rPr>
      <w:rFonts w:ascii="Arial" w:eastAsia="Times New Roman" w:hAnsi="Arial" w:cs="Times New Roman"/>
      <w:b/>
      <w:bCs/>
      <w:color w:val="000000" w:themeColor="text1"/>
      <w:sz w:val="20"/>
      <w:szCs w:val="20"/>
    </w:rPr>
  </w:style>
  <w:style w:type="paragraph" w:styleId="ListNumber">
    <w:name w:val="List Number"/>
    <w:basedOn w:val="Paragraphtext"/>
    <w:uiPriority w:val="99"/>
    <w:unhideWhenUsed/>
    <w:rsid w:val="00343058"/>
    <w:pPr>
      <w:numPr>
        <w:numId w:val="7"/>
      </w:numPr>
      <w:spacing w:line="276" w:lineRule="auto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43058"/>
    <w:rPr>
      <w:b/>
      <w:bCs/>
    </w:rPr>
  </w:style>
  <w:style w:type="paragraph" w:styleId="Revision">
    <w:name w:val="Revision"/>
    <w:hidden/>
    <w:uiPriority w:val="99"/>
    <w:semiHidden/>
    <w:rsid w:val="0004505B"/>
    <w:pPr>
      <w:spacing w:after="0" w:line="240" w:lineRule="auto"/>
    </w:pPr>
    <w:rPr>
      <w:rFonts w:ascii="Arial" w:eastAsia="Times New Roman" w:hAnsi="Arial" w:cs="Times New Roman"/>
      <w:color w:val="000000" w:themeColor="text1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3B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life-saving-drugs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(LSDP) 24 month Review Summary: Cerliponase alfa (Brineura®)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month-like Review Summary: Elosulfase alfa (consumer summary)</dc:title>
  <dc:subject>Life Saving Drugs Program</dc:subject>
  <dc:creator/>
  <cp:keywords>Life Saving Drugs Program; LSDP; Medicines</cp:keywords>
  <dc:description/>
  <cp:lastModifiedBy/>
  <cp:revision>1</cp:revision>
  <dcterms:created xsi:type="dcterms:W3CDTF">2023-09-14T06:11:00Z</dcterms:created>
  <dcterms:modified xsi:type="dcterms:W3CDTF">2023-11-30T07:19:00Z</dcterms:modified>
</cp:coreProperties>
</file>