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3F69" w14:textId="77777777" w:rsidR="00FB4441" w:rsidRDefault="00FB4441" w:rsidP="00260F75">
      <w:pPr>
        <w:jc w:val="center"/>
        <w:rPr>
          <w:b/>
          <w:bCs/>
          <w:sz w:val="28"/>
          <w:szCs w:val="28"/>
        </w:rPr>
      </w:pPr>
    </w:p>
    <w:p w14:paraId="529222D8" w14:textId="77777777" w:rsidR="003A4EC7" w:rsidRPr="003D0E22" w:rsidRDefault="00F76086" w:rsidP="003D0E22">
      <w:pPr>
        <w:pStyle w:val="Heading2"/>
      </w:pPr>
      <w:r w:rsidRPr="003D0E22">
        <w:t>National Women’s Health Advisory Council</w:t>
      </w:r>
      <w:r w:rsidR="00C7337D" w:rsidRPr="003D0E22">
        <w:t xml:space="preserve"> </w:t>
      </w:r>
      <w:r w:rsidR="00A94C2F" w:rsidRPr="003D0E22">
        <w:t xml:space="preserve">Meeting </w:t>
      </w:r>
      <w:r w:rsidR="00010A56" w:rsidRPr="003D0E22">
        <w:t>Communiqué</w:t>
      </w:r>
    </w:p>
    <w:p w14:paraId="3A3D24F1" w14:textId="737B0282" w:rsidR="004229C8" w:rsidRPr="004229C8" w:rsidRDefault="00A94C2F" w:rsidP="00260F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282DFB">
        <w:rPr>
          <w:sz w:val="24"/>
          <w:szCs w:val="24"/>
        </w:rPr>
        <w:t>9 October 2023</w:t>
      </w:r>
      <w:r>
        <w:rPr>
          <w:sz w:val="24"/>
          <w:szCs w:val="24"/>
        </w:rPr>
        <w:t>, the Assistant Minister for Health and Aged Care, the Hon</w:t>
      </w:r>
      <w:r w:rsidR="002A54FF">
        <w:rPr>
          <w:sz w:val="24"/>
          <w:szCs w:val="24"/>
        </w:rPr>
        <w:t>.</w:t>
      </w:r>
      <w:r>
        <w:rPr>
          <w:sz w:val="24"/>
          <w:szCs w:val="24"/>
        </w:rPr>
        <w:t xml:space="preserve"> Ged Kearney MP chaired t</w:t>
      </w:r>
      <w:r w:rsidR="00F76086" w:rsidRPr="00010A56">
        <w:rPr>
          <w:sz w:val="24"/>
          <w:szCs w:val="24"/>
        </w:rPr>
        <w:t xml:space="preserve">he </w:t>
      </w:r>
      <w:r w:rsidR="00282DFB">
        <w:rPr>
          <w:sz w:val="24"/>
          <w:szCs w:val="24"/>
        </w:rPr>
        <w:t>fourth</w:t>
      </w:r>
      <w:r w:rsidR="00F76086" w:rsidRPr="00010A56">
        <w:rPr>
          <w:sz w:val="24"/>
          <w:szCs w:val="24"/>
        </w:rPr>
        <w:t xml:space="preserve"> meeting of the National Women’s Health Advisory Council</w:t>
      </w:r>
      <w:r>
        <w:rPr>
          <w:sz w:val="24"/>
          <w:szCs w:val="24"/>
        </w:rPr>
        <w:t xml:space="preserve"> (Council)</w:t>
      </w:r>
      <w:r w:rsidR="00AB2E65">
        <w:rPr>
          <w:sz w:val="24"/>
          <w:szCs w:val="24"/>
        </w:rPr>
        <w:t xml:space="preserve">. </w:t>
      </w:r>
      <w:r w:rsidRPr="00663A35">
        <w:rPr>
          <w:sz w:val="24"/>
          <w:szCs w:val="24"/>
        </w:rPr>
        <w:t>Members and Special Advisers</w:t>
      </w:r>
      <w:r>
        <w:rPr>
          <w:sz w:val="24"/>
          <w:szCs w:val="24"/>
        </w:rPr>
        <w:t xml:space="preserve"> </w:t>
      </w:r>
      <w:r w:rsidR="00BD3824">
        <w:rPr>
          <w:sz w:val="24"/>
          <w:szCs w:val="24"/>
        </w:rPr>
        <w:t xml:space="preserve">attended the meeting </w:t>
      </w:r>
      <w:r>
        <w:rPr>
          <w:sz w:val="24"/>
          <w:szCs w:val="24"/>
        </w:rPr>
        <w:t>representing</w:t>
      </w:r>
      <w:r w:rsidRPr="00010A56">
        <w:rPr>
          <w:sz w:val="24"/>
          <w:szCs w:val="24"/>
        </w:rPr>
        <w:t xml:space="preserve"> </w:t>
      </w:r>
      <w:r>
        <w:rPr>
          <w:sz w:val="24"/>
          <w:szCs w:val="24"/>
        </w:rPr>
        <w:t>peak stakeholder organisations, academia, consumer groups, and medical and professional bodies</w:t>
      </w:r>
      <w:r w:rsidRPr="00010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29C8" w:rsidRPr="004229C8">
        <w:rPr>
          <w:sz w:val="24"/>
          <w:szCs w:val="24"/>
        </w:rPr>
        <w:t xml:space="preserve">Officers from the Department of Health and Aged Care and the National Health and Medical Research Council also attended. </w:t>
      </w:r>
    </w:p>
    <w:p w14:paraId="5E16C296" w14:textId="5256F03A" w:rsidR="00661552" w:rsidRDefault="00AB2E65" w:rsidP="00260F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Council has been established</w:t>
      </w:r>
      <w:r w:rsidR="00F76086" w:rsidRPr="00010A56">
        <w:rPr>
          <w:sz w:val="24"/>
          <w:szCs w:val="24"/>
        </w:rPr>
        <w:t xml:space="preserve"> to </w:t>
      </w:r>
      <w:r w:rsidR="00661552" w:rsidRPr="00661552">
        <w:rPr>
          <w:sz w:val="24"/>
          <w:szCs w:val="24"/>
        </w:rPr>
        <w:t xml:space="preserve">provide strategic advice and recommendations on how to improve the nation’s health system to provide better, more </w:t>
      </w:r>
      <w:proofErr w:type="gramStart"/>
      <w:r w:rsidR="00661552" w:rsidRPr="00661552">
        <w:rPr>
          <w:sz w:val="24"/>
          <w:szCs w:val="24"/>
        </w:rPr>
        <w:t>targeted</w:t>
      </w:r>
      <w:proofErr w:type="gramEnd"/>
      <w:r w:rsidR="00661552" w:rsidRPr="00661552">
        <w:rPr>
          <w:sz w:val="24"/>
          <w:szCs w:val="24"/>
        </w:rPr>
        <w:t xml:space="preserve"> and effective healthcare for Australian women</w:t>
      </w:r>
      <w:r w:rsidR="00B67FA2">
        <w:rPr>
          <w:sz w:val="24"/>
          <w:szCs w:val="24"/>
        </w:rPr>
        <w:t xml:space="preserve"> and girls</w:t>
      </w:r>
      <w:r w:rsidR="00BD3824">
        <w:rPr>
          <w:sz w:val="24"/>
          <w:szCs w:val="24"/>
        </w:rPr>
        <w:t xml:space="preserve"> </w:t>
      </w:r>
      <w:r w:rsidR="00BD3824" w:rsidRPr="00BD3824">
        <w:rPr>
          <w:sz w:val="24"/>
          <w:szCs w:val="24"/>
        </w:rPr>
        <w:t>to ensure improved health outcomes</w:t>
      </w:r>
      <w:r w:rsidR="00663A35">
        <w:rPr>
          <w:sz w:val="24"/>
          <w:szCs w:val="24"/>
        </w:rPr>
        <w:t>.</w:t>
      </w:r>
    </w:p>
    <w:p w14:paraId="1C375FD0" w14:textId="6C54129D" w:rsidR="00A94C2F" w:rsidRDefault="00A94C2F" w:rsidP="00260F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 the meeting:</w:t>
      </w:r>
    </w:p>
    <w:p w14:paraId="6900D76D" w14:textId="2A3591F7" w:rsidR="003A645C" w:rsidRPr="001E7AF3" w:rsidRDefault="003A645C" w:rsidP="00260F75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4"/>
          <w:szCs w:val="24"/>
        </w:rPr>
      </w:pPr>
      <w:r w:rsidRPr="001E7AF3">
        <w:rPr>
          <w:sz w:val="24"/>
          <w:szCs w:val="24"/>
        </w:rPr>
        <w:t xml:space="preserve">The Council welcomed </w:t>
      </w:r>
      <w:r w:rsidR="00A905E9" w:rsidRPr="001E7AF3">
        <w:rPr>
          <w:sz w:val="24"/>
          <w:szCs w:val="24"/>
        </w:rPr>
        <w:t xml:space="preserve">Professor Danielle Mazza </w:t>
      </w:r>
      <w:r w:rsidR="00A905E9">
        <w:rPr>
          <w:sz w:val="24"/>
          <w:szCs w:val="24"/>
        </w:rPr>
        <w:t xml:space="preserve">as a </w:t>
      </w:r>
      <w:r w:rsidR="00260F75">
        <w:rPr>
          <w:sz w:val="24"/>
          <w:szCs w:val="24"/>
        </w:rPr>
        <w:t>M</w:t>
      </w:r>
      <w:r w:rsidR="00A905E9">
        <w:rPr>
          <w:sz w:val="24"/>
          <w:szCs w:val="24"/>
        </w:rPr>
        <w:t>em</w:t>
      </w:r>
      <w:r w:rsidRPr="001E7AF3">
        <w:rPr>
          <w:sz w:val="24"/>
          <w:szCs w:val="24"/>
        </w:rPr>
        <w:t>ber. Two Special Advisers were welcome</w:t>
      </w:r>
      <w:r w:rsidR="00432F7B" w:rsidRPr="001E7AF3">
        <w:rPr>
          <w:sz w:val="24"/>
          <w:szCs w:val="24"/>
        </w:rPr>
        <w:t>d</w:t>
      </w:r>
      <w:r w:rsidR="00EA55F2">
        <w:rPr>
          <w:sz w:val="24"/>
          <w:szCs w:val="24"/>
        </w:rPr>
        <w:t>:</w:t>
      </w:r>
      <w:r w:rsidR="00432F7B" w:rsidRPr="001E7AF3">
        <w:rPr>
          <w:sz w:val="24"/>
          <w:szCs w:val="24"/>
        </w:rPr>
        <w:t xml:space="preserve"> </w:t>
      </w:r>
      <w:r w:rsidR="004A4C78">
        <w:rPr>
          <w:sz w:val="24"/>
          <w:szCs w:val="24"/>
        </w:rPr>
        <w:t>Ms Linda Kensington</w:t>
      </w:r>
      <w:r w:rsidR="00A91C34" w:rsidRPr="001E7AF3">
        <w:rPr>
          <w:sz w:val="24"/>
          <w:szCs w:val="24"/>
        </w:rPr>
        <w:t xml:space="preserve"> as Chief Executive Officer of </w:t>
      </w:r>
      <w:proofErr w:type="spellStart"/>
      <w:r w:rsidR="00A91C34" w:rsidRPr="001E7AF3">
        <w:rPr>
          <w:sz w:val="24"/>
          <w:szCs w:val="24"/>
        </w:rPr>
        <w:t>CRANAplus</w:t>
      </w:r>
      <w:proofErr w:type="spellEnd"/>
      <w:r w:rsidR="00A91C34" w:rsidRPr="001E7AF3">
        <w:rPr>
          <w:sz w:val="24"/>
          <w:szCs w:val="24"/>
        </w:rPr>
        <w:t>, and Dr</w:t>
      </w:r>
      <w:r w:rsidR="00E9366C">
        <w:rPr>
          <w:sz w:val="24"/>
          <w:szCs w:val="24"/>
        </w:rPr>
        <w:t> </w:t>
      </w:r>
      <w:r w:rsidR="00A91C34" w:rsidRPr="001E7AF3">
        <w:rPr>
          <w:sz w:val="24"/>
          <w:szCs w:val="24"/>
        </w:rPr>
        <w:t xml:space="preserve">Jane Lloyd as </w:t>
      </w:r>
      <w:r w:rsidR="001E7AF3" w:rsidRPr="001E7AF3">
        <w:rPr>
          <w:sz w:val="24"/>
          <w:szCs w:val="24"/>
        </w:rPr>
        <w:t xml:space="preserve">interim representative of ANROWS (Australia’s National Research Organisation for Women’s Safety). Ms </w:t>
      </w:r>
      <w:r w:rsidR="00A91C34" w:rsidRPr="001E7AF3">
        <w:rPr>
          <w:sz w:val="24"/>
          <w:szCs w:val="24"/>
        </w:rPr>
        <w:t xml:space="preserve">Prue Torrance </w:t>
      </w:r>
      <w:r w:rsidR="001E7AF3">
        <w:rPr>
          <w:sz w:val="24"/>
          <w:szCs w:val="24"/>
        </w:rPr>
        <w:t xml:space="preserve">was welcomed as </w:t>
      </w:r>
      <w:r w:rsidR="00A905E9">
        <w:rPr>
          <w:sz w:val="24"/>
          <w:szCs w:val="24"/>
        </w:rPr>
        <w:t>the new National Health and Medical Research Council</w:t>
      </w:r>
      <w:r w:rsidR="00EA55F2">
        <w:rPr>
          <w:sz w:val="24"/>
          <w:szCs w:val="24"/>
        </w:rPr>
        <w:t xml:space="preserve"> representative</w:t>
      </w:r>
      <w:r w:rsidR="00A905E9">
        <w:rPr>
          <w:sz w:val="24"/>
          <w:szCs w:val="24"/>
        </w:rPr>
        <w:t>.</w:t>
      </w:r>
    </w:p>
    <w:p w14:paraId="73E519E3" w14:textId="471CAA90" w:rsidR="004229C8" w:rsidRDefault="006754D8" w:rsidP="00260F75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Several</w:t>
      </w:r>
      <w:r w:rsidR="00E60A8B">
        <w:rPr>
          <w:sz w:val="24"/>
          <w:szCs w:val="24"/>
        </w:rPr>
        <w:t xml:space="preserve"> Council </w:t>
      </w:r>
      <w:r w:rsidR="002A54FF">
        <w:rPr>
          <w:sz w:val="24"/>
          <w:szCs w:val="24"/>
        </w:rPr>
        <w:t>M</w:t>
      </w:r>
      <w:r w:rsidR="00E60A8B">
        <w:rPr>
          <w:sz w:val="24"/>
          <w:szCs w:val="24"/>
        </w:rPr>
        <w:t>embers and Special Advisers gave p</w:t>
      </w:r>
      <w:r w:rsidR="004229C8">
        <w:rPr>
          <w:sz w:val="24"/>
          <w:szCs w:val="24"/>
        </w:rPr>
        <w:t>resentations on the unique health needs faced by women and girls f</w:t>
      </w:r>
      <w:r w:rsidR="00E60A8B">
        <w:rPr>
          <w:sz w:val="24"/>
          <w:szCs w:val="24"/>
        </w:rPr>
        <w:t>rom</w:t>
      </w:r>
      <w:r w:rsidR="004229C8">
        <w:rPr>
          <w:sz w:val="24"/>
          <w:szCs w:val="24"/>
        </w:rPr>
        <w:t xml:space="preserve"> culturally and linguistically diverse backgrounds, </w:t>
      </w:r>
      <w:r w:rsidR="00620678">
        <w:rPr>
          <w:sz w:val="24"/>
          <w:szCs w:val="24"/>
        </w:rPr>
        <w:t xml:space="preserve">women in the </w:t>
      </w:r>
      <w:r w:rsidR="00620678" w:rsidRPr="000A32BE">
        <w:rPr>
          <w:sz w:val="24"/>
          <w:szCs w:val="24"/>
        </w:rPr>
        <w:t>LGBTIQA+ community, and women at risk of violence</w:t>
      </w:r>
      <w:r w:rsidR="004229C8" w:rsidRPr="000A32BE">
        <w:rPr>
          <w:sz w:val="24"/>
          <w:szCs w:val="24"/>
        </w:rPr>
        <w:t>.</w:t>
      </w:r>
      <w:r w:rsidR="004229C8">
        <w:rPr>
          <w:sz w:val="24"/>
          <w:szCs w:val="24"/>
        </w:rPr>
        <w:t xml:space="preserve"> The Council discussed the </w:t>
      </w:r>
      <w:r w:rsidR="00592B2A">
        <w:rPr>
          <w:sz w:val="24"/>
          <w:szCs w:val="24"/>
        </w:rPr>
        <w:t xml:space="preserve">common </w:t>
      </w:r>
      <w:r w:rsidR="00592B2A" w:rsidRPr="00BC6489">
        <w:rPr>
          <w:sz w:val="24"/>
          <w:szCs w:val="24"/>
        </w:rPr>
        <w:t>experiences</w:t>
      </w:r>
      <w:r w:rsidR="002A54FF">
        <w:rPr>
          <w:sz w:val="24"/>
          <w:szCs w:val="24"/>
        </w:rPr>
        <w:t xml:space="preserve">, </w:t>
      </w:r>
      <w:proofErr w:type="gramStart"/>
      <w:r w:rsidR="004229C8" w:rsidRPr="00BC6489">
        <w:rPr>
          <w:sz w:val="24"/>
          <w:szCs w:val="24"/>
        </w:rPr>
        <w:t>barriers</w:t>
      </w:r>
      <w:proofErr w:type="gramEnd"/>
      <w:r w:rsidR="004229C8" w:rsidRPr="00BC6489">
        <w:rPr>
          <w:sz w:val="24"/>
          <w:szCs w:val="24"/>
        </w:rPr>
        <w:t xml:space="preserve"> and enablers</w:t>
      </w:r>
      <w:r w:rsidR="00592B2A">
        <w:rPr>
          <w:sz w:val="24"/>
          <w:szCs w:val="24"/>
        </w:rPr>
        <w:t xml:space="preserve"> to addressing </w:t>
      </w:r>
      <w:r w:rsidR="00927258">
        <w:rPr>
          <w:sz w:val="24"/>
          <w:szCs w:val="24"/>
        </w:rPr>
        <w:t>the</w:t>
      </w:r>
      <w:r w:rsidR="00592B2A">
        <w:rPr>
          <w:sz w:val="24"/>
          <w:szCs w:val="24"/>
        </w:rPr>
        <w:t xml:space="preserve"> bias these population</w:t>
      </w:r>
      <w:r w:rsidR="002A54FF">
        <w:rPr>
          <w:sz w:val="24"/>
          <w:szCs w:val="24"/>
        </w:rPr>
        <w:t xml:space="preserve"> groups</w:t>
      </w:r>
      <w:r w:rsidR="00927258">
        <w:rPr>
          <w:sz w:val="24"/>
          <w:szCs w:val="24"/>
        </w:rPr>
        <w:t xml:space="preserve"> face in addition to their gender</w:t>
      </w:r>
      <w:r w:rsidR="004229C8">
        <w:rPr>
          <w:sz w:val="24"/>
          <w:szCs w:val="24"/>
        </w:rPr>
        <w:t xml:space="preserve">. </w:t>
      </w:r>
    </w:p>
    <w:p w14:paraId="7B05AE1E" w14:textId="6764FFEB" w:rsidR="00EE066C" w:rsidRPr="00EE066C" w:rsidRDefault="00EE066C" w:rsidP="00260F75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4"/>
          <w:szCs w:val="24"/>
        </w:rPr>
      </w:pPr>
      <w:r w:rsidRPr="00EA55F2">
        <w:rPr>
          <w:sz w:val="24"/>
          <w:szCs w:val="24"/>
        </w:rPr>
        <w:t>The Council received an update on the</w:t>
      </w:r>
      <w:r w:rsidR="006754D8">
        <w:rPr>
          <w:sz w:val="24"/>
          <w:szCs w:val="24"/>
        </w:rPr>
        <w:t xml:space="preserve"> </w:t>
      </w:r>
      <w:r w:rsidRPr="00EA55F2">
        <w:rPr>
          <w:sz w:val="24"/>
          <w:szCs w:val="24"/>
        </w:rPr>
        <w:t xml:space="preserve">#EndGenderBias survey </w:t>
      </w:r>
      <w:r w:rsidR="002A54FF">
        <w:rPr>
          <w:sz w:val="24"/>
          <w:szCs w:val="24"/>
        </w:rPr>
        <w:t>which closes 13</w:t>
      </w:r>
      <w:r w:rsidR="00927258">
        <w:rPr>
          <w:sz w:val="24"/>
          <w:szCs w:val="24"/>
        </w:rPr>
        <w:t> </w:t>
      </w:r>
      <w:r w:rsidR="002A54FF">
        <w:rPr>
          <w:sz w:val="24"/>
          <w:szCs w:val="24"/>
        </w:rPr>
        <w:t>October</w:t>
      </w:r>
      <w:r w:rsidR="00927258">
        <w:rPr>
          <w:sz w:val="24"/>
          <w:szCs w:val="24"/>
        </w:rPr>
        <w:t> </w:t>
      </w:r>
      <w:r w:rsidR="002A54FF">
        <w:rPr>
          <w:sz w:val="24"/>
          <w:szCs w:val="24"/>
        </w:rPr>
        <w:t>2023</w:t>
      </w:r>
      <w:r w:rsidR="006754D8">
        <w:rPr>
          <w:sz w:val="24"/>
          <w:szCs w:val="24"/>
        </w:rPr>
        <w:t xml:space="preserve">. The survey aims to hear women’s lived experiences of gender bias in the health system and seek information from experts. </w:t>
      </w:r>
    </w:p>
    <w:p w14:paraId="64856D94" w14:textId="48450319" w:rsidR="00620678" w:rsidRPr="00A905E9" w:rsidRDefault="00620678" w:rsidP="00260F75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Council’s subcommittee leads provided an update on their work and th</w:t>
      </w:r>
      <w:r w:rsidR="00BD3824">
        <w:rPr>
          <w:sz w:val="24"/>
          <w:szCs w:val="24"/>
        </w:rPr>
        <w:t>e</w:t>
      </w:r>
      <w:r>
        <w:rPr>
          <w:sz w:val="24"/>
          <w:szCs w:val="24"/>
        </w:rPr>
        <w:t xml:space="preserve"> next steps in addressing their </w:t>
      </w:r>
      <w:r w:rsidR="00A03F09">
        <w:rPr>
          <w:sz w:val="24"/>
          <w:szCs w:val="24"/>
        </w:rPr>
        <w:t xml:space="preserve">respective </w:t>
      </w:r>
      <w:r>
        <w:rPr>
          <w:sz w:val="24"/>
          <w:szCs w:val="24"/>
        </w:rPr>
        <w:t>focus area</w:t>
      </w:r>
      <w:r w:rsidR="00A03F09">
        <w:rPr>
          <w:sz w:val="24"/>
          <w:szCs w:val="24"/>
        </w:rPr>
        <w:t>s</w:t>
      </w:r>
      <w:r>
        <w:rPr>
          <w:sz w:val="24"/>
          <w:szCs w:val="24"/>
        </w:rPr>
        <w:t xml:space="preserve"> (safety; research; access, </w:t>
      </w:r>
      <w:proofErr w:type="gramStart"/>
      <w:r>
        <w:rPr>
          <w:sz w:val="24"/>
          <w:szCs w:val="24"/>
        </w:rPr>
        <w:t>care</w:t>
      </w:r>
      <w:proofErr w:type="gramEnd"/>
      <w:r>
        <w:rPr>
          <w:sz w:val="24"/>
          <w:szCs w:val="24"/>
        </w:rPr>
        <w:t xml:space="preserve"> and outcomes; and empowerment)</w:t>
      </w:r>
      <w:r w:rsidR="00927258">
        <w:rPr>
          <w:sz w:val="24"/>
          <w:szCs w:val="24"/>
        </w:rPr>
        <w:t xml:space="preserve"> and </w:t>
      </w:r>
      <w:r w:rsidR="002A3FC6">
        <w:rPr>
          <w:sz w:val="24"/>
          <w:szCs w:val="24"/>
        </w:rPr>
        <w:t xml:space="preserve">noted </w:t>
      </w:r>
      <w:r w:rsidR="00927258">
        <w:rPr>
          <w:sz w:val="24"/>
          <w:szCs w:val="24"/>
        </w:rPr>
        <w:t>the importance of taking an intersectional approach</w:t>
      </w:r>
      <w:r>
        <w:rPr>
          <w:sz w:val="24"/>
          <w:szCs w:val="24"/>
        </w:rPr>
        <w:t>.</w:t>
      </w:r>
      <w:r w:rsidR="00A905E9">
        <w:rPr>
          <w:sz w:val="24"/>
          <w:szCs w:val="24"/>
        </w:rPr>
        <w:t xml:space="preserve"> </w:t>
      </w:r>
    </w:p>
    <w:p w14:paraId="2D227DE2" w14:textId="1DD6EAD6" w:rsidR="00EE066C" w:rsidRDefault="00EE066C" w:rsidP="00260F75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Council provided feedback on a</w:t>
      </w:r>
      <w:r w:rsidR="002A54FF">
        <w:rPr>
          <w:sz w:val="24"/>
          <w:szCs w:val="24"/>
        </w:rPr>
        <w:t xml:space="preserve"> conceptual approach to a</w:t>
      </w:r>
      <w:r>
        <w:rPr>
          <w:sz w:val="24"/>
          <w:szCs w:val="24"/>
        </w:rPr>
        <w:t xml:space="preserve"> draft </w:t>
      </w:r>
      <w:r w:rsidRPr="00EE066C">
        <w:rPr>
          <w:sz w:val="24"/>
          <w:szCs w:val="24"/>
        </w:rPr>
        <w:t xml:space="preserve">Monitoring and Reporting Framework </w:t>
      </w:r>
      <w:r w:rsidR="00260F75">
        <w:rPr>
          <w:sz w:val="24"/>
          <w:szCs w:val="24"/>
        </w:rPr>
        <w:t xml:space="preserve">(Framework) </w:t>
      </w:r>
      <w:r w:rsidRPr="00EE066C">
        <w:rPr>
          <w:sz w:val="24"/>
          <w:szCs w:val="24"/>
        </w:rPr>
        <w:t xml:space="preserve">to measure </w:t>
      </w:r>
      <w:r w:rsidR="006754D8">
        <w:rPr>
          <w:sz w:val="24"/>
          <w:szCs w:val="24"/>
        </w:rPr>
        <w:t xml:space="preserve">progress on </w:t>
      </w:r>
      <w:r w:rsidRPr="00EE066C">
        <w:rPr>
          <w:sz w:val="24"/>
          <w:szCs w:val="24"/>
        </w:rPr>
        <w:t>implementation of the National Women’s Health Strategy 2020–2030</w:t>
      </w:r>
      <w:r>
        <w:rPr>
          <w:sz w:val="24"/>
          <w:szCs w:val="24"/>
        </w:rPr>
        <w:t xml:space="preserve">. </w:t>
      </w:r>
      <w:r w:rsidR="006754D8">
        <w:rPr>
          <w:sz w:val="24"/>
          <w:szCs w:val="24"/>
        </w:rPr>
        <w:t>S</w:t>
      </w:r>
      <w:r w:rsidR="00260F75" w:rsidRPr="00EE066C">
        <w:rPr>
          <w:sz w:val="24"/>
          <w:szCs w:val="24"/>
        </w:rPr>
        <w:t xml:space="preserve">takeholder consultation on the draft Framework </w:t>
      </w:r>
      <w:r w:rsidR="006754D8">
        <w:rPr>
          <w:sz w:val="24"/>
          <w:szCs w:val="24"/>
        </w:rPr>
        <w:t xml:space="preserve">will be undertaken </w:t>
      </w:r>
      <w:r w:rsidR="000A32BE">
        <w:rPr>
          <w:sz w:val="24"/>
          <w:szCs w:val="24"/>
        </w:rPr>
        <w:t>from late 2023 to early 2024.</w:t>
      </w:r>
    </w:p>
    <w:p w14:paraId="5BB48931" w14:textId="4DC8E482" w:rsidR="00260F75" w:rsidRPr="00EE066C" w:rsidRDefault="00260F75" w:rsidP="00260F7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Council </w:t>
      </w:r>
      <w:r w:rsidR="00927258">
        <w:rPr>
          <w:sz w:val="24"/>
          <w:szCs w:val="24"/>
        </w:rPr>
        <w:t xml:space="preserve">agreed to </w:t>
      </w:r>
      <w:r>
        <w:rPr>
          <w:sz w:val="24"/>
          <w:szCs w:val="24"/>
        </w:rPr>
        <w:t>review the draft workplan</w:t>
      </w:r>
      <w:r w:rsidR="002A54FF">
        <w:rPr>
          <w:sz w:val="24"/>
          <w:szCs w:val="24"/>
        </w:rPr>
        <w:t xml:space="preserve"> for 2023</w:t>
      </w:r>
      <w:r w:rsidR="00927258">
        <w:rPr>
          <w:sz w:val="24"/>
          <w:szCs w:val="24"/>
        </w:rPr>
        <w:t xml:space="preserve"> out of session</w:t>
      </w:r>
      <w:r>
        <w:rPr>
          <w:sz w:val="24"/>
          <w:szCs w:val="24"/>
        </w:rPr>
        <w:t>.</w:t>
      </w:r>
    </w:p>
    <w:p w14:paraId="53BE9235" w14:textId="1746CC94" w:rsidR="009927A8" w:rsidRPr="004260AC" w:rsidRDefault="00FF544E" w:rsidP="00260F75">
      <w:pPr>
        <w:spacing w:line="276" w:lineRule="auto"/>
        <w:rPr>
          <w:sz w:val="24"/>
          <w:szCs w:val="24"/>
        </w:rPr>
      </w:pPr>
      <w:r w:rsidRPr="004260AC">
        <w:rPr>
          <w:sz w:val="24"/>
          <w:szCs w:val="24"/>
        </w:rPr>
        <w:t>T</w:t>
      </w:r>
      <w:r w:rsidR="00A73DD1" w:rsidRPr="004260AC">
        <w:rPr>
          <w:sz w:val="24"/>
          <w:szCs w:val="24"/>
        </w:rPr>
        <w:t>he next</w:t>
      </w:r>
      <w:r w:rsidR="00696414" w:rsidRPr="004260AC">
        <w:rPr>
          <w:sz w:val="24"/>
          <w:szCs w:val="24"/>
        </w:rPr>
        <w:t xml:space="preserve"> Council</w:t>
      </w:r>
      <w:r w:rsidR="00A73DD1" w:rsidRPr="004260AC">
        <w:rPr>
          <w:sz w:val="24"/>
          <w:szCs w:val="24"/>
        </w:rPr>
        <w:t xml:space="preserve"> meeting </w:t>
      </w:r>
      <w:r w:rsidR="00696414" w:rsidRPr="004260AC">
        <w:rPr>
          <w:sz w:val="24"/>
          <w:szCs w:val="24"/>
        </w:rPr>
        <w:t>will</w:t>
      </w:r>
      <w:r w:rsidR="00A73DD1" w:rsidRPr="004260AC">
        <w:rPr>
          <w:sz w:val="24"/>
          <w:szCs w:val="24"/>
        </w:rPr>
        <w:t xml:space="preserve"> be held </w:t>
      </w:r>
      <w:r w:rsidR="00F60E59" w:rsidRPr="004260AC">
        <w:rPr>
          <w:sz w:val="24"/>
          <w:szCs w:val="24"/>
        </w:rPr>
        <w:t xml:space="preserve">in </w:t>
      </w:r>
      <w:r w:rsidR="00282DFB">
        <w:rPr>
          <w:sz w:val="24"/>
          <w:szCs w:val="24"/>
        </w:rPr>
        <w:t>November 2023.</w:t>
      </w:r>
    </w:p>
    <w:sectPr w:rsidR="009927A8" w:rsidRPr="004260AC" w:rsidSect="00BD3824">
      <w:headerReference w:type="default" r:id="rId11"/>
      <w:footerReference w:type="default" r:id="rId12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EB53" w14:textId="77777777" w:rsidR="000D44C0" w:rsidRDefault="000D44C0" w:rsidP="00DC13A0">
      <w:pPr>
        <w:spacing w:after="0" w:line="240" w:lineRule="auto"/>
      </w:pPr>
      <w:r>
        <w:separator/>
      </w:r>
    </w:p>
  </w:endnote>
  <w:endnote w:type="continuationSeparator" w:id="0">
    <w:p w14:paraId="651FC7DC" w14:textId="77777777" w:rsidR="000D44C0" w:rsidRDefault="000D44C0" w:rsidP="00D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89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EF54B3" w14:textId="6A48DA9B" w:rsidR="00DC13A0" w:rsidRDefault="00DC13A0" w:rsidP="009329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1CFF" w14:textId="77777777" w:rsidR="000D44C0" w:rsidRDefault="000D44C0" w:rsidP="00DC13A0">
      <w:pPr>
        <w:spacing w:after="0" w:line="240" w:lineRule="auto"/>
      </w:pPr>
      <w:r>
        <w:separator/>
      </w:r>
    </w:p>
  </w:footnote>
  <w:footnote w:type="continuationSeparator" w:id="0">
    <w:p w14:paraId="4E39ADF4" w14:textId="77777777" w:rsidR="000D44C0" w:rsidRDefault="000D44C0" w:rsidP="00D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122" w14:textId="77777777" w:rsidR="00FB4441" w:rsidRDefault="00FB4441" w:rsidP="00FB4441">
    <w:pPr>
      <w:pStyle w:val="Header"/>
    </w:pPr>
    <w:r>
      <w:rPr>
        <w:noProof/>
      </w:rPr>
      <w:drawing>
        <wp:inline distT="0" distB="0" distL="0" distR="0" wp14:anchorId="35D00EDD" wp14:editId="09D6FFE4">
          <wp:extent cx="5731510" cy="936625"/>
          <wp:effectExtent l="0" t="0" r="2540" b="0"/>
          <wp:docPr id="7" name="Picture 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3B69"/>
    <w:multiLevelType w:val="hybridMultilevel"/>
    <w:tmpl w:val="781090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E5089"/>
    <w:multiLevelType w:val="hybridMultilevel"/>
    <w:tmpl w:val="BD3C5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5E0"/>
    <w:multiLevelType w:val="hybridMultilevel"/>
    <w:tmpl w:val="AA6EC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672356">
    <w:abstractNumId w:val="2"/>
  </w:num>
  <w:num w:numId="2" w16cid:durableId="2021738588">
    <w:abstractNumId w:val="1"/>
  </w:num>
  <w:num w:numId="3" w16cid:durableId="94438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6"/>
    <w:rsid w:val="00010A56"/>
    <w:rsid w:val="00091636"/>
    <w:rsid w:val="000A32BE"/>
    <w:rsid w:val="000A4B82"/>
    <w:rsid w:val="000B47C5"/>
    <w:rsid w:val="000D44C0"/>
    <w:rsid w:val="000D58A2"/>
    <w:rsid w:val="000F5A18"/>
    <w:rsid w:val="00120A98"/>
    <w:rsid w:val="001333CD"/>
    <w:rsid w:val="00137DD0"/>
    <w:rsid w:val="001511D8"/>
    <w:rsid w:val="0015768B"/>
    <w:rsid w:val="00192796"/>
    <w:rsid w:val="001B7DA3"/>
    <w:rsid w:val="001E7AF3"/>
    <w:rsid w:val="001F2F6E"/>
    <w:rsid w:val="00260F75"/>
    <w:rsid w:val="00282DFB"/>
    <w:rsid w:val="002A3FC6"/>
    <w:rsid w:val="002A54FF"/>
    <w:rsid w:val="003A4EC7"/>
    <w:rsid w:val="003A645C"/>
    <w:rsid w:val="003D0E22"/>
    <w:rsid w:val="003D1F1F"/>
    <w:rsid w:val="004229C8"/>
    <w:rsid w:val="004260AC"/>
    <w:rsid w:val="00432F7B"/>
    <w:rsid w:val="00472433"/>
    <w:rsid w:val="004A4C78"/>
    <w:rsid w:val="004A5197"/>
    <w:rsid w:val="004E6F36"/>
    <w:rsid w:val="00542C12"/>
    <w:rsid w:val="00592B2A"/>
    <w:rsid w:val="005B77B0"/>
    <w:rsid w:val="0060327D"/>
    <w:rsid w:val="00617984"/>
    <w:rsid w:val="00620678"/>
    <w:rsid w:val="00661552"/>
    <w:rsid w:val="00663A35"/>
    <w:rsid w:val="006754D8"/>
    <w:rsid w:val="00685DEF"/>
    <w:rsid w:val="00696414"/>
    <w:rsid w:val="00732D94"/>
    <w:rsid w:val="00733D1B"/>
    <w:rsid w:val="0076394F"/>
    <w:rsid w:val="007A5ABB"/>
    <w:rsid w:val="007C3528"/>
    <w:rsid w:val="00801A8D"/>
    <w:rsid w:val="0085089D"/>
    <w:rsid w:val="00927258"/>
    <w:rsid w:val="0093018C"/>
    <w:rsid w:val="00932934"/>
    <w:rsid w:val="00962E03"/>
    <w:rsid w:val="009927A8"/>
    <w:rsid w:val="009E2779"/>
    <w:rsid w:val="009F3A2D"/>
    <w:rsid w:val="00A03F09"/>
    <w:rsid w:val="00A35096"/>
    <w:rsid w:val="00A40C85"/>
    <w:rsid w:val="00A53D2B"/>
    <w:rsid w:val="00A73DD1"/>
    <w:rsid w:val="00A905E9"/>
    <w:rsid w:val="00A91C34"/>
    <w:rsid w:val="00A94C2F"/>
    <w:rsid w:val="00AB2E65"/>
    <w:rsid w:val="00AB761E"/>
    <w:rsid w:val="00AE6C46"/>
    <w:rsid w:val="00B36903"/>
    <w:rsid w:val="00B5453F"/>
    <w:rsid w:val="00B67FA2"/>
    <w:rsid w:val="00B70AC8"/>
    <w:rsid w:val="00B724FD"/>
    <w:rsid w:val="00BC6489"/>
    <w:rsid w:val="00BD3824"/>
    <w:rsid w:val="00BE1627"/>
    <w:rsid w:val="00BE6EF0"/>
    <w:rsid w:val="00BF5BFD"/>
    <w:rsid w:val="00C10FF1"/>
    <w:rsid w:val="00C37942"/>
    <w:rsid w:val="00C51579"/>
    <w:rsid w:val="00C61A3D"/>
    <w:rsid w:val="00C7337D"/>
    <w:rsid w:val="00C8349F"/>
    <w:rsid w:val="00CA1395"/>
    <w:rsid w:val="00CB0A50"/>
    <w:rsid w:val="00CC4E45"/>
    <w:rsid w:val="00CD7EE5"/>
    <w:rsid w:val="00CF3747"/>
    <w:rsid w:val="00D76B19"/>
    <w:rsid w:val="00D84473"/>
    <w:rsid w:val="00DC13A0"/>
    <w:rsid w:val="00DC2FF4"/>
    <w:rsid w:val="00DE78BC"/>
    <w:rsid w:val="00E05067"/>
    <w:rsid w:val="00E52985"/>
    <w:rsid w:val="00E60A8B"/>
    <w:rsid w:val="00E73756"/>
    <w:rsid w:val="00E73F93"/>
    <w:rsid w:val="00E804C7"/>
    <w:rsid w:val="00E9366C"/>
    <w:rsid w:val="00EA55F2"/>
    <w:rsid w:val="00EA58BF"/>
    <w:rsid w:val="00EE066C"/>
    <w:rsid w:val="00EE1A45"/>
    <w:rsid w:val="00F57BA4"/>
    <w:rsid w:val="00F60E59"/>
    <w:rsid w:val="00F76086"/>
    <w:rsid w:val="00FB4441"/>
    <w:rsid w:val="00FC5DA0"/>
    <w:rsid w:val="00FD3744"/>
    <w:rsid w:val="00FD5466"/>
    <w:rsid w:val="00FE346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9BD"/>
  <w15:chartTrackingRefBased/>
  <w15:docId w15:val="{F57BFB96-44C9-43E4-A391-94BCC54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E22"/>
    <w:pPr>
      <w:spacing w:line="276" w:lineRule="auto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3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A0"/>
  </w:style>
  <w:style w:type="paragraph" w:styleId="Footer">
    <w:name w:val="footer"/>
    <w:basedOn w:val="Normal"/>
    <w:link w:val="Foot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A0"/>
  </w:style>
  <w:style w:type="character" w:styleId="Hyperlink">
    <w:name w:val="Hyperlink"/>
    <w:basedOn w:val="DefaultParagraphFont"/>
    <w:uiPriority w:val="99"/>
    <w:unhideWhenUsed/>
    <w:rsid w:val="00B72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F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D0E2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58BCA4-7673-47AB-9D50-F6BCF45C19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3C9EF74896F844B99F178EF43DC0166" ma:contentTypeVersion="" ma:contentTypeDescription="PDMS Document Site Content Type" ma:contentTypeScope="" ma:versionID="8269b35718f11bd055afc28bcffc705b">
  <xsd:schema xmlns:xsd="http://www.w3.org/2001/XMLSchema" xmlns:xs="http://www.w3.org/2001/XMLSchema" xmlns:p="http://schemas.microsoft.com/office/2006/metadata/properties" xmlns:ns2="6658BCA4-7673-47AB-9D50-F6BCF45C197F" targetNamespace="http://schemas.microsoft.com/office/2006/metadata/properties" ma:root="true" ma:fieldsID="0dab9903dbcd6ee88a3c0e943b3e6d65" ns2:_="">
    <xsd:import namespace="6658BCA4-7673-47AB-9D50-F6BCF45C197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BCA4-7673-47AB-9D50-F6BCF45C197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ACCB0-C5D4-4CCF-96FF-F77D17EBB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CA97E-A78E-427A-B8EC-58EBFA4DD2D3}">
  <ds:schemaRefs>
    <ds:schemaRef ds:uri="http://schemas.microsoft.com/office/2006/metadata/properties"/>
    <ds:schemaRef ds:uri="http://schemas.microsoft.com/office/infopath/2007/PartnerControls"/>
    <ds:schemaRef ds:uri="6658BCA4-7673-47AB-9D50-F6BCF45C197F"/>
  </ds:schemaRefs>
</ds:datastoreItem>
</file>

<file path=customXml/itemProps3.xml><?xml version="1.0" encoding="utf-8"?>
<ds:datastoreItem xmlns:ds="http://schemas.openxmlformats.org/officeDocument/2006/customXml" ds:itemID="{23F3C13F-5F66-4A96-89AB-BC22253A9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D97538-0156-4F4C-BB0B-727C5862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8BCA4-7673-47AB-9D50-F6BCF45C1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Women’s Health Advisory Council communique – 9 October 2023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communique – 9 October 2023</dc:title>
  <dc:subject/>
  <dc:creator>Australian Government Department of Health and Aged Care</dc:creator>
  <cp:keywords>women's health;</cp:keywords>
  <dc:description/>
  <cp:lastModifiedBy>HAMLEY, Erynn</cp:lastModifiedBy>
  <cp:revision>2</cp:revision>
  <dcterms:created xsi:type="dcterms:W3CDTF">2023-10-09T05:25:00Z</dcterms:created>
  <dcterms:modified xsi:type="dcterms:W3CDTF">2023-10-09T05:25:00Z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0x010100266966F133664895A6EE3632470D45F500F3C9EF74896F844B99F178EF43DC0166</vt:lpwstr>
  </property>
</Properties>
</file>