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5F83C" w14:textId="698A98C6" w:rsidR="00380469" w:rsidRPr="003B2AEC" w:rsidRDefault="00380469" w:rsidP="00F84227">
      <w:pPr>
        <w:pStyle w:val="Heading2"/>
      </w:pPr>
      <w:r w:rsidRPr="003B2AEC">
        <w:t>Medical Research Future Fund</w:t>
      </w:r>
    </w:p>
    <w:p w14:paraId="5D10C046" w14:textId="471D2EBE" w:rsidR="00380469" w:rsidRPr="003B2AEC" w:rsidRDefault="00ED3258" w:rsidP="00F40EEC">
      <w:pPr>
        <w:pStyle w:val="Heading1"/>
        <w:pageBreakBefore w:val="0"/>
        <w:ind w:left="0" w:firstLine="0"/>
        <w:rPr>
          <w:rFonts w:ascii="Franklin Gothic Medium" w:hAnsi="Franklin Gothic Medium"/>
          <w:b w:val="0"/>
          <w:bCs w:val="0"/>
        </w:rPr>
      </w:pPr>
      <w:r>
        <w:rPr>
          <w:rFonts w:ascii="Franklin Gothic Medium" w:hAnsi="Franklin Gothic Medium"/>
          <w:b w:val="0"/>
          <w:bCs w:val="0"/>
        </w:rPr>
        <w:t>Million Minds Mental Health Research Mission</w:t>
      </w:r>
      <w:r w:rsidR="00FE5409">
        <w:rPr>
          <w:rFonts w:ascii="Franklin Gothic Medium" w:hAnsi="Franklin Gothic Medium"/>
          <w:b w:val="0"/>
          <w:bCs w:val="0"/>
        </w:rPr>
        <w:t xml:space="preserve"> roadmap</w:t>
      </w:r>
    </w:p>
    <w:p w14:paraId="5CD49D87" w14:textId="7ADDD012" w:rsidR="00ED3258" w:rsidRDefault="00ED3258" w:rsidP="00F84227">
      <w:pPr>
        <w:rPr>
          <w:b/>
          <w:bCs/>
          <w:iCs/>
          <w:lang w:val="en-GB"/>
        </w:rPr>
      </w:pPr>
      <w:r>
        <w:rPr>
          <w:lang w:val="en-GB"/>
        </w:rPr>
        <w:t>T</w:t>
      </w:r>
      <w:r w:rsidRPr="00ED3258">
        <w:rPr>
          <w:lang w:val="en-GB"/>
        </w:rPr>
        <w:t xml:space="preserve">he Million Minds Mental Health Research Mission is an initiative of the </w:t>
      </w:r>
      <w:r>
        <w:rPr>
          <w:lang w:val="en-GB"/>
        </w:rPr>
        <w:t>M</w:t>
      </w:r>
      <w:r w:rsidRPr="00ED3258">
        <w:rPr>
          <w:lang w:val="en-GB"/>
        </w:rPr>
        <w:t xml:space="preserve">edical Research Future Fund. It is providing $125 million over 10 years </w:t>
      </w:r>
      <w:r>
        <w:rPr>
          <w:lang w:val="en-GB"/>
        </w:rPr>
        <w:t>fr</w:t>
      </w:r>
      <w:r w:rsidRPr="00ED3258">
        <w:rPr>
          <w:lang w:val="en-GB"/>
        </w:rPr>
        <w:t xml:space="preserve">om 2018–19 to support innovative, </w:t>
      </w:r>
      <w:proofErr w:type="gramStart"/>
      <w:r w:rsidRPr="00ED3258">
        <w:rPr>
          <w:lang w:val="en-GB"/>
        </w:rPr>
        <w:t>participatory</w:t>
      </w:r>
      <w:proofErr w:type="gramEnd"/>
      <w:r w:rsidRPr="00ED3258">
        <w:rPr>
          <w:lang w:val="en-GB"/>
        </w:rPr>
        <w:t xml:space="preserve"> and intervention-focused </w:t>
      </w:r>
      <w:r>
        <w:rPr>
          <w:lang w:val="en-GB"/>
        </w:rPr>
        <w:t>re</w:t>
      </w:r>
      <w:r w:rsidRPr="00ED3258">
        <w:rPr>
          <w:lang w:val="en-GB"/>
        </w:rPr>
        <w:t xml:space="preserve">search into the causes of mental illness and psychological distress, and the </w:t>
      </w:r>
      <w:r>
        <w:rPr>
          <w:lang w:val="en-GB"/>
        </w:rPr>
        <w:t>b</w:t>
      </w:r>
      <w:r w:rsidRPr="00ED3258">
        <w:rPr>
          <w:lang w:val="en-GB"/>
        </w:rPr>
        <w:t>est early intervention, prevention and treatment strategies.</w:t>
      </w:r>
    </w:p>
    <w:p w14:paraId="0C7DABA2" w14:textId="31698A24" w:rsidR="00ED3258" w:rsidRDefault="00ED3258" w:rsidP="00F84227">
      <w:pPr>
        <w:rPr>
          <w:b/>
          <w:bCs/>
          <w:iCs/>
          <w:lang w:val="en-GB"/>
        </w:rPr>
      </w:pPr>
      <w:r>
        <w:rPr>
          <w:lang w:val="en-GB"/>
        </w:rPr>
        <w:t>T</w:t>
      </w:r>
      <w:r w:rsidRPr="00ED3258">
        <w:rPr>
          <w:lang w:val="en-GB"/>
        </w:rPr>
        <w:t xml:space="preserve">he impact of mental illness is considerable and continues to grow. Mental </w:t>
      </w:r>
      <w:r>
        <w:rPr>
          <w:lang w:val="en-GB"/>
        </w:rPr>
        <w:t>Il</w:t>
      </w:r>
      <w:r w:rsidRPr="00ED3258">
        <w:rPr>
          <w:lang w:val="en-GB"/>
        </w:rPr>
        <w:t xml:space="preserve">lness is the leading cause of both disability and premature death in Australia. </w:t>
      </w:r>
      <w:r>
        <w:rPr>
          <w:lang w:val="en-GB"/>
        </w:rPr>
        <w:t>M</w:t>
      </w:r>
      <w:r w:rsidRPr="00ED3258">
        <w:rPr>
          <w:lang w:val="en-GB"/>
        </w:rPr>
        <w:t xml:space="preserve">ental illness and suicide have a profound effect on individuals, carers, </w:t>
      </w:r>
      <w:proofErr w:type="gramStart"/>
      <w:r>
        <w:rPr>
          <w:lang w:val="en-GB"/>
        </w:rPr>
        <w:t>fa</w:t>
      </w:r>
      <w:r w:rsidRPr="00ED3258">
        <w:rPr>
          <w:lang w:val="en-GB"/>
        </w:rPr>
        <w:t>milies</w:t>
      </w:r>
      <w:proofErr w:type="gramEnd"/>
      <w:r w:rsidRPr="00ED3258">
        <w:rPr>
          <w:lang w:val="en-GB"/>
        </w:rPr>
        <w:t xml:space="preserve"> and the community.</w:t>
      </w:r>
    </w:p>
    <w:p w14:paraId="571DE867" w14:textId="77AD2207" w:rsidR="00ED3258" w:rsidRDefault="00ED3258" w:rsidP="00F84227">
      <w:pPr>
        <w:rPr>
          <w:b/>
          <w:bCs/>
          <w:iCs/>
          <w:lang w:val="en-GB"/>
        </w:rPr>
      </w:pPr>
      <w:r>
        <w:rPr>
          <w:lang w:val="en-GB"/>
        </w:rPr>
        <w:t xml:space="preserve">In </w:t>
      </w:r>
      <w:r w:rsidRPr="00ED3258">
        <w:rPr>
          <w:lang w:val="en-GB"/>
        </w:rPr>
        <w:t xml:space="preserve">Australia, about one in seven children and adolescents aged four to </w:t>
      </w:r>
      <w:r w:rsidR="00F40EEC">
        <w:rPr>
          <w:lang w:val="en-GB"/>
        </w:rPr>
        <w:t>1</w:t>
      </w:r>
      <w:r w:rsidRPr="00ED3258">
        <w:rPr>
          <w:lang w:val="en-GB"/>
        </w:rPr>
        <w:t>7 years have experienced mental illness,</w:t>
      </w:r>
      <w:r w:rsidR="00C6792B">
        <w:rPr>
          <w:vertAlign w:val="superscript"/>
          <w:lang w:val="en-GB"/>
        </w:rPr>
        <w:t>1</w:t>
      </w:r>
      <w:r w:rsidRPr="00ED3258">
        <w:rPr>
          <w:lang w:val="en-GB"/>
        </w:rPr>
        <w:t xml:space="preserve"> and more than two in five adults </w:t>
      </w:r>
      <w:r>
        <w:rPr>
          <w:lang w:val="en-GB"/>
        </w:rPr>
        <w:t>w</w:t>
      </w:r>
      <w:r w:rsidRPr="00ED3258">
        <w:rPr>
          <w:lang w:val="en-GB"/>
        </w:rPr>
        <w:t>ill experience a mental illness during their lifetime.</w:t>
      </w:r>
      <w:r w:rsidR="00C6792B" w:rsidRPr="00C6792B">
        <w:rPr>
          <w:vertAlign w:val="superscript"/>
          <w:lang w:val="en-GB"/>
        </w:rPr>
        <w:t xml:space="preserve"> </w:t>
      </w:r>
      <w:r w:rsidR="00C6792B">
        <w:rPr>
          <w:vertAlign w:val="superscript"/>
          <w:lang w:val="en-GB"/>
        </w:rPr>
        <w:t>2</w:t>
      </w:r>
    </w:p>
    <w:p w14:paraId="27BE8918" w14:textId="1AFCFBF6" w:rsidR="00ED3258" w:rsidRDefault="00ED3258" w:rsidP="00F84227">
      <w:pPr>
        <w:rPr>
          <w:b/>
          <w:bCs/>
          <w:iCs/>
          <w:lang w:val="en-GB"/>
        </w:rPr>
      </w:pPr>
      <w:r>
        <w:rPr>
          <w:lang w:val="en-GB"/>
        </w:rPr>
        <w:t>S</w:t>
      </w:r>
      <w:r w:rsidRPr="00ED3258">
        <w:rPr>
          <w:lang w:val="en-GB"/>
        </w:rPr>
        <w:t xml:space="preserve">uicide was the leading cause of death for Australians aged 15 to 44 years </w:t>
      </w:r>
      <w:r>
        <w:rPr>
          <w:lang w:val="en-GB"/>
        </w:rPr>
        <w:t xml:space="preserve">in </w:t>
      </w:r>
      <w:r w:rsidRPr="00ED3258">
        <w:rPr>
          <w:lang w:val="en-GB"/>
        </w:rPr>
        <w:t>2020.</w:t>
      </w:r>
      <w:r w:rsidR="00C6792B" w:rsidRPr="00C6792B">
        <w:rPr>
          <w:vertAlign w:val="superscript"/>
          <w:lang w:val="en-GB"/>
        </w:rPr>
        <w:t xml:space="preserve"> </w:t>
      </w:r>
      <w:r w:rsidR="00C6792B" w:rsidRPr="001D3B34">
        <w:rPr>
          <w:vertAlign w:val="superscript"/>
          <w:lang w:val="en-GB"/>
        </w:rPr>
        <w:t>3</w:t>
      </w:r>
      <w:r w:rsidRPr="00ED3258">
        <w:rPr>
          <w:lang w:val="en-GB"/>
        </w:rPr>
        <w:t xml:space="preserve"> Suicide rates among First Nations peoples are substantially higher </w:t>
      </w:r>
      <w:r>
        <w:rPr>
          <w:lang w:val="en-GB"/>
        </w:rPr>
        <w:t>th</w:t>
      </w:r>
      <w:r w:rsidRPr="00ED3258">
        <w:rPr>
          <w:lang w:val="en-GB"/>
        </w:rPr>
        <w:t>an those for all Australians.</w:t>
      </w:r>
      <w:r w:rsidR="00C6792B" w:rsidRPr="00C6792B">
        <w:rPr>
          <w:vertAlign w:val="superscript"/>
          <w:lang w:val="en-GB"/>
        </w:rPr>
        <w:t xml:space="preserve"> </w:t>
      </w:r>
      <w:r w:rsidR="00C6792B" w:rsidRPr="001D3B34">
        <w:rPr>
          <w:vertAlign w:val="superscript"/>
          <w:lang w:val="en-GB"/>
        </w:rPr>
        <w:t>4</w:t>
      </w:r>
      <w:r w:rsidRPr="00ED3258">
        <w:rPr>
          <w:lang w:val="en-GB"/>
        </w:rPr>
        <w:t xml:space="preserve"> The COVID-19 pandemic has and continues to pact on Australians’ mental health and wellbeing.</w:t>
      </w:r>
    </w:p>
    <w:p w14:paraId="257D79ED" w14:textId="77777777" w:rsidR="00ED3258" w:rsidRDefault="00ED3258" w:rsidP="00F84227">
      <w:pPr>
        <w:rPr>
          <w:b/>
          <w:bCs/>
          <w:iCs/>
          <w:lang w:val="en-GB"/>
        </w:rPr>
      </w:pPr>
      <w:r>
        <w:rPr>
          <w:lang w:val="en-GB"/>
        </w:rPr>
        <w:t>H</w:t>
      </w:r>
      <w:r w:rsidRPr="00ED3258">
        <w:rPr>
          <w:lang w:val="en-GB"/>
        </w:rPr>
        <w:t xml:space="preserve">igh-quality research is essential to inform evidence-based practice. Research needed to improve knowledge of what causes or contributes to mental </w:t>
      </w:r>
      <w:r>
        <w:rPr>
          <w:lang w:val="en-GB"/>
        </w:rPr>
        <w:t>il</w:t>
      </w:r>
      <w:r w:rsidRPr="00ED3258">
        <w:rPr>
          <w:lang w:val="en-GB"/>
        </w:rPr>
        <w:t xml:space="preserve">lness and psychological distress, and how we can effectively prevent, detect, </w:t>
      </w:r>
      <w:proofErr w:type="gramStart"/>
      <w:r>
        <w:rPr>
          <w:lang w:val="en-GB"/>
        </w:rPr>
        <w:t>d</w:t>
      </w:r>
      <w:r w:rsidRPr="00ED3258">
        <w:rPr>
          <w:lang w:val="en-GB"/>
        </w:rPr>
        <w:t>iagnose</w:t>
      </w:r>
      <w:proofErr w:type="gramEnd"/>
      <w:r w:rsidRPr="00ED3258">
        <w:rPr>
          <w:lang w:val="en-GB"/>
        </w:rPr>
        <w:t xml:space="preserve"> and treat these issues.</w:t>
      </w:r>
    </w:p>
    <w:p w14:paraId="357DF00F" w14:textId="3338F1C6" w:rsidR="00ED3258" w:rsidRDefault="00ED3258" w:rsidP="00F84227">
      <w:pPr>
        <w:rPr>
          <w:b/>
          <w:bCs/>
          <w:iCs/>
          <w:lang w:val="en-GB"/>
        </w:rPr>
      </w:pPr>
      <w:r>
        <w:rPr>
          <w:lang w:val="en-GB"/>
        </w:rPr>
        <w:t>A</w:t>
      </w:r>
      <w:r w:rsidRPr="00ED3258">
        <w:rPr>
          <w:lang w:val="en-GB"/>
        </w:rPr>
        <w:t xml:space="preserve">lthough mental illness contributed 17% of Australia’s total burden of </w:t>
      </w:r>
      <w:r>
        <w:rPr>
          <w:lang w:val="en-GB"/>
        </w:rPr>
        <w:t>d</w:t>
      </w:r>
      <w:r w:rsidRPr="00ED3258">
        <w:rPr>
          <w:lang w:val="en-GB"/>
        </w:rPr>
        <w:t>isease,</w:t>
      </w:r>
      <w:r w:rsidR="00C6792B">
        <w:rPr>
          <w:vertAlign w:val="superscript"/>
          <w:lang w:val="en-GB"/>
        </w:rPr>
        <w:t>5</w:t>
      </w:r>
      <w:r w:rsidRPr="00ED3258">
        <w:rPr>
          <w:lang w:val="en-GB"/>
        </w:rPr>
        <w:t xml:space="preserve"> the proportion of health research funding dedicated to mental </w:t>
      </w:r>
      <w:r>
        <w:rPr>
          <w:lang w:val="en-GB"/>
        </w:rPr>
        <w:t>h</w:t>
      </w:r>
      <w:r w:rsidRPr="00ED3258">
        <w:rPr>
          <w:lang w:val="en-GB"/>
        </w:rPr>
        <w:t>ealth research is substantially less than this.</w:t>
      </w:r>
    </w:p>
    <w:p w14:paraId="75B1FCDF" w14:textId="77777777" w:rsidR="00844BA8" w:rsidRDefault="00ED3258" w:rsidP="00F84227">
      <w:pPr>
        <w:rPr>
          <w:lang w:val="en-GB"/>
        </w:rPr>
      </w:pPr>
      <w:r>
        <w:rPr>
          <w:lang w:val="en-GB"/>
        </w:rPr>
        <w:t>T</w:t>
      </w:r>
      <w:r w:rsidRPr="00ED3258">
        <w:rPr>
          <w:lang w:val="en-GB"/>
        </w:rPr>
        <w:t>his mission highlights commitment to:</w:t>
      </w:r>
    </w:p>
    <w:p w14:paraId="303D534C" w14:textId="77777777" w:rsidR="00844BA8" w:rsidRPr="00F84227" w:rsidRDefault="00ED3258" w:rsidP="00F84227">
      <w:pPr>
        <w:pStyle w:val="ListParagraph"/>
        <w:numPr>
          <w:ilvl w:val="0"/>
          <w:numId w:val="36"/>
        </w:numPr>
        <w:rPr>
          <w:lang w:val="en-GB"/>
        </w:rPr>
      </w:pPr>
      <w:r w:rsidRPr="00F84227">
        <w:rPr>
          <w:lang w:val="en-GB"/>
        </w:rPr>
        <w:t>boost the level of funding dedicated to mental health research</w:t>
      </w:r>
    </w:p>
    <w:p w14:paraId="53A44AFD" w14:textId="77777777" w:rsidR="00844BA8" w:rsidRPr="00F84227" w:rsidRDefault="00ED3258" w:rsidP="00F84227">
      <w:pPr>
        <w:pStyle w:val="ListParagraph"/>
        <w:numPr>
          <w:ilvl w:val="0"/>
          <w:numId w:val="36"/>
        </w:numPr>
        <w:rPr>
          <w:lang w:val="en-GB"/>
        </w:rPr>
      </w:pPr>
      <w:r w:rsidRPr="00F84227">
        <w:rPr>
          <w:lang w:val="en-GB"/>
        </w:rPr>
        <w:t>complement existing mental health research initiative</w:t>
      </w:r>
    </w:p>
    <w:p w14:paraId="48CF2F50" w14:textId="0C0B3AF1" w:rsidR="00844BA8" w:rsidRPr="00F84227" w:rsidRDefault="00ED3258" w:rsidP="00F84227">
      <w:pPr>
        <w:pStyle w:val="ListParagraph"/>
        <w:numPr>
          <w:ilvl w:val="0"/>
          <w:numId w:val="36"/>
        </w:numPr>
        <w:rPr>
          <w:lang w:val="en-GB"/>
        </w:rPr>
      </w:pPr>
      <w:r w:rsidRPr="00F84227">
        <w:rPr>
          <w:lang w:val="en-GB"/>
        </w:rPr>
        <w:t>align with the National Mental Health Research Strategy</w:t>
      </w:r>
    </w:p>
    <w:p w14:paraId="1AE08340" w14:textId="77777777" w:rsidR="00844BA8" w:rsidRPr="00F84227" w:rsidRDefault="00ED3258" w:rsidP="00F84227">
      <w:pPr>
        <w:pStyle w:val="ListParagraph"/>
        <w:numPr>
          <w:ilvl w:val="0"/>
          <w:numId w:val="36"/>
        </w:numPr>
        <w:rPr>
          <w:lang w:val="en-GB"/>
        </w:rPr>
      </w:pPr>
      <w:r w:rsidRPr="00F84227">
        <w:rPr>
          <w:lang w:val="en-GB"/>
        </w:rPr>
        <w:t>extend Australian Government support for the 5th National Mental Health and Suicide Prevention Plan</w:t>
      </w:r>
    </w:p>
    <w:p w14:paraId="4AF2344A" w14:textId="77777777" w:rsidR="00844BA8" w:rsidRPr="00F84227" w:rsidRDefault="00ED3258" w:rsidP="00F84227">
      <w:pPr>
        <w:pStyle w:val="ListParagraph"/>
        <w:numPr>
          <w:ilvl w:val="0"/>
          <w:numId w:val="36"/>
        </w:numPr>
        <w:rPr>
          <w:lang w:val="en-GB"/>
        </w:rPr>
      </w:pPr>
      <w:r w:rsidRPr="00F84227">
        <w:rPr>
          <w:lang w:val="en-GB"/>
        </w:rPr>
        <w:t xml:space="preserve">ensure all Australians have better access to the best possible mental health care, treatment, </w:t>
      </w:r>
      <w:proofErr w:type="gramStart"/>
      <w:r w:rsidRPr="00F84227">
        <w:rPr>
          <w:lang w:val="en-GB"/>
        </w:rPr>
        <w:t>interventions</w:t>
      </w:r>
      <w:proofErr w:type="gramEnd"/>
      <w:r w:rsidRPr="00F84227">
        <w:rPr>
          <w:lang w:val="en-GB"/>
        </w:rPr>
        <w:t xml:space="preserve"> and prevention strategies</w:t>
      </w:r>
    </w:p>
    <w:p w14:paraId="01A61BA8" w14:textId="29D31FBA" w:rsidR="00ED3258" w:rsidRPr="00ED3258" w:rsidRDefault="00844BA8" w:rsidP="00F84227">
      <w:pPr>
        <w:rPr>
          <w:lang w:val="en-GB"/>
        </w:rPr>
      </w:pPr>
      <w:r>
        <w:rPr>
          <w:lang w:val="en-GB"/>
        </w:rPr>
        <w:t>Co</w:t>
      </w:r>
      <w:r w:rsidR="00ED3258" w:rsidRPr="00ED3258">
        <w:rPr>
          <w:lang w:val="en-GB"/>
        </w:rPr>
        <w:t xml:space="preserve">ntributions from philanthropic organisations, other governments, </w:t>
      </w:r>
      <w:proofErr w:type="gramStart"/>
      <w:r w:rsidR="00ED3258" w:rsidRPr="00ED3258">
        <w:rPr>
          <w:lang w:val="en-GB"/>
        </w:rPr>
        <w:t>industry</w:t>
      </w:r>
      <w:proofErr w:type="gramEnd"/>
      <w:r w:rsidR="00ED3258" w:rsidRPr="00ED3258">
        <w:rPr>
          <w:lang w:val="en-GB"/>
        </w:rPr>
        <w:t xml:space="preserve"> </w:t>
      </w:r>
      <w:r>
        <w:rPr>
          <w:lang w:val="en-GB"/>
        </w:rPr>
        <w:t>a</w:t>
      </w:r>
      <w:r w:rsidR="00ED3258" w:rsidRPr="00ED3258">
        <w:rPr>
          <w:lang w:val="en-GB"/>
        </w:rPr>
        <w:t>nd the private sector will be sought to increase the reach and long-term s</w:t>
      </w:r>
      <w:r>
        <w:rPr>
          <w:lang w:val="en-GB"/>
        </w:rPr>
        <w:t>us</w:t>
      </w:r>
      <w:r w:rsidR="00ED3258" w:rsidRPr="00ED3258">
        <w:rPr>
          <w:lang w:val="en-GB"/>
        </w:rPr>
        <w:t>tainability of the mission’s activities.</w:t>
      </w:r>
    </w:p>
    <w:p w14:paraId="1B1E1315" w14:textId="77777777" w:rsidR="0060514C" w:rsidRDefault="0060514C">
      <w:pPr>
        <w:spacing w:after="0"/>
        <w:rPr>
          <w:rFonts w:ascii="Franklin Gothic Medium" w:hAnsi="Franklin Gothic Medium" w:cs="Arial"/>
          <w:iCs/>
          <w:sz w:val="28"/>
          <w:szCs w:val="28"/>
        </w:rPr>
      </w:pPr>
      <w:r>
        <w:rPr>
          <w:rFonts w:ascii="Franklin Gothic Medium" w:hAnsi="Franklin Gothic Medium"/>
          <w:b/>
          <w:bCs/>
        </w:rPr>
        <w:br w:type="page"/>
      </w:r>
    </w:p>
    <w:p w14:paraId="67183E8A" w14:textId="10CCC7EA" w:rsidR="00380469" w:rsidRPr="003B2AEC" w:rsidRDefault="00380469" w:rsidP="00ED3258">
      <w:pPr>
        <w:pStyle w:val="Heading2"/>
        <w:ind w:left="0" w:firstLine="0"/>
        <w:rPr>
          <w:rFonts w:ascii="Franklin Gothic Medium" w:hAnsi="Franklin Gothic Medium"/>
          <w:b w:val="0"/>
          <w:bCs w:val="0"/>
        </w:rPr>
      </w:pPr>
      <w:r w:rsidRPr="003B2AEC">
        <w:rPr>
          <w:rFonts w:ascii="Franklin Gothic Medium" w:hAnsi="Franklin Gothic Medium"/>
          <w:b w:val="0"/>
          <w:bCs w:val="0"/>
        </w:rPr>
        <w:lastRenderedPageBreak/>
        <w:t>Scope</w:t>
      </w:r>
    </w:p>
    <w:p w14:paraId="56CB68FA" w14:textId="77777777" w:rsidR="00844BA8" w:rsidRDefault="00844BA8" w:rsidP="00F84227">
      <w:pPr>
        <w:rPr>
          <w:b/>
          <w:bCs/>
          <w:iCs/>
          <w:lang w:val="en-GB"/>
        </w:rPr>
      </w:pPr>
      <w:r w:rsidRPr="00844BA8">
        <w:rPr>
          <w:lang w:val="en-GB"/>
        </w:rPr>
        <w:t>The mission will invest in research to enhance the mental wellbeing of Australians by:</w:t>
      </w:r>
    </w:p>
    <w:p w14:paraId="434B77A6" w14:textId="77777777" w:rsidR="00844BA8" w:rsidRPr="00F84227" w:rsidRDefault="00844BA8" w:rsidP="00F84227">
      <w:pPr>
        <w:pStyle w:val="ListParagraph"/>
        <w:numPr>
          <w:ilvl w:val="0"/>
          <w:numId w:val="37"/>
        </w:numPr>
        <w:rPr>
          <w:b/>
          <w:bCs/>
          <w:iCs/>
          <w:lang w:val="en-GB"/>
        </w:rPr>
      </w:pPr>
      <w:r w:rsidRPr="00F84227">
        <w:rPr>
          <w:lang w:val="en-GB"/>
        </w:rPr>
        <w:t>improving understanding of the underlying mechanisms of mental illness and/or psychological distress</w:t>
      </w:r>
    </w:p>
    <w:p w14:paraId="071C5D22" w14:textId="77777777" w:rsidR="00844BA8" w:rsidRPr="00F84227" w:rsidRDefault="00844BA8" w:rsidP="00F84227">
      <w:pPr>
        <w:pStyle w:val="ListParagraph"/>
        <w:numPr>
          <w:ilvl w:val="0"/>
          <w:numId w:val="37"/>
        </w:numPr>
        <w:rPr>
          <w:b/>
          <w:bCs/>
          <w:iCs/>
          <w:lang w:val="en-GB"/>
        </w:rPr>
      </w:pPr>
      <w:r w:rsidRPr="00F84227">
        <w:rPr>
          <w:lang w:val="en-GB"/>
        </w:rPr>
        <w:t xml:space="preserve">supporting the development of new approaches for prevention, interventions, </w:t>
      </w:r>
      <w:proofErr w:type="gramStart"/>
      <w:r w:rsidRPr="00F84227">
        <w:rPr>
          <w:lang w:val="en-GB"/>
        </w:rPr>
        <w:t>treatment</w:t>
      </w:r>
      <w:proofErr w:type="gramEnd"/>
      <w:r w:rsidRPr="00F84227">
        <w:rPr>
          <w:lang w:val="en-GB"/>
        </w:rPr>
        <w:t xml:space="preserve"> and management</w:t>
      </w:r>
    </w:p>
    <w:p w14:paraId="12C9D780" w14:textId="77777777" w:rsidR="00844BA8" w:rsidRPr="00F84227" w:rsidRDefault="00844BA8" w:rsidP="00F84227">
      <w:pPr>
        <w:pStyle w:val="ListParagraph"/>
        <w:numPr>
          <w:ilvl w:val="0"/>
          <w:numId w:val="37"/>
        </w:numPr>
        <w:rPr>
          <w:b/>
          <w:bCs/>
          <w:iCs/>
          <w:lang w:val="en-GB"/>
        </w:rPr>
      </w:pPr>
      <w:r w:rsidRPr="00F84227">
        <w:rPr>
          <w:lang w:val="en-GB"/>
        </w:rPr>
        <w:t>reducing the stigma, prevalence and severity of mental illness and psychological distress</w:t>
      </w:r>
    </w:p>
    <w:p w14:paraId="76A8E3B0" w14:textId="77777777" w:rsidR="00844BA8" w:rsidRPr="00F84227" w:rsidRDefault="00844BA8" w:rsidP="00F84227">
      <w:pPr>
        <w:pStyle w:val="ListParagraph"/>
        <w:numPr>
          <w:ilvl w:val="0"/>
          <w:numId w:val="37"/>
        </w:numPr>
        <w:rPr>
          <w:b/>
          <w:bCs/>
          <w:iCs/>
          <w:lang w:val="en-GB"/>
        </w:rPr>
      </w:pPr>
      <w:r w:rsidRPr="00F84227">
        <w:rPr>
          <w:lang w:val="en-GB"/>
        </w:rPr>
        <w:t>identifying and supporting the implementation of appropriate and innovative intervention and care models to help people with mental illness and/or psychological distress</w:t>
      </w:r>
    </w:p>
    <w:p w14:paraId="3AAAFA90" w14:textId="77777777" w:rsidR="00844BA8" w:rsidRPr="00F84227" w:rsidRDefault="00844BA8" w:rsidP="00F84227">
      <w:pPr>
        <w:pStyle w:val="ListParagraph"/>
        <w:numPr>
          <w:ilvl w:val="0"/>
          <w:numId w:val="37"/>
        </w:numPr>
        <w:rPr>
          <w:b/>
          <w:bCs/>
          <w:iCs/>
          <w:lang w:val="en-GB"/>
        </w:rPr>
      </w:pPr>
      <w:r w:rsidRPr="00F84227">
        <w:rPr>
          <w:lang w:val="en-GB"/>
        </w:rPr>
        <w:t>supporting research to enhance the mental health system’s capacity and capability to effectively respond to emerging health challenges and build an evidence-equipped workforce</w:t>
      </w:r>
    </w:p>
    <w:p w14:paraId="6276F853" w14:textId="272EA097" w:rsidR="00844BA8" w:rsidRPr="00F84227" w:rsidRDefault="00844BA8" w:rsidP="00F84227">
      <w:pPr>
        <w:pStyle w:val="ListParagraph"/>
        <w:numPr>
          <w:ilvl w:val="0"/>
          <w:numId w:val="37"/>
        </w:numPr>
        <w:rPr>
          <w:b/>
          <w:bCs/>
          <w:iCs/>
          <w:lang w:val="en-GB"/>
        </w:rPr>
      </w:pPr>
      <w:r w:rsidRPr="00F84227">
        <w:rPr>
          <w:lang w:val="en-GB"/>
        </w:rPr>
        <w:t>reducing inequity in mental health outcomes and access to treatment for priority populations such as Australia’s First Nations peoples</w:t>
      </w:r>
    </w:p>
    <w:p w14:paraId="5214BC62" w14:textId="4C5B37C2" w:rsidR="00380469" w:rsidRPr="003B2AEC" w:rsidRDefault="00380469" w:rsidP="00844BA8">
      <w:pPr>
        <w:pStyle w:val="Heading2"/>
        <w:ind w:left="0" w:firstLine="0"/>
        <w:rPr>
          <w:rFonts w:ascii="Franklin Gothic Medium" w:hAnsi="Franklin Gothic Medium"/>
          <w:b w:val="0"/>
          <w:bCs w:val="0"/>
        </w:rPr>
      </w:pPr>
      <w:r w:rsidRPr="003B2AEC">
        <w:rPr>
          <w:rFonts w:ascii="Franklin Gothic Medium" w:hAnsi="Franklin Gothic Medium"/>
          <w:b w:val="0"/>
          <w:bCs w:val="0"/>
        </w:rPr>
        <w:t>Our goal</w:t>
      </w:r>
    </w:p>
    <w:p w14:paraId="7E507D73" w14:textId="42D396E0" w:rsidR="00844BA8" w:rsidRDefault="00844BA8" w:rsidP="00840534">
      <w:r w:rsidRPr="00844BA8">
        <w:t>To improve the quality of life of an additional one million people, who might not otherwise benefit from mental health research, to be part of new approaches to prevention, detection, diagnosis, treatment and recovery developed from the work of the mission.</w:t>
      </w:r>
    </w:p>
    <w:p w14:paraId="3F48544C" w14:textId="78A951C0" w:rsidR="007A265C" w:rsidRPr="003B2AEC" w:rsidRDefault="00844BA8" w:rsidP="007A265C">
      <w:pPr>
        <w:pStyle w:val="Heading2"/>
        <w:rPr>
          <w:rFonts w:ascii="Franklin Gothic Medium" w:hAnsi="Franklin Gothic Medium"/>
          <w:b w:val="0"/>
          <w:bCs w:val="0"/>
        </w:rPr>
      </w:pPr>
      <w:r>
        <w:rPr>
          <w:rFonts w:ascii="Franklin Gothic Medium" w:hAnsi="Franklin Gothic Medium"/>
          <w:b w:val="0"/>
          <w:bCs w:val="0"/>
        </w:rPr>
        <w:t>Our Mission</w:t>
      </w:r>
    </w:p>
    <w:p w14:paraId="1BB0CA7E" w14:textId="77777777" w:rsidR="00844BA8" w:rsidRDefault="00844BA8" w:rsidP="00F84227">
      <w:r w:rsidRPr="00844BA8">
        <w:t>The mission will contribute to measurable improvements in Australians’ mental health and wellbeing, by concentrating research efforts into areas of critical importance and areas not already targeted through existing initiatives.</w:t>
      </w:r>
    </w:p>
    <w:p w14:paraId="632DE727" w14:textId="77777777" w:rsidR="00844BA8" w:rsidRDefault="00844BA8" w:rsidP="00F84227">
      <w:r w:rsidRPr="00844BA8">
        <w:t>It will ensure that mental health research is translated into practice, by providing evidence to inform policy, systems and services. This will ensure evidenced-based interventions and treatments that:</w:t>
      </w:r>
    </w:p>
    <w:p w14:paraId="774B2893" w14:textId="77777777" w:rsidR="00844BA8" w:rsidRDefault="00844BA8" w:rsidP="00F84227">
      <w:pPr>
        <w:pStyle w:val="ListParagraph"/>
        <w:numPr>
          <w:ilvl w:val="0"/>
          <w:numId w:val="38"/>
        </w:numPr>
      </w:pPr>
      <w:r w:rsidRPr="00844BA8">
        <w:t>reduce the prevalence of mental illness and/or psychological distress</w:t>
      </w:r>
    </w:p>
    <w:p w14:paraId="1AF2C154" w14:textId="77777777" w:rsidR="00844BA8" w:rsidRDefault="00844BA8" w:rsidP="00F84227">
      <w:pPr>
        <w:pStyle w:val="ListParagraph"/>
        <w:numPr>
          <w:ilvl w:val="0"/>
          <w:numId w:val="38"/>
        </w:numPr>
      </w:pPr>
      <w:r w:rsidRPr="00844BA8">
        <w:t>reduce delays in diagnosis</w:t>
      </w:r>
    </w:p>
    <w:p w14:paraId="014594A1" w14:textId="3E88A36F" w:rsidR="00844BA8" w:rsidRDefault="00844BA8" w:rsidP="00F84227">
      <w:pPr>
        <w:pStyle w:val="ListParagraph"/>
        <w:numPr>
          <w:ilvl w:val="0"/>
          <w:numId w:val="38"/>
        </w:numPr>
      </w:pPr>
      <w:r w:rsidRPr="00844BA8">
        <w:t>prevent suicide</w:t>
      </w:r>
    </w:p>
    <w:p w14:paraId="4C36E3FC" w14:textId="77777777" w:rsidR="00844BA8" w:rsidRDefault="00844BA8" w:rsidP="00F84227">
      <w:pPr>
        <w:pStyle w:val="ListParagraph"/>
        <w:numPr>
          <w:ilvl w:val="0"/>
          <w:numId w:val="38"/>
        </w:numPr>
      </w:pPr>
      <w:r w:rsidRPr="00844BA8">
        <w:t>improve access to adequate and appropriate care</w:t>
      </w:r>
    </w:p>
    <w:p w14:paraId="267E1EF6" w14:textId="77777777" w:rsidR="00844BA8" w:rsidRDefault="00844BA8" w:rsidP="00F84227">
      <w:pPr>
        <w:pStyle w:val="ListParagraph"/>
        <w:numPr>
          <w:ilvl w:val="0"/>
          <w:numId w:val="38"/>
        </w:numPr>
      </w:pPr>
      <w:r w:rsidRPr="00844BA8">
        <w:t>reduce mortality associated with mental illness in Australia</w:t>
      </w:r>
    </w:p>
    <w:p w14:paraId="74AFAD17" w14:textId="4A4FD6EE" w:rsidR="007A265C" w:rsidRPr="00540BB3" w:rsidRDefault="00844BA8" w:rsidP="00F84227">
      <w:pPr>
        <w:pStyle w:val="ListParagraph"/>
        <w:numPr>
          <w:ilvl w:val="0"/>
          <w:numId w:val="38"/>
        </w:numPr>
      </w:pPr>
      <w:r w:rsidRPr="00844BA8">
        <w:t>reduce the stigma, and build awareness and understanding, of mental illness and/or psychological distress</w:t>
      </w:r>
    </w:p>
    <w:p w14:paraId="61A64F44" w14:textId="2EC43621" w:rsidR="00540BB3" w:rsidRDefault="00844BA8" w:rsidP="00540BB3">
      <w:pPr>
        <w:pStyle w:val="Heading2"/>
        <w:rPr>
          <w:rFonts w:ascii="Franklin Gothic Medium" w:hAnsi="Franklin Gothic Medium"/>
          <w:b w:val="0"/>
          <w:bCs w:val="0"/>
        </w:rPr>
      </w:pPr>
      <w:r>
        <w:rPr>
          <w:rFonts w:ascii="Franklin Gothic Medium" w:hAnsi="Franklin Gothic Medium"/>
          <w:b w:val="0"/>
          <w:bCs w:val="0"/>
        </w:rPr>
        <w:t>Funding principles</w:t>
      </w:r>
    </w:p>
    <w:p w14:paraId="1CDABA17" w14:textId="7459F0DE" w:rsidR="00844BA8" w:rsidRPr="00844BA8" w:rsidRDefault="00844BA8" w:rsidP="00844BA8">
      <w:pPr>
        <w:autoSpaceDE w:val="0"/>
        <w:autoSpaceDN w:val="0"/>
        <w:adjustRightInd w:val="0"/>
        <w:spacing w:after="40" w:line="221" w:lineRule="atLeast"/>
        <w:rPr>
          <w:rFonts w:ascii="New Atten Round Book" w:eastAsiaTheme="minorHAnsi" w:hAnsi="New Atten Round Book" w:cstheme="minorBidi"/>
          <w:color w:val="auto"/>
          <w:szCs w:val="22"/>
          <w:lang w:eastAsia="en-US"/>
        </w:rPr>
      </w:pPr>
      <w:r w:rsidRPr="00844BA8">
        <w:rPr>
          <w:rFonts w:ascii="New Atten Round Book" w:eastAsiaTheme="minorHAnsi" w:hAnsi="New Atten Round Book" w:cstheme="minorBidi"/>
          <w:color w:val="auto"/>
          <w:szCs w:val="22"/>
          <w:lang w:eastAsia="en-US"/>
        </w:rPr>
        <w:t xml:space="preserve">The following principles apply to activities funded under the mission: </w:t>
      </w:r>
    </w:p>
    <w:p w14:paraId="7059AF1D" w14:textId="77777777" w:rsidR="00844BA8" w:rsidRPr="00840534" w:rsidRDefault="00844BA8" w:rsidP="00840534">
      <w:pPr>
        <w:pStyle w:val="ListParagraph"/>
        <w:numPr>
          <w:ilvl w:val="0"/>
          <w:numId w:val="38"/>
        </w:numPr>
      </w:pPr>
      <w:r w:rsidRPr="00840534">
        <w:t xml:space="preserve">All Australians, irrespective of background, circumstances or geography, should have access to evidence-based, best-practice mental health and suicide prevention, treatment and care </w:t>
      </w:r>
    </w:p>
    <w:p w14:paraId="3B9FD1AA" w14:textId="77777777" w:rsidR="00844BA8" w:rsidRPr="00840534" w:rsidRDefault="00844BA8" w:rsidP="00840534">
      <w:pPr>
        <w:pStyle w:val="ListParagraph"/>
        <w:numPr>
          <w:ilvl w:val="0"/>
          <w:numId w:val="38"/>
        </w:numPr>
      </w:pPr>
      <w:r w:rsidRPr="00840534">
        <w:t xml:space="preserve">Research should focus on interventions that are co-designed, innovative and impactful, and that can transform current prevention and treatment without duplicating the efforts of existing initiatives </w:t>
      </w:r>
    </w:p>
    <w:p w14:paraId="7D3B3069" w14:textId="77777777" w:rsidR="00844BA8" w:rsidRPr="00840534" w:rsidRDefault="00844BA8" w:rsidP="00840534">
      <w:pPr>
        <w:pStyle w:val="ListParagraph"/>
        <w:numPr>
          <w:ilvl w:val="0"/>
          <w:numId w:val="38"/>
        </w:numPr>
      </w:pPr>
      <w:r w:rsidRPr="00840534">
        <w:t xml:space="preserve">Research should acknowledge, and aim to understand, what underlying shared and unique mechanisms are important to deliver better care for people with mental illness and/or psychological distress, and those at risk of suicide </w:t>
      </w:r>
    </w:p>
    <w:p w14:paraId="62BD1B30" w14:textId="77777777" w:rsidR="00844BA8" w:rsidRPr="00840534" w:rsidRDefault="00844BA8" w:rsidP="00840534">
      <w:pPr>
        <w:pStyle w:val="ListParagraph"/>
        <w:numPr>
          <w:ilvl w:val="0"/>
          <w:numId w:val="38"/>
        </w:numPr>
      </w:pPr>
      <w:r w:rsidRPr="00840534">
        <w:lastRenderedPageBreak/>
        <w:t xml:space="preserve">Research should be interdisciplinary, translational in nature, and responsive to emerging trends and challenges </w:t>
      </w:r>
    </w:p>
    <w:p w14:paraId="71FD3A6E" w14:textId="27C77D88" w:rsidR="00F40EEC" w:rsidRPr="00844BA8" w:rsidRDefault="00844BA8" w:rsidP="00840534">
      <w:pPr>
        <w:pStyle w:val="ListParagraph"/>
        <w:numPr>
          <w:ilvl w:val="0"/>
          <w:numId w:val="38"/>
        </w:numPr>
        <w:rPr>
          <w:rFonts w:ascii="New Atten Round Book" w:eastAsiaTheme="minorHAnsi" w:hAnsi="New Atten Round Book" w:cstheme="minorBidi"/>
          <w:color w:val="auto"/>
          <w:szCs w:val="22"/>
          <w:lang w:eastAsia="en-US"/>
        </w:rPr>
      </w:pPr>
      <w:r w:rsidRPr="00840534">
        <w:t>Research should incorporate data sharing and harmonisation into its design and use existing data and established</w:t>
      </w:r>
      <w:r w:rsidRPr="00844BA8">
        <w:rPr>
          <w:rFonts w:ascii="New Atten Round Book" w:eastAsiaTheme="minorHAnsi" w:hAnsi="New Atten Round Book" w:cstheme="minorBidi"/>
          <w:color w:val="auto"/>
          <w:szCs w:val="22"/>
          <w:lang w:eastAsia="en-US"/>
        </w:rPr>
        <w:t xml:space="preserve"> frameworks, where possible </w:t>
      </w:r>
    </w:p>
    <w:p w14:paraId="348A1A89" w14:textId="77777777" w:rsidR="00844BA8" w:rsidRPr="00840534" w:rsidRDefault="00844BA8" w:rsidP="00840534">
      <w:pPr>
        <w:pStyle w:val="ListParagraph"/>
        <w:numPr>
          <w:ilvl w:val="0"/>
          <w:numId w:val="38"/>
        </w:numPr>
      </w:pPr>
      <w:r w:rsidRPr="00840534">
        <w:t xml:space="preserve">Consumers, carers and families with a living or lived experience are partners and should be directly involved in all stages of research through a person-centred approach, be informed of the outcomes of research, and be provided with adequate training, mentoring and remuneration. Genuine co-design and participatory opportunities to help guide research is encouraged, and person-reported experience should be measured </w:t>
      </w:r>
    </w:p>
    <w:p w14:paraId="3128B6B0" w14:textId="77777777" w:rsidR="00844BA8" w:rsidRPr="00840534" w:rsidRDefault="00844BA8" w:rsidP="00840534">
      <w:pPr>
        <w:pStyle w:val="ListParagraph"/>
        <w:numPr>
          <w:ilvl w:val="0"/>
          <w:numId w:val="38"/>
        </w:numPr>
      </w:pPr>
      <w:r w:rsidRPr="00840534">
        <w:t xml:space="preserve">Research should encourage and support domestic and international collaboration, where possible, and should include people with cultural knowledge, researchers from other disciplines, industry, government and other key stakeholders. All stakeholders should be provided with support and have their contribution recognised </w:t>
      </w:r>
    </w:p>
    <w:p w14:paraId="4573E0D8" w14:textId="77777777" w:rsidR="00844BA8" w:rsidRPr="00840534" w:rsidRDefault="00844BA8" w:rsidP="00840534">
      <w:pPr>
        <w:pStyle w:val="ListParagraph"/>
        <w:numPr>
          <w:ilvl w:val="0"/>
          <w:numId w:val="38"/>
        </w:numPr>
      </w:pPr>
      <w:r w:rsidRPr="00840534">
        <w:t xml:space="preserve">Enhancing mental health research relies on increasing the capacity and resources of the sector, and on improving alignment of research with the needs of consumers, carers, families and clinicians </w:t>
      </w:r>
    </w:p>
    <w:p w14:paraId="71CE4F61" w14:textId="4F6AE740" w:rsidR="00844BA8" w:rsidRPr="00844BA8" w:rsidRDefault="00844BA8" w:rsidP="00840534">
      <w:pPr>
        <w:pStyle w:val="ListParagraph"/>
        <w:numPr>
          <w:ilvl w:val="0"/>
          <w:numId w:val="38"/>
        </w:numPr>
        <w:rPr>
          <w:rFonts w:ascii="New Atten Round Book" w:eastAsiaTheme="minorHAnsi" w:hAnsi="New Atten Round Book" w:cstheme="minorBidi"/>
          <w:color w:val="auto"/>
          <w:szCs w:val="22"/>
          <w:lang w:eastAsia="en-US"/>
        </w:rPr>
      </w:pPr>
      <w:r w:rsidRPr="00840534">
        <w:t>Research should seek to identify, understand and address inequalities of access to, and outcomes of, mental</w:t>
      </w:r>
      <w:r w:rsidRPr="00844BA8">
        <w:rPr>
          <w:rFonts w:ascii="New Atten Round Book" w:eastAsiaTheme="minorHAnsi" w:hAnsi="New Atten Round Book" w:cstheme="minorBidi"/>
          <w:color w:val="auto"/>
          <w:szCs w:val="22"/>
          <w:lang w:eastAsia="en-US"/>
        </w:rPr>
        <w:t xml:space="preserve"> health and care services. This includes, but is not limited to, considering and including: </w:t>
      </w:r>
    </w:p>
    <w:p w14:paraId="12C82FA2" w14:textId="62E57A8E" w:rsidR="00844BA8" w:rsidRPr="00F84227" w:rsidRDefault="00844BA8" w:rsidP="00F84227">
      <w:pPr>
        <w:pStyle w:val="ListParagraph"/>
        <w:numPr>
          <w:ilvl w:val="0"/>
          <w:numId w:val="39"/>
        </w:numPr>
        <w:ind w:left="1702" w:hanging="851"/>
        <w:rPr>
          <w:rFonts w:eastAsiaTheme="minorHAnsi"/>
          <w:lang w:eastAsia="en-US"/>
        </w:rPr>
      </w:pPr>
      <w:r w:rsidRPr="00F84227">
        <w:rPr>
          <w:rFonts w:eastAsiaTheme="minorHAnsi"/>
          <w:lang w:eastAsia="en-US"/>
        </w:rPr>
        <w:t xml:space="preserve">First Nations peoples </w:t>
      </w:r>
    </w:p>
    <w:p w14:paraId="24D802D7" w14:textId="57454B73" w:rsidR="00844BA8" w:rsidRPr="00F84227" w:rsidRDefault="00844BA8" w:rsidP="00F84227">
      <w:pPr>
        <w:pStyle w:val="ListParagraph"/>
        <w:numPr>
          <w:ilvl w:val="0"/>
          <w:numId w:val="39"/>
        </w:numPr>
        <w:ind w:left="1702" w:hanging="851"/>
        <w:rPr>
          <w:rFonts w:eastAsiaTheme="minorHAnsi"/>
          <w:lang w:eastAsia="en-US"/>
        </w:rPr>
      </w:pPr>
      <w:r w:rsidRPr="00F84227">
        <w:rPr>
          <w:rFonts w:eastAsiaTheme="minorHAnsi"/>
          <w:lang w:eastAsia="en-US"/>
        </w:rPr>
        <w:t xml:space="preserve">people from culturally and linguistically diverse backgrounds </w:t>
      </w:r>
    </w:p>
    <w:p w14:paraId="0DF1B34C" w14:textId="11D1411A" w:rsidR="00844BA8" w:rsidRPr="00F84227" w:rsidRDefault="00844BA8" w:rsidP="00F84227">
      <w:pPr>
        <w:pStyle w:val="ListParagraph"/>
        <w:numPr>
          <w:ilvl w:val="0"/>
          <w:numId w:val="39"/>
        </w:numPr>
        <w:ind w:left="1702" w:hanging="851"/>
        <w:rPr>
          <w:rFonts w:eastAsiaTheme="minorHAnsi"/>
          <w:lang w:eastAsia="en-US"/>
        </w:rPr>
      </w:pPr>
      <w:r w:rsidRPr="00F84227">
        <w:rPr>
          <w:rFonts w:eastAsiaTheme="minorHAnsi"/>
          <w:lang w:eastAsia="en-US"/>
        </w:rPr>
        <w:t xml:space="preserve">people who live in rural, regional or remote areas </w:t>
      </w:r>
    </w:p>
    <w:p w14:paraId="0C781F23" w14:textId="1E75F607" w:rsidR="00844BA8" w:rsidRPr="00F84227" w:rsidRDefault="00844BA8" w:rsidP="00F84227">
      <w:pPr>
        <w:pStyle w:val="ListParagraph"/>
        <w:numPr>
          <w:ilvl w:val="0"/>
          <w:numId w:val="39"/>
        </w:numPr>
        <w:ind w:left="1702" w:hanging="851"/>
        <w:rPr>
          <w:rFonts w:eastAsiaTheme="minorHAnsi"/>
          <w:lang w:eastAsia="en-US"/>
        </w:rPr>
      </w:pPr>
      <w:r w:rsidRPr="00F84227">
        <w:rPr>
          <w:rFonts w:eastAsiaTheme="minorHAnsi"/>
          <w:lang w:eastAsia="en-US"/>
        </w:rPr>
        <w:t xml:space="preserve">people who are financially or socially disadvantaged </w:t>
      </w:r>
    </w:p>
    <w:p w14:paraId="774F41DA" w14:textId="59A86A77" w:rsidR="00844BA8" w:rsidRPr="00F84227" w:rsidRDefault="00844BA8" w:rsidP="00F84227">
      <w:pPr>
        <w:pStyle w:val="ListParagraph"/>
        <w:numPr>
          <w:ilvl w:val="0"/>
          <w:numId w:val="39"/>
        </w:numPr>
        <w:ind w:left="1702" w:hanging="851"/>
        <w:rPr>
          <w:rFonts w:eastAsiaTheme="minorHAnsi"/>
          <w:lang w:eastAsia="en-US"/>
        </w:rPr>
      </w:pPr>
      <w:r w:rsidRPr="00F84227">
        <w:rPr>
          <w:rFonts w:eastAsiaTheme="minorHAnsi"/>
          <w:lang w:eastAsia="en-US"/>
        </w:rPr>
        <w:t xml:space="preserve">people who are veterans of the Australian Defence Force or an allied defence force, including spouses, widows or widowers of veterans </w:t>
      </w:r>
    </w:p>
    <w:p w14:paraId="369E349E" w14:textId="73C0FCAB" w:rsidR="00844BA8" w:rsidRPr="00F84227" w:rsidRDefault="00844BA8" w:rsidP="00F84227">
      <w:pPr>
        <w:pStyle w:val="ListParagraph"/>
        <w:numPr>
          <w:ilvl w:val="0"/>
          <w:numId w:val="39"/>
        </w:numPr>
        <w:ind w:left="1702" w:hanging="851"/>
        <w:rPr>
          <w:rFonts w:eastAsiaTheme="minorHAnsi"/>
          <w:lang w:eastAsia="en-US"/>
        </w:rPr>
      </w:pPr>
      <w:r w:rsidRPr="00F84227">
        <w:rPr>
          <w:rFonts w:eastAsiaTheme="minorHAnsi"/>
          <w:lang w:eastAsia="en-US"/>
        </w:rPr>
        <w:t xml:space="preserve">people who are homeless or at risk of becoming homeless </w:t>
      </w:r>
    </w:p>
    <w:p w14:paraId="6E5564F1" w14:textId="7E871AD3" w:rsidR="00844BA8" w:rsidRPr="00F84227" w:rsidRDefault="00844BA8" w:rsidP="00F84227">
      <w:pPr>
        <w:pStyle w:val="ListParagraph"/>
        <w:numPr>
          <w:ilvl w:val="0"/>
          <w:numId w:val="39"/>
        </w:numPr>
        <w:ind w:left="1702" w:hanging="851"/>
        <w:rPr>
          <w:rFonts w:eastAsiaTheme="minorHAnsi"/>
          <w:lang w:eastAsia="en-US"/>
        </w:rPr>
      </w:pPr>
      <w:r w:rsidRPr="00F84227">
        <w:rPr>
          <w:rFonts w:eastAsiaTheme="minorHAnsi"/>
          <w:lang w:eastAsia="en-US"/>
        </w:rPr>
        <w:t xml:space="preserve">people who are care leavers (which includes Forgotten Australians, Former Child Migrants and Stolen Generations) </w:t>
      </w:r>
    </w:p>
    <w:p w14:paraId="5D0E5FB2" w14:textId="4D9A9897" w:rsidR="00844BA8" w:rsidRPr="00F84227" w:rsidRDefault="00844BA8" w:rsidP="00F84227">
      <w:pPr>
        <w:pStyle w:val="ListParagraph"/>
        <w:numPr>
          <w:ilvl w:val="0"/>
          <w:numId w:val="39"/>
        </w:numPr>
        <w:ind w:left="1702" w:hanging="851"/>
        <w:rPr>
          <w:rFonts w:eastAsiaTheme="minorHAnsi"/>
          <w:lang w:eastAsia="en-US"/>
        </w:rPr>
      </w:pPr>
      <w:r w:rsidRPr="00F84227">
        <w:rPr>
          <w:rFonts w:eastAsiaTheme="minorHAnsi"/>
          <w:lang w:eastAsia="en-US"/>
        </w:rPr>
        <w:t xml:space="preserve">parents separated from their children by forced adoption or removal </w:t>
      </w:r>
    </w:p>
    <w:p w14:paraId="0B7A0A1B" w14:textId="5FB86F52" w:rsidR="00844BA8" w:rsidRPr="00F84227" w:rsidRDefault="00844BA8" w:rsidP="00F84227">
      <w:pPr>
        <w:pStyle w:val="ListParagraph"/>
        <w:numPr>
          <w:ilvl w:val="0"/>
          <w:numId w:val="39"/>
        </w:numPr>
        <w:ind w:left="1702" w:hanging="851"/>
        <w:rPr>
          <w:rFonts w:eastAsiaTheme="minorHAnsi"/>
          <w:lang w:eastAsia="en-US"/>
        </w:rPr>
      </w:pPr>
      <w:r w:rsidRPr="00F84227">
        <w:rPr>
          <w:rFonts w:eastAsiaTheme="minorHAnsi"/>
          <w:lang w:eastAsia="en-US"/>
        </w:rPr>
        <w:t xml:space="preserve">people from lesbian, gay, bisexual, trans/transgender, intersex and queer (LGBTIQ+) communities </w:t>
      </w:r>
    </w:p>
    <w:p w14:paraId="0BC3973F" w14:textId="2B278BE5" w:rsidR="00F84227" w:rsidRPr="00840534" w:rsidRDefault="00844BA8" w:rsidP="00840534">
      <w:pPr>
        <w:pStyle w:val="ListParagraph"/>
        <w:numPr>
          <w:ilvl w:val="0"/>
          <w:numId w:val="39"/>
        </w:numPr>
        <w:ind w:left="1702" w:hanging="851"/>
        <w:rPr>
          <w:rFonts w:ascii="Franklin Gothic Medium" w:hAnsi="Franklin Gothic Medium"/>
          <w:b/>
          <w:bCs/>
        </w:rPr>
      </w:pPr>
      <w:r w:rsidRPr="00F84227">
        <w:rPr>
          <w:rFonts w:eastAsiaTheme="minorHAnsi"/>
          <w:lang w:eastAsia="en-US"/>
        </w:rPr>
        <w:t>prisoners and ex-prisoners</w:t>
      </w:r>
    </w:p>
    <w:p w14:paraId="360C8D64" w14:textId="01148875" w:rsidR="007A265C" w:rsidRDefault="007A265C" w:rsidP="007A265C">
      <w:pPr>
        <w:pStyle w:val="Heading2"/>
        <w:rPr>
          <w:rFonts w:ascii="Franklin Gothic Medium" w:hAnsi="Franklin Gothic Medium"/>
          <w:b w:val="0"/>
          <w:bCs w:val="0"/>
        </w:rPr>
      </w:pPr>
      <w:r w:rsidRPr="003B2AEC">
        <w:rPr>
          <w:rFonts w:ascii="Franklin Gothic Medium" w:hAnsi="Franklin Gothic Medium"/>
          <w:b w:val="0"/>
          <w:bCs w:val="0"/>
        </w:rPr>
        <w:t>Priority areas for investment</w:t>
      </w:r>
    </w:p>
    <w:p w14:paraId="7047567A" w14:textId="33241C1D" w:rsidR="006D112F" w:rsidRPr="003B2AEC" w:rsidRDefault="00540BB3" w:rsidP="006D112F">
      <w:pPr>
        <w:pStyle w:val="Heading3"/>
        <w:rPr>
          <w:rFonts w:ascii="Franklin Gothic Medium" w:hAnsi="Franklin Gothic Medium"/>
          <w:b w:val="0"/>
          <w:bCs w:val="0"/>
        </w:rPr>
      </w:pPr>
      <w:r>
        <w:rPr>
          <w:rFonts w:ascii="Franklin Gothic Medium" w:hAnsi="Franklin Gothic Medium"/>
          <w:b w:val="0"/>
          <w:bCs w:val="0"/>
        </w:rPr>
        <w:t xml:space="preserve">Aim 1: </w:t>
      </w:r>
      <w:r w:rsidR="00442F36" w:rsidRPr="00442F36">
        <w:rPr>
          <w:rFonts w:ascii="Franklin Gothic Medium" w:hAnsi="Franklin Gothic Medium"/>
          <w:b w:val="0"/>
          <w:bCs w:val="0"/>
        </w:rPr>
        <w:t>Better understanding of the contributing factors of mental illness</w:t>
      </w:r>
    </w:p>
    <w:p w14:paraId="4F4C8C2F" w14:textId="77777777" w:rsidR="00442F36" w:rsidRDefault="00442F36" w:rsidP="00840534">
      <w:pPr>
        <w:pStyle w:val="ListParagraph"/>
        <w:numPr>
          <w:ilvl w:val="0"/>
          <w:numId w:val="38"/>
        </w:numPr>
      </w:pPr>
      <w:r w:rsidRPr="00442F36">
        <w:t>Understanding the shifts in society contributing to mental illness</w:t>
      </w:r>
    </w:p>
    <w:p w14:paraId="72BD938A" w14:textId="6F1D3A25" w:rsidR="00540BB3" w:rsidRPr="00540BB3" w:rsidRDefault="00442F36" w:rsidP="00840534">
      <w:pPr>
        <w:pStyle w:val="ListParagraph"/>
        <w:numPr>
          <w:ilvl w:val="0"/>
          <w:numId w:val="38"/>
        </w:numPr>
      </w:pPr>
      <w:r w:rsidRPr="00442F36">
        <w:t xml:space="preserve">Understanding the factors that enhance the social and emotional wellbeing of people </w:t>
      </w:r>
      <w:r w:rsidR="00540BB3" w:rsidRPr="00540BB3">
        <w:t xml:space="preserve">Improving health outcomes during the first 2000 days of life </w:t>
      </w:r>
    </w:p>
    <w:p w14:paraId="5BC99CF2" w14:textId="069ADB4C" w:rsidR="006D112F" w:rsidRPr="003B2AEC" w:rsidRDefault="00540BB3" w:rsidP="00540BB3">
      <w:pPr>
        <w:pStyle w:val="Heading3"/>
        <w:rPr>
          <w:rFonts w:ascii="Franklin Gothic Medium" w:hAnsi="Franklin Gothic Medium"/>
          <w:b w:val="0"/>
          <w:bCs w:val="0"/>
        </w:rPr>
      </w:pPr>
      <w:r>
        <w:rPr>
          <w:rFonts w:ascii="Franklin Gothic Medium" w:hAnsi="Franklin Gothic Medium"/>
          <w:b w:val="0"/>
          <w:bCs w:val="0"/>
        </w:rPr>
        <w:t xml:space="preserve">Aim 2: </w:t>
      </w:r>
      <w:r w:rsidR="00442F36" w:rsidRPr="00442F36">
        <w:rPr>
          <w:rFonts w:ascii="Franklin Gothic Medium" w:hAnsi="Franklin Gothic Medium"/>
          <w:b w:val="0"/>
          <w:bCs w:val="0"/>
        </w:rPr>
        <w:t>Ensuring population wellbeing in the face of critical and emerging challenges</w:t>
      </w:r>
    </w:p>
    <w:p w14:paraId="432862E7" w14:textId="77777777" w:rsidR="00442F36" w:rsidRPr="00840534" w:rsidRDefault="00442F36" w:rsidP="00840534">
      <w:pPr>
        <w:pStyle w:val="ListParagraph"/>
        <w:numPr>
          <w:ilvl w:val="0"/>
          <w:numId w:val="38"/>
        </w:numPr>
      </w:pPr>
      <w:r w:rsidRPr="00442F36">
        <w:t>Understanding and responding to the emerging challenges for people</w:t>
      </w:r>
    </w:p>
    <w:p w14:paraId="6442AF5D" w14:textId="43621FD9" w:rsidR="00442F36" w:rsidRPr="00840534" w:rsidRDefault="00442F36" w:rsidP="00840534">
      <w:pPr>
        <w:pStyle w:val="ListParagraph"/>
        <w:numPr>
          <w:ilvl w:val="0"/>
          <w:numId w:val="38"/>
        </w:numPr>
      </w:pPr>
      <w:r w:rsidRPr="00442F36">
        <w:t xml:space="preserve">Addressing critical mental health challenges </w:t>
      </w:r>
    </w:p>
    <w:p w14:paraId="1ABB6E64" w14:textId="113E045B" w:rsidR="006D112F" w:rsidRPr="003B2AEC" w:rsidRDefault="00540BB3" w:rsidP="00540BB3">
      <w:pPr>
        <w:pStyle w:val="Heading3"/>
        <w:rPr>
          <w:rFonts w:ascii="Franklin Gothic Medium" w:hAnsi="Franklin Gothic Medium"/>
          <w:b w:val="0"/>
          <w:bCs w:val="0"/>
        </w:rPr>
      </w:pPr>
      <w:r>
        <w:rPr>
          <w:rFonts w:ascii="Franklin Gothic Medium" w:hAnsi="Franklin Gothic Medium"/>
          <w:b w:val="0"/>
          <w:bCs w:val="0"/>
        </w:rPr>
        <w:t xml:space="preserve">Aim 3: </w:t>
      </w:r>
      <w:r w:rsidR="00442F36" w:rsidRPr="00442F36">
        <w:rPr>
          <w:rFonts w:ascii="Franklin Gothic Medium" w:hAnsi="Franklin Gothic Medium"/>
          <w:b w:val="0"/>
          <w:bCs w:val="0"/>
        </w:rPr>
        <w:t>Timely access to evidence-based treatment and prevention</w:t>
      </w:r>
    </w:p>
    <w:p w14:paraId="6278B1DB" w14:textId="77777777" w:rsidR="00442F36" w:rsidRDefault="00442F36" w:rsidP="00840534">
      <w:pPr>
        <w:pStyle w:val="ListParagraph"/>
        <w:numPr>
          <w:ilvl w:val="0"/>
          <w:numId w:val="38"/>
        </w:numPr>
      </w:pPr>
      <w:r w:rsidRPr="00442F36">
        <w:t>Improving access to, and delivery of, evidence-based treatment and prevention</w:t>
      </w:r>
    </w:p>
    <w:p w14:paraId="36306AAB" w14:textId="7241D441" w:rsidR="00540BB3" w:rsidRPr="00540BB3" w:rsidRDefault="00442F36" w:rsidP="00840534">
      <w:pPr>
        <w:pStyle w:val="ListParagraph"/>
        <w:numPr>
          <w:ilvl w:val="0"/>
          <w:numId w:val="38"/>
        </w:numPr>
      </w:pPr>
      <w:r w:rsidRPr="00442F36">
        <w:t>Creating innovative treatments and preventions</w:t>
      </w:r>
    </w:p>
    <w:sectPr w:rsidR="00540BB3" w:rsidRPr="00540BB3" w:rsidSect="0060514C">
      <w:footerReference w:type="even"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2EA30" w14:textId="77777777" w:rsidR="00560466" w:rsidRDefault="00560466" w:rsidP="003B2AEC">
      <w:pPr>
        <w:spacing w:after="0"/>
      </w:pPr>
      <w:r>
        <w:separator/>
      </w:r>
    </w:p>
  </w:endnote>
  <w:endnote w:type="continuationSeparator" w:id="0">
    <w:p w14:paraId="3BCCF267" w14:textId="77777777" w:rsidR="00560466" w:rsidRDefault="00560466" w:rsidP="003B2A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tten Round New Book">
    <w:altName w:val="Calibri"/>
    <w:panose1 w:val="00000000000000000000"/>
    <w:charset w:val="00"/>
    <w:family w:val="swiss"/>
    <w:notTrueType/>
    <w:pitch w:val="default"/>
    <w:sig w:usb0="00000003" w:usb1="00000000" w:usb2="00000000" w:usb3="00000000" w:csb0="00000001" w:csb1="00000000"/>
  </w:font>
  <w:font w:name="Atten Round New Bold">
    <w:altName w:val="Calibri"/>
    <w:panose1 w:val="00000000000000000000"/>
    <w:charset w:val="00"/>
    <w:family w:val="swiss"/>
    <w:notTrueType/>
    <w:pitch w:val="default"/>
    <w:sig w:usb0="00000003" w:usb1="00000000" w:usb2="00000000" w:usb3="00000000" w:csb0="00000001" w:csb1="00000000"/>
  </w:font>
  <w:font w:name="New Atten Round Book">
    <w:altName w:val="Calibri"/>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888089"/>
      <w:docPartObj>
        <w:docPartGallery w:val="Page Numbers (Bottom of Page)"/>
        <w:docPartUnique/>
      </w:docPartObj>
    </w:sdtPr>
    <w:sdtEndPr>
      <w:rPr>
        <w:rStyle w:val="PageNumber"/>
      </w:rPr>
    </w:sdtEndPr>
    <w:sdtContent>
      <w:p w14:paraId="0A33ADB5" w14:textId="1BCF8044" w:rsidR="003B2AEC" w:rsidRDefault="003B2AEC" w:rsidP="00F73F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BF7D38" w14:textId="77777777" w:rsidR="003B2AEC" w:rsidRDefault="003B2AEC" w:rsidP="003B2A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3803911"/>
      <w:docPartObj>
        <w:docPartGallery w:val="Page Numbers (Bottom of Page)"/>
        <w:docPartUnique/>
      </w:docPartObj>
    </w:sdtPr>
    <w:sdtEndPr>
      <w:rPr>
        <w:rStyle w:val="PageNumber"/>
      </w:rPr>
    </w:sdtEndPr>
    <w:sdtContent>
      <w:p w14:paraId="450AA1DE" w14:textId="6BD43D1C" w:rsidR="003B2AEC" w:rsidRDefault="003B2AEC" w:rsidP="00F73FB8">
        <w:pPr>
          <w:pStyle w:val="Footer"/>
          <w:framePr w:wrap="none" w:vAnchor="text" w:hAnchor="margin" w:xAlign="right" w:y="1"/>
          <w:rPr>
            <w:rStyle w:val="PageNumber"/>
          </w:rPr>
        </w:pPr>
        <w:r w:rsidRPr="003B2AEC">
          <w:rPr>
            <w:rStyle w:val="PageNumber"/>
            <w:rFonts w:ascii="Calibri" w:hAnsi="Calibri"/>
            <w:b w:val="0"/>
            <w:bCs/>
          </w:rPr>
          <w:fldChar w:fldCharType="begin"/>
        </w:r>
        <w:r w:rsidRPr="003B2AEC">
          <w:rPr>
            <w:rStyle w:val="PageNumber"/>
            <w:rFonts w:ascii="Calibri" w:hAnsi="Calibri"/>
            <w:b w:val="0"/>
            <w:bCs/>
          </w:rPr>
          <w:instrText xml:space="preserve"> PAGE </w:instrText>
        </w:r>
        <w:r w:rsidRPr="003B2AEC">
          <w:rPr>
            <w:rStyle w:val="PageNumber"/>
            <w:rFonts w:ascii="Calibri" w:hAnsi="Calibri"/>
            <w:b w:val="0"/>
            <w:bCs/>
          </w:rPr>
          <w:fldChar w:fldCharType="separate"/>
        </w:r>
        <w:r w:rsidRPr="003B2AEC">
          <w:rPr>
            <w:rStyle w:val="PageNumber"/>
            <w:rFonts w:ascii="Calibri" w:hAnsi="Calibri"/>
            <w:b w:val="0"/>
            <w:bCs/>
            <w:noProof/>
          </w:rPr>
          <w:t>1</w:t>
        </w:r>
        <w:r w:rsidRPr="003B2AEC">
          <w:rPr>
            <w:rStyle w:val="PageNumber"/>
            <w:rFonts w:ascii="Calibri" w:hAnsi="Calibri"/>
            <w:b w:val="0"/>
            <w:bCs/>
          </w:rPr>
          <w:fldChar w:fldCharType="end"/>
        </w:r>
      </w:p>
    </w:sdtContent>
  </w:sdt>
  <w:p w14:paraId="462CF047" w14:textId="117CFCFB" w:rsidR="003B2AEC" w:rsidRDefault="003B2AEC" w:rsidP="00C6792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2092" w14:textId="77777777" w:rsidR="00C6792B" w:rsidRDefault="00C6792B" w:rsidP="00C6792B">
    <w:pPr>
      <w:pStyle w:val="Footer"/>
      <w:ind w:right="360"/>
      <w:rPr>
        <w:sz w:val="16"/>
        <w:szCs w:val="16"/>
      </w:rPr>
    </w:pPr>
    <w:r>
      <w:rPr>
        <w:sz w:val="16"/>
        <w:szCs w:val="16"/>
      </w:rPr>
      <w:t xml:space="preserve">1 AIHW (Australian Institute of Health and Welfare) (2020). </w:t>
    </w:r>
    <w:r>
      <w:rPr>
        <w:i/>
        <w:iCs/>
        <w:sz w:val="16"/>
        <w:szCs w:val="16"/>
      </w:rPr>
      <w:t>Australia’s children</w:t>
    </w:r>
    <w:r>
      <w:rPr>
        <w:sz w:val="16"/>
        <w:szCs w:val="16"/>
      </w:rPr>
      <w:t>.</w:t>
    </w:r>
  </w:p>
  <w:p w14:paraId="3F452D52" w14:textId="77777777" w:rsidR="00C6792B" w:rsidRDefault="00C6792B" w:rsidP="00C6792B">
    <w:pPr>
      <w:pStyle w:val="Footer"/>
      <w:ind w:right="360"/>
      <w:rPr>
        <w:sz w:val="16"/>
        <w:szCs w:val="16"/>
      </w:rPr>
    </w:pPr>
    <w:r>
      <w:rPr>
        <w:sz w:val="16"/>
        <w:szCs w:val="16"/>
      </w:rPr>
      <w:t xml:space="preserve">2 ABS (Australian Bureau of Statistics) (2022). </w:t>
    </w:r>
    <w:r>
      <w:rPr>
        <w:i/>
        <w:iCs/>
        <w:sz w:val="16"/>
        <w:szCs w:val="16"/>
      </w:rPr>
      <w:t>National Study of Mental Health and Wellbeing 2020–21</w:t>
    </w:r>
    <w:r>
      <w:rPr>
        <w:sz w:val="16"/>
        <w:szCs w:val="16"/>
      </w:rPr>
      <w:t>.</w:t>
    </w:r>
  </w:p>
  <w:p w14:paraId="5BE88A0A" w14:textId="77777777" w:rsidR="00C6792B" w:rsidRDefault="00C6792B" w:rsidP="00C6792B">
    <w:pPr>
      <w:pStyle w:val="Footer"/>
      <w:ind w:right="360"/>
      <w:rPr>
        <w:i/>
        <w:iCs/>
        <w:sz w:val="16"/>
        <w:szCs w:val="16"/>
      </w:rPr>
    </w:pPr>
    <w:r>
      <w:rPr>
        <w:sz w:val="16"/>
        <w:szCs w:val="16"/>
      </w:rPr>
      <w:t xml:space="preserve">3 AIHW (2022). </w:t>
    </w:r>
    <w:r>
      <w:rPr>
        <w:i/>
        <w:iCs/>
        <w:sz w:val="16"/>
        <w:szCs w:val="16"/>
      </w:rPr>
      <w:t>Deaths in Australia.</w:t>
    </w:r>
  </w:p>
  <w:p w14:paraId="03048704" w14:textId="77777777" w:rsidR="00C6792B" w:rsidRDefault="00C6792B" w:rsidP="00C6792B">
    <w:pPr>
      <w:pStyle w:val="Footer"/>
      <w:ind w:right="360"/>
      <w:rPr>
        <w:sz w:val="16"/>
        <w:szCs w:val="16"/>
      </w:rPr>
    </w:pPr>
    <w:r>
      <w:rPr>
        <w:sz w:val="16"/>
        <w:szCs w:val="16"/>
      </w:rPr>
      <w:t xml:space="preserve">4 ABS (2021). </w:t>
    </w:r>
    <w:r>
      <w:rPr>
        <w:i/>
        <w:iCs/>
        <w:sz w:val="16"/>
        <w:szCs w:val="16"/>
      </w:rPr>
      <w:t>Causes of death, Australia, 2021</w:t>
    </w:r>
    <w:r>
      <w:rPr>
        <w:sz w:val="16"/>
        <w:szCs w:val="16"/>
      </w:rPr>
      <w:t>.</w:t>
    </w:r>
  </w:p>
  <w:p w14:paraId="626AAAF6" w14:textId="5624870B" w:rsidR="00C6792B" w:rsidRDefault="00C6792B" w:rsidP="0060514C">
    <w:pPr>
      <w:pStyle w:val="Footer"/>
      <w:ind w:right="360"/>
    </w:pPr>
    <w:r>
      <w:rPr>
        <w:sz w:val="16"/>
        <w:szCs w:val="16"/>
      </w:rPr>
      <w:t xml:space="preserve">5 NMHC (National Mental Health Commission) (2022). </w:t>
    </w:r>
    <w:r>
      <w:rPr>
        <w:i/>
        <w:iCs/>
        <w:sz w:val="16"/>
        <w:szCs w:val="16"/>
      </w:rPr>
      <w:t>National Mental Health Research Strategy Appendices: Appendix 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0EAAC" w14:textId="77777777" w:rsidR="00560466" w:rsidRDefault="00560466" w:rsidP="003B2AEC">
      <w:pPr>
        <w:spacing w:after="0"/>
      </w:pPr>
      <w:r>
        <w:separator/>
      </w:r>
    </w:p>
  </w:footnote>
  <w:footnote w:type="continuationSeparator" w:id="0">
    <w:p w14:paraId="07096AA1" w14:textId="77777777" w:rsidR="00560466" w:rsidRDefault="00560466" w:rsidP="003B2A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DAD626"/>
    <w:multiLevelType w:val="hybridMultilevel"/>
    <w:tmpl w:val="7CE282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8466BED4"/>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1EAC1CB8"/>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3E9C713A"/>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815641AE"/>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0A863BAC"/>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2160D5"/>
    <w:multiLevelType w:val="hybridMultilevel"/>
    <w:tmpl w:val="0F4AC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9B23C0"/>
    <w:multiLevelType w:val="hybridMultilevel"/>
    <w:tmpl w:val="F66C4136"/>
    <w:lvl w:ilvl="0" w:tplc="C016A8F2">
      <w:numFmt w:val="bullet"/>
      <w:lvlText w:val="–"/>
      <w:lvlJc w:val="left"/>
      <w:pPr>
        <w:ind w:left="1551" w:hanging="360"/>
      </w:pPr>
      <w:rPr>
        <w:rFonts w:ascii="Helvetica Neue" w:eastAsiaTheme="minorHAnsi" w:hAnsi="Helvetica Neue" w:cs="Helvetica Neue" w:hint="default"/>
      </w:rPr>
    </w:lvl>
    <w:lvl w:ilvl="1" w:tplc="0C090003" w:tentative="1">
      <w:start w:val="1"/>
      <w:numFmt w:val="bullet"/>
      <w:lvlText w:val="o"/>
      <w:lvlJc w:val="left"/>
      <w:pPr>
        <w:ind w:left="2271" w:hanging="360"/>
      </w:pPr>
      <w:rPr>
        <w:rFonts w:ascii="Courier New" w:hAnsi="Courier New" w:cs="Courier New" w:hint="default"/>
      </w:rPr>
    </w:lvl>
    <w:lvl w:ilvl="2" w:tplc="0C090005" w:tentative="1">
      <w:start w:val="1"/>
      <w:numFmt w:val="bullet"/>
      <w:lvlText w:val=""/>
      <w:lvlJc w:val="left"/>
      <w:pPr>
        <w:ind w:left="2991" w:hanging="360"/>
      </w:pPr>
      <w:rPr>
        <w:rFonts w:ascii="Wingdings" w:hAnsi="Wingdings" w:hint="default"/>
      </w:rPr>
    </w:lvl>
    <w:lvl w:ilvl="3" w:tplc="0C090001" w:tentative="1">
      <w:start w:val="1"/>
      <w:numFmt w:val="bullet"/>
      <w:lvlText w:val=""/>
      <w:lvlJc w:val="left"/>
      <w:pPr>
        <w:ind w:left="3711" w:hanging="360"/>
      </w:pPr>
      <w:rPr>
        <w:rFonts w:ascii="Symbol" w:hAnsi="Symbol" w:hint="default"/>
      </w:rPr>
    </w:lvl>
    <w:lvl w:ilvl="4" w:tplc="0C090003" w:tentative="1">
      <w:start w:val="1"/>
      <w:numFmt w:val="bullet"/>
      <w:lvlText w:val="o"/>
      <w:lvlJc w:val="left"/>
      <w:pPr>
        <w:ind w:left="4431" w:hanging="360"/>
      </w:pPr>
      <w:rPr>
        <w:rFonts w:ascii="Courier New" w:hAnsi="Courier New" w:cs="Courier New" w:hint="default"/>
      </w:rPr>
    </w:lvl>
    <w:lvl w:ilvl="5" w:tplc="0C090005" w:tentative="1">
      <w:start w:val="1"/>
      <w:numFmt w:val="bullet"/>
      <w:lvlText w:val=""/>
      <w:lvlJc w:val="left"/>
      <w:pPr>
        <w:ind w:left="5151" w:hanging="360"/>
      </w:pPr>
      <w:rPr>
        <w:rFonts w:ascii="Wingdings" w:hAnsi="Wingdings" w:hint="default"/>
      </w:rPr>
    </w:lvl>
    <w:lvl w:ilvl="6" w:tplc="0C090001" w:tentative="1">
      <w:start w:val="1"/>
      <w:numFmt w:val="bullet"/>
      <w:lvlText w:val=""/>
      <w:lvlJc w:val="left"/>
      <w:pPr>
        <w:ind w:left="5871" w:hanging="360"/>
      </w:pPr>
      <w:rPr>
        <w:rFonts w:ascii="Symbol" w:hAnsi="Symbol" w:hint="default"/>
      </w:rPr>
    </w:lvl>
    <w:lvl w:ilvl="7" w:tplc="0C090003" w:tentative="1">
      <w:start w:val="1"/>
      <w:numFmt w:val="bullet"/>
      <w:lvlText w:val="o"/>
      <w:lvlJc w:val="left"/>
      <w:pPr>
        <w:ind w:left="6591" w:hanging="360"/>
      </w:pPr>
      <w:rPr>
        <w:rFonts w:ascii="Courier New" w:hAnsi="Courier New" w:cs="Courier New" w:hint="default"/>
      </w:rPr>
    </w:lvl>
    <w:lvl w:ilvl="8" w:tplc="0C090005" w:tentative="1">
      <w:start w:val="1"/>
      <w:numFmt w:val="bullet"/>
      <w:lvlText w:val=""/>
      <w:lvlJc w:val="left"/>
      <w:pPr>
        <w:ind w:left="7311" w:hanging="360"/>
      </w:pPr>
      <w:rPr>
        <w:rFonts w:ascii="Wingdings" w:hAnsi="Wingdings" w:hint="default"/>
      </w:rPr>
    </w:lvl>
  </w:abstractNum>
  <w:abstractNum w:abstractNumId="17" w15:restartNumberingAfterBreak="0">
    <w:nsid w:val="1B704BD1"/>
    <w:multiLevelType w:val="hybridMultilevel"/>
    <w:tmpl w:val="C57489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3745911"/>
    <w:multiLevelType w:val="hybridMultilevel"/>
    <w:tmpl w:val="76889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E50053"/>
    <w:multiLevelType w:val="hybridMultilevel"/>
    <w:tmpl w:val="19EE4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5617EF"/>
    <w:multiLevelType w:val="hybridMultilevel"/>
    <w:tmpl w:val="2E1073CA"/>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1B1882"/>
    <w:multiLevelType w:val="hybridMultilevel"/>
    <w:tmpl w:val="AD3A1F4E"/>
    <w:lvl w:ilvl="0" w:tplc="0C090003">
      <w:start w:val="1"/>
      <w:numFmt w:val="bullet"/>
      <w:lvlText w:val="o"/>
      <w:lvlJc w:val="left"/>
      <w:pPr>
        <w:ind w:left="1551" w:hanging="360"/>
      </w:pPr>
      <w:rPr>
        <w:rFonts w:ascii="Courier New" w:hAnsi="Courier New" w:cs="Courier New" w:hint="default"/>
      </w:rPr>
    </w:lvl>
    <w:lvl w:ilvl="1" w:tplc="0C090003" w:tentative="1">
      <w:start w:val="1"/>
      <w:numFmt w:val="bullet"/>
      <w:lvlText w:val="o"/>
      <w:lvlJc w:val="left"/>
      <w:pPr>
        <w:ind w:left="2271" w:hanging="360"/>
      </w:pPr>
      <w:rPr>
        <w:rFonts w:ascii="Courier New" w:hAnsi="Courier New" w:cs="Courier New" w:hint="default"/>
      </w:rPr>
    </w:lvl>
    <w:lvl w:ilvl="2" w:tplc="0C090005" w:tentative="1">
      <w:start w:val="1"/>
      <w:numFmt w:val="bullet"/>
      <w:lvlText w:val=""/>
      <w:lvlJc w:val="left"/>
      <w:pPr>
        <w:ind w:left="2991" w:hanging="360"/>
      </w:pPr>
      <w:rPr>
        <w:rFonts w:ascii="Wingdings" w:hAnsi="Wingdings" w:hint="default"/>
      </w:rPr>
    </w:lvl>
    <w:lvl w:ilvl="3" w:tplc="0C090001" w:tentative="1">
      <w:start w:val="1"/>
      <w:numFmt w:val="bullet"/>
      <w:lvlText w:val=""/>
      <w:lvlJc w:val="left"/>
      <w:pPr>
        <w:ind w:left="3711" w:hanging="360"/>
      </w:pPr>
      <w:rPr>
        <w:rFonts w:ascii="Symbol" w:hAnsi="Symbol" w:hint="default"/>
      </w:rPr>
    </w:lvl>
    <w:lvl w:ilvl="4" w:tplc="0C090003" w:tentative="1">
      <w:start w:val="1"/>
      <w:numFmt w:val="bullet"/>
      <w:lvlText w:val="o"/>
      <w:lvlJc w:val="left"/>
      <w:pPr>
        <w:ind w:left="4431" w:hanging="360"/>
      </w:pPr>
      <w:rPr>
        <w:rFonts w:ascii="Courier New" w:hAnsi="Courier New" w:cs="Courier New" w:hint="default"/>
      </w:rPr>
    </w:lvl>
    <w:lvl w:ilvl="5" w:tplc="0C090005" w:tentative="1">
      <w:start w:val="1"/>
      <w:numFmt w:val="bullet"/>
      <w:lvlText w:val=""/>
      <w:lvlJc w:val="left"/>
      <w:pPr>
        <w:ind w:left="5151" w:hanging="360"/>
      </w:pPr>
      <w:rPr>
        <w:rFonts w:ascii="Wingdings" w:hAnsi="Wingdings" w:hint="default"/>
      </w:rPr>
    </w:lvl>
    <w:lvl w:ilvl="6" w:tplc="0C090001" w:tentative="1">
      <w:start w:val="1"/>
      <w:numFmt w:val="bullet"/>
      <w:lvlText w:val=""/>
      <w:lvlJc w:val="left"/>
      <w:pPr>
        <w:ind w:left="5871" w:hanging="360"/>
      </w:pPr>
      <w:rPr>
        <w:rFonts w:ascii="Symbol" w:hAnsi="Symbol" w:hint="default"/>
      </w:rPr>
    </w:lvl>
    <w:lvl w:ilvl="7" w:tplc="0C090003" w:tentative="1">
      <w:start w:val="1"/>
      <w:numFmt w:val="bullet"/>
      <w:lvlText w:val="o"/>
      <w:lvlJc w:val="left"/>
      <w:pPr>
        <w:ind w:left="6591" w:hanging="360"/>
      </w:pPr>
      <w:rPr>
        <w:rFonts w:ascii="Courier New" w:hAnsi="Courier New" w:cs="Courier New" w:hint="default"/>
      </w:rPr>
    </w:lvl>
    <w:lvl w:ilvl="8" w:tplc="0C090005" w:tentative="1">
      <w:start w:val="1"/>
      <w:numFmt w:val="bullet"/>
      <w:lvlText w:val=""/>
      <w:lvlJc w:val="left"/>
      <w:pPr>
        <w:ind w:left="7311" w:hanging="360"/>
      </w:pPr>
      <w:rPr>
        <w:rFonts w:ascii="Wingdings" w:hAnsi="Wingdings" w:hint="default"/>
      </w:rPr>
    </w:lvl>
  </w:abstractNum>
  <w:abstractNum w:abstractNumId="28" w15:restartNumberingAfterBreak="0">
    <w:nsid w:val="4F75142C"/>
    <w:multiLevelType w:val="hybridMultilevel"/>
    <w:tmpl w:val="FC448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091038"/>
    <w:multiLevelType w:val="hybridMultilevel"/>
    <w:tmpl w:val="C1461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B64D34"/>
    <w:multiLevelType w:val="hybridMultilevel"/>
    <w:tmpl w:val="2A8C820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0244D6"/>
    <w:multiLevelType w:val="hybridMultilevel"/>
    <w:tmpl w:val="30C0A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662609"/>
    <w:multiLevelType w:val="hybridMultilevel"/>
    <w:tmpl w:val="B8D2E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1D58E8"/>
    <w:multiLevelType w:val="hybridMultilevel"/>
    <w:tmpl w:val="BDCCB872"/>
    <w:lvl w:ilvl="0" w:tplc="0C09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8E81FDC"/>
    <w:multiLevelType w:val="hybridMultilevel"/>
    <w:tmpl w:val="D5C698E8"/>
    <w:lvl w:ilvl="0" w:tplc="A79EC4F8">
      <w:start w:val="1"/>
      <w:numFmt w:val="bullet"/>
      <w:pStyle w:val="BulletBeforeDash"/>
      <w:lvlText w:val="•"/>
      <w:lvlJc w:val="left"/>
      <w:pPr>
        <w:tabs>
          <w:tab w:val="num" w:pos="1080"/>
        </w:tabs>
        <w:ind w:left="1080" w:hanging="360"/>
      </w:pPr>
      <w:rPr>
        <w:rFont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E0F46D6"/>
    <w:multiLevelType w:val="hybridMultilevel"/>
    <w:tmpl w:val="4C105EA2"/>
    <w:lvl w:ilvl="0" w:tplc="0C09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6"/>
  </w:num>
  <w:num w:numId="2">
    <w:abstractNumId w:val="31"/>
  </w:num>
  <w:num w:numId="3">
    <w:abstractNumId w:val="38"/>
  </w:num>
  <w:num w:numId="4">
    <w:abstractNumId w:val="13"/>
  </w:num>
  <w:num w:numId="5">
    <w:abstractNumId w:val="12"/>
  </w:num>
  <w:num w:numId="6">
    <w:abstractNumId w:val="11"/>
  </w:num>
  <w:num w:numId="7">
    <w:abstractNumId w:val="9"/>
  </w:num>
  <w:num w:numId="8">
    <w:abstractNumId w:val="8"/>
  </w:num>
  <w:num w:numId="9">
    <w:abstractNumId w:val="7"/>
  </w:num>
  <w:num w:numId="10">
    <w:abstractNumId w:val="6"/>
  </w:num>
  <w:num w:numId="11">
    <w:abstractNumId w:val="10"/>
  </w:num>
  <w:num w:numId="12">
    <w:abstractNumId w:val="5"/>
  </w:num>
  <w:num w:numId="13">
    <w:abstractNumId w:val="4"/>
  </w:num>
  <w:num w:numId="14">
    <w:abstractNumId w:val="3"/>
  </w:num>
  <w:num w:numId="15">
    <w:abstractNumId w:val="2"/>
  </w:num>
  <w:num w:numId="16">
    <w:abstractNumId w:val="33"/>
  </w:num>
  <w:num w:numId="17">
    <w:abstractNumId w:val="1"/>
  </w:num>
  <w:num w:numId="18">
    <w:abstractNumId w:val="19"/>
  </w:num>
  <w:num w:numId="19">
    <w:abstractNumId w:val="34"/>
  </w:num>
  <w:num w:numId="20">
    <w:abstractNumId w:val="20"/>
  </w:num>
  <w:num w:numId="21">
    <w:abstractNumId w:val="23"/>
  </w:num>
  <w:num w:numId="22">
    <w:abstractNumId w:val="24"/>
  </w:num>
  <w:num w:numId="23">
    <w:abstractNumId w:val="15"/>
  </w:num>
  <w:num w:numId="24">
    <w:abstractNumId w:val="22"/>
  </w:num>
  <w:num w:numId="25">
    <w:abstractNumId w:val="32"/>
  </w:num>
  <w:num w:numId="26">
    <w:abstractNumId w:val="18"/>
  </w:num>
  <w:num w:numId="27">
    <w:abstractNumId w:val="14"/>
  </w:num>
  <w:num w:numId="28">
    <w:abstractNumId w:val="28"/>
  </w:num>
  <w:num w:numId="29">
    <w:abstractNumId w:val="0"/>
  </w:num>
  <w:num w:numId="30">
    <w:abstractNumId w:val="25"/>
  </w:num>
  <w:num w:numId="31">
    <w:abstractNumId w:val="16"/>
  </w:num>
  <w:num w:numId="32">
    <w:abstractNumId w:val="27"/>
  </w:num>
  <w:num w:numId="33">
    <w:abstractNumId w:val="30"/>
  </w:num>
  <w:num w:numId="34">
    <w:abstractNumId w:val="17"/>
  </w:num>
  <w:num w:numId="35">
    <w:abstractNumId w:val="29"/>
  </w:num>
  <w:num w:numId="36">
    <w:abstractNumId w:val="35"/>
  </w:num>
  <w:num w:numId="37">
    <w:abstractNumId w:val="36"/>
  </w:num>
  <w:num w:numId="38">
    <w:abstractNumId w:val="21"/>
  </w:num>
  <w:num w:numId="39">
    <w:abstractNumId w:val="39"/>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69"/>
    <w:rsid w:val="00074BA7"/>
    <w:rsid w:val="000C552F"/>
    <w:rsid w:val="0017707E"/>
    <w:rsid w:val="002A2F52"/>
    <w:rsid w:val="00372702"/>
    <w:rsid w:val="00380469"/>
    <w:rsid w:val="003A356D"/>
    <w:rsid w:val="003B2AEC"/>
    <w:rsid w:val="003C6A47"/>
    <w:rsid w:val="00442F36"/>
    <w:rsid w:val="004E620D"/>
    <w:rsid w:val="00501D54"/>
    <w:rsid w:val="00532C95"/>
    <w:rsid w:val="00540BB3"/>
    <w:rsid w:val="00560466"/>
    <w:rsid w:val="005C77F3"/>
    <w:rsid w:val="005D0AAD"/>
    <w:rsid w:val="0060514C"/>
    <w:rsid w:val="0068626E"/>
    <w:rsid w:val="006A6A3E"/>
    <w:rsid w:val="006D112F"/>
    <w:rsid w:val="00741242"/>
    <w:rsid w:val="00784858"/>
    <w:rsid w:val="007A265C"/>
    <w:rsid w:val="00840534"/>
    <w:rsid w:val="00844BA8"/>
    <w:rsid w:val="009F2E25"/>
    <w:rsid w:val="00A85544"/>
    <w:rsid w:val="00AB53B3"/>
    <w:rsid w:val="00BC0788"/>
    <w:rsid w:val="00C03711"/>
    <w:rsid w:val="00C6792B"/>
    <w:rsid w:val="00C81674"/>
    <w:rsid w:val="00CA5DC6"/>
    <w:rsid w:val="00D725AC"/>
    <w:rsid w:val="00E45F16"/>
    <w:rsid w:val="00E579E6"/>
    <w:rsid w:val="00ED3258"/>
    <w:rsid w:val="00F40EEC"/>
    <w:rsid w:val="00F4752D"/>
    <w:rsid w:val="00F51BBA"/>
    <w:rsid w:val="00F84227"/>
    <w:rsid w:val="00FD435B"/>
    <w:rsid w:val="00FE54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399B6"/>
  <w15:chartTrackingRefBased/>
  <w15:docId w15:val="{4315CADF-AE58-894E-A079-EA218CCB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B3"/>
    <w:pPr>
      <w:spacing w:after="240"/>
    </w:pPr>
    <w:rPr>
      <w:rFonts w:ascii="Calibri" w:eastAsia="Times New Roman" w:hAnsi="Calibri" w:cs="Times New Roman"/>
      <w:color w:val="000000"/>
      <w:sz w:val="22"/>
      <w:szCs w:val="20"/>
      <w:lang w:eastAsia="en-AU"/>
    </w:rPr>
  </w:style>
  <w:style w:type="paragraph" w:styleId="Heading1">
    <w:name w:val="heading 1"/>
    <w:basedOn w:val="Normal"/>
    <w:next w:val="Normal"/>
    <w:link w:val="Heading1Char"/>
    <w:qFormat/>
    <w:rsid w:val="00380469"/>
    <w:pPr>
      <w:keepNext/>
      <w:pageBreakBefore/>
      <w:spacing w:after="480"/>
      <w:ind w:left="720" w:hanging="720"/>
      <w:outlineLvl w:val="0"/>
    </w:pPr>
    <w:rPr>
      <w:rFonts w:cs="Arial"/>
      <w:b/>
      <w:bCs/>
      <w:kern w:val="32"/>
      <w:sz w:val="40"/>
      <w:szCs w:val="32"/>
    </w:rPr>
  </w:style>
  <w:style w:type="paragraph" w:styleId="Heading2">
    <w:name w:val="heading 2"/>
    <w:basedOn w:val="Normal"/>
    <w:next w:val="Normal"/>
    <w:link w:val="Heading2Char"/>
    <w:qFormat/>
    <w:rsid w:val="00380469"/>
    <w:pPr>
      <w:keepNext/>
      <w:spacing w:before="240"/>
      <w:ind w:left="720" w:hanging="720"/>
      <w:outlineLvl w:val="1"/>
    </w:pPr>
    <w:rPr>
      <w:rFonts w:cs="Arial"/>
      <w:b/>
      <w:bCs/>
      <w:iCs/>
      <w:sz w:val="28"/>
      <w:szCs w:val="28"/>
    </w:rPr>
  </w:style>
  <w:style w:type="paragraph" w:styleId="Heading3">
    <w:name w:val="heading 3"/>
    <w:basedOn w:val="Normal"/>
    <w:next w:val="Normal"/>
    <w:link w:val="Heading3Char"/>
    <w:qFormat/>
    <w:rsid w:val="00380469"/>
    <w:pPr>
      <w:keepNext/>
      <w:spacing w:before="240"/>
      <w:ind w:left="720" w:hanging="720"/>
      <w:outlineLvl w:val="2"/>
    </w:pPr>
    <w:rPr>
      <w:rFonts w:cs="Arial"/>
      <w:b/>
      <w:bCs/>
      <w:szCs w:val="26"/>
    </w:rPr>
  </w:style>
  <w:style w:type="paragraph" w:styleId="Heading4">
    <w:name w:val="heading 4"/>
    <w:basedOn w:val="Normal"/>
    <w:next w:val="Normal"/>
    <w:link w:val="Heading4Char"/>
    <w:rsid w:val="00380469"/>
    <w:pPr>
      <w:keepNext/>
      <w:spacing w:before="120" w:after="120"/>
      <w:outlineLvl w:val="3"/>
    </w:pPr>
    <w:rPr>
      <w:b/>
      <w:bCs/>
      <w:i/>
      <w:szCs w:val="28"/>
    </w:rPr>
  </w:style>
  <w:style w:type="paragraph" w:styleId="Heading5">
    <w:name w:val="heading 5"/>
    <w:basedOn w:val="Normal"/>
    <w:next w:val="Normal"/>
    <w:link w:val="Heading5Char"/>
    <w:rsid w:val="00380469"/>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0469"/>
    <w:rPr>
      <w:rFonts w:ascii="Calibri" w:eastAsia="Times New Roman" w:hAnsi="Calibri" w:cs="Arial"/>
      <w:b/>
      <w:bCs/>
      <w:color w:val="000000"/>
      <w:kern w:val="32"/>
      <w:sz w:val="40"/>
      <w:szCs w:val="32"/>
      <w:lang w:eastAsia="en-AU"/>
    </w:rPr>
  </w:style>
  <w:style w:type="character" w:customStyle="1" w:styleId="Heading2Char">
    <w:name w:val="Heading 2 Char"/>
    <w:basedOn w:val="DefaultParagraphFont"/>
    <w:link w:val="Heading2"/>
    <w:rsid w:val="00380469"/>
    <w:rPr>
      <w:rFonts w:ascii="Calibri" w:eastAsia="Times New Roman" w:hAnsi="Calibri" w:cs="Arial"/>
      <w:b/>
      <w:bCs/>
      <w:iCs/>
      <w:color w:val="000000"/>
      <w:sz w:val="28"/>
      <w:szCs w:val="28"/>
      <w:lang w:eastAsia="en-AU"/>
    </w:rPr>
  </w:style>
  <w:style w:type="character" w:customStyle="1" w:styleId="Heading3Char">
    <w:name w:val="Heading 3 Char"/>
    <w:basedOn w:val="DefaultParagraphFont"/>
    <w:link w:val="Heading3"/>
    <w:rsid w:val="00380469"/>
    <w:rPr>
      <w:rFonts w:ascii="Calibri" w:eastAsia="Times New Roman" w:hAnsi="Calibri" w:cs="Arial"/>
      <w:b/>
      <w:bCs/>
      <w:color w:val="000000"/>
      <w:sz w:val="22"/>
      <w:szCs w:val="26"/>
      <w:lang w:eastAsia="en-AU"/>
    </w:rPr>
  </w:style>
  <w:style w:type="character" w:customStyle="1" w:styleId="Heading4Char">
    <w:name w:val="Heading 4 Char"/>
    <w:basedOn w:val="DefaultParagraphFont"/>
    <w:link w:val="Heading4"/>
    <w:rsid w:val="00380469"/>
    <w:rPr>
      <w:rFonts w:ascii="Calibri" w:eastAsia="Times New Roman" w:hAnsi="Calibri" w:cs="Times New Roman"/>
      <w:b/>
      <w:bCs/>
      <w:i/>
      <w:color w:val="000000"/>
      <w:sz w:val="22"/>
      <w:szCs w:val="28"/>
      <w:lang w:eastAsia="en-AU"/>
    </w:rPr>
  </w:style>
  <w:style w:type="character" w:customStyle="1" w:styleId="Heading5Char">
    <w:name w:val="Heading 5 Char"/>
    <w:basedOn w:val="DefaultParagraphFont"/>
    <w:link w:val="Heading5"/>
    <w:rsid w:val="00380469"/>
    <w:rPr>
      <w:rFonts w:ascii="Calibri" w:eastAsia="Times New Roman" w:hAnsi="Calibri" w:cs="Times New Roman"/>
      <w:bCs/>
      <w:i/>
      <w:iCs/>
      <w:color w:val="000000"/>
      <w:sz w:val="22"/>
      <w:szCs w:val="26"/>
      <w:lang w:eastAsia="en-AU"/>
    </w:rPr>
  </w:style>
  <w:style w:type="paragraph" w:styleId="Subtitle">
    <w:name w:val="Subtitle"/>
    <w:basedOn w:val="Normal"/>
    <w:next w:val="Normal"/>
    <w:link w:val="SubtitleChar"/>
    <w:uiPriority w:val="11"/>
    <w:rsid w:val="00380469"/>
    <w:pPr>
      <w:numPr>
        <w:ilvl w:val="1"/>
      </w:numPr>
      <w:jc w:val="center"/>
    </w:pPr>
    <w:rPr>
      <w:rFonts w:eastAsiaTheme="majorEastAsia" w:cstheme="majorBidi"/>
      <w:b/>
      <w:iCs/>
      <w:color w:val="auto"/>
      <w:sz w:val="40"/>
      <w:szCs w:val="24"/>
    </w:rPr>
  </w:style>
  <w:style w:type="character" w:customStyle="1" w:styleId="SubtitleChar">
    <w:name w:val="Subtitle Char"/>
    <w:basedOn w:val="DefaultParagraphFont"/>
    <w:link w:val="Subtitle"/>
    <w:uiPriority w:val="11"/>
    <w:rsid w:val="00380469"/>
    <w:rPr>
      <w:rFonts w:ascii="Calibri" w:eastAsiaTheme="majorEastAsia" w:hAnsi="Calibri" w:cstheme="majorBidi"/>
      <w:b/>
      <w:iCs/>
      <w:sz w:val="40"/>
      <w:lang w:eastAsia="en-AU"/>
    </w:rPr>
  </w:style>
  <w:style w:type="paragraph" w:customStyle="1" w:styleId="PullQuote">
    <w:name w:val="PullQuote"/>
    <w:basedOn w:val="Normal"/>
    <w:next w:val="Normal"/>
    <w:rsid w:val="00380469"/>
    <w:rPr>
      <w:b/>
      <w:color w:val="7B7B7B" w:themeColor="accent3" w:themeShade="BF"/>
    </w:rPr>
  </w:style>
  <w:style w:type="paragraph" w:customStyle="1" w:styleId="ReportDate">
    <w:name w:val="ReportDate"/>
    <w:basedOn w:val="Normal"/>
    <w:rsid w:val="00380469"/>
    <w:pPr>
      <w:jc w:val="center"/>
    </w:pPr>
    <w:rPr>
      <w:sz w:val="40"/>
    </w:rPr>
  </w:style>
  <w:style w:type="paragraph" w:customStyle="1" w:styleId="Heading1a">
    <w:name w:val="Heading 1a"/>
    <w:basedOn w:val="Heading1"/>
    <w:next w:val="Normal"/>
    <w:rsid w:val="00380469"/>
    <w:pPr>
      <w:outlineLvl w:val="9"/>
    </w:pPr>
  </w:style>
  <w:style w:type="paragraph" w:customStyle="1" w:styleId="Heading2a">
    <w:name w:val="Heading 2a"/>
    <w:basedOn w:val="Heading2"/>
    <w:next w:val="Normal"/>
    <w:rsid w:val="00380469"/>
    <w:pPr>
      <w:ind w:left="0" w:firstLine="0"/>
      <w:outlineLvl w:val="9"/>
    </w:pPr>
  </w:style>
  <w:style w:type="paragraph" w:customStyle="1" w:styleId="Heading3a">
    <w:name w:val="Heading 3a"/>
    <w:basedOn w:val="Heading3"/>
    <w:next w:val="Normal"/>
    <w:rsid w:val="00380469"/>
    <w:pPr>
      <w:ind w:left="0" w:firstLine="0"/>
      <w:outlineLvl w:val="9"/>
    </w:pPr>
  </w:style>
  <w:style w:type="paragraph" w:styleId="Header">
    <w:name w:val="header"/>
    <w:basedOn w:val="Normal"/>
    <w:link w:val="HeaderChar"/>
    <w:semiHidden/>
    <w:rsid w:val="00380469"/>
    <w:pPr>
      <w:tabs>
        <w:tab w:val="right" w:pos="9000"/>
      </w:tabs>
      <w:spacing w:after="0"/>
    </w:pPr>
    <w:rPr>
      <w:sz w:val="18"/>
    </w:rPr>
  </w:style>
  <w:style w:type="character" w:customStyle="1" w:styleId="HeaderChar">
    <w:name w:val="Header Char"/>
    <w:basedOn w:val="DefaultParagraphFont"/>
    <w:link w:val="Header"/>
    <w:semiHidden/>
    <w:rsid w:val="00380469"/>
    <w:rPr>
      <w:rFonts w:ascii="Calibri" w:eastAsia="Times New Roman" w:hAnsi="Calibri" w:cs="Times New Roman"/>
      <w:color w:val="000000"/>
      <w:sz w:val="18"/>
      <w:szCs w:val="20"/>
      <w:lang w:eastAsia="en-AU"/>
    </w:rPr>
  </w:style>
  <w:style w:type="paragraph" w:styleId="Footer">
    <w:name w:val="footer"/>
    <w:basedOn w:val="Normal"/>
    <w:link w:val="FooterChar"/>
    <w:uiPriority w:val="99"/>
    <w:rsid w:val="00380469"/>
    <w:pPr>
      <w:tabs>
        <w:tab w:val="right" w:pos="9000"/>
      </w:tabs>
      <w:spacing w:after="0"/>
    </w:pPr>
    <w:rPr>
      <w:sz w:val="20"/>
    </w:rPr>
  </w:style>
  <w:style w:type="character" w:customStyle="1" w:styleId="FooterChar">
    <w:name w:val="Footer Char"/>
    <w:basedOn w:val="DefaultParagraphFont"/>
    <w:link w:val="Footer"/>
    <w:uiPriority w:val="99"/>
    <w:rsid w:val="00380469"/>
    <w:rPr>
      <w:rFonts w:ascii="Calibri" w:eastAsia="Times New Roman" w:hAnsi="Calibri" w:cs="Times New Roman"/>
      <w:color w:val="000000"/>
      <w:sz w:val="20"/>
      <w:szCs w:val="20"/>
      <w:lang w:eastAsia="en-AU"/>
    </w:rPr>
  </w:style>
  <w:style w:type="character" w:styleId="PageNumber">
    <w:name w:val="page number"/>
    <w:basedOn w:val="DefaultParagraphFont"/>
    <w:semiHidden/>
    <w:rsid w:val="00380469"/>
    <w:rPr>
      <w:rFonts w:ascii="Times New Roman" w:hAnsi="Times New Roman"/>
      <w:b/>
      <w:sz w:val="20"/>
    </w:rPr>
  </w:style>
  <w:style w:type="paragraph" w:customStyle="1" w:styleId="TableText">
    <w:name w:val="TableText"/>
    <w:basedOn w:val="Normal"/>
    <w:rsid w:val="00380469"/>
    <w:pPr>
      <w:keepNext/>
      <w:spacing w:before="60" w:after="60"/>
    </w:pPr>
    <w:rPr>
      <w:sz w:val="21"/>
      <w:szCs w:val="21"/>
    </w:rPr>
  </w:style>
  <w:style w:type="paragraph" w:customStyle="1" w:styleId="TFListNotesSpace">
    <w:name w:val="TFListNotes+Space"/>
    <w:basedOn w:val="TableText"/>
    <w:next w:val="Normal"/>
    <w:rsid w:val="00380469"/>
    <w:pPr>
      <w:keepNext w:val="0"/>
      <w:keepLines/>
      <w:spacing w:before="0" w:after="360"/>
      <w:ind w:left="170" w:hanging="170"/>
    </w:pPr>
    <w:rPr>
      <w:sz w:val="18"/>
      <w:szCs w:val="18"/>
    </w:rPr>
  </w:style>
  <w:style w:type="paragraph" w:customStyle="1" w:styleId="TFListNotes">
    <w:name w:val="TFListNotes"/>
    <w:basedOn w:val="TFListNotesSpace"/>
    <w:rsid w:val="00380469"/>
    <w:pPr>
      <w:keepNext/>
      <w:spacing w:after="0"/>
    </w:pPr>
  </w:style>
  <w:style w:type="paragraph" w:customStyle="1" w:styleId="TableName">
    <w:name w:val="TableName"/>
    <w:basedOn w:val="TableText"/>
    <w:rsid w:val="00380469"/>
    <w:pPr>
      <w:tabs>
        <w:tab w:val="left" w:pos="1080"/>
      </w:tabs>
      <w:spacing w:before="120" w:after="120"/>
      <w:ind w:left="1080" w:hanging="1080"/>
    </w:pPr>
    <w:rPr>
      <w:b/>
      <w:bCs/>
      <w:sz w:val="22"/>
    </w:rPr>
  </w:style>
  <w:style w:type="paragraph" w:customStyle="1" w:styleId="TableHeading">
    <w:name w:val="TableHeading"/>
    <w:basedOn w:val="TableText"/>
    <w:rsid w:val="00380469"/>
    <w:rPr>
      <w:b/>
      <w:bCs/>
    </w:rPr>
  </w:style>
  <w:style w:type="paragraph" w:customStyle="1" w:styleId="TableBullet">
    <w:name w:val="TableBullet"/>
    <w:basedOn w:val="TableText"/>
    <w:rsid w:val="00380469"/>
    <w:pPr>
      <w:numPr>
        <w:numId w:val="1"/>
      </w:numPr>
      <w:tabs>
        <w:tab w:val="clear" w:pos="360"/>
        <w:tab w:val="left" w:pos="216"/>
      </w:tabs>
      <w:ind w:left="216" w:hanging="216"/>
    </w:pPr>
  </w:style>
  <w:style w:type="paragraph" w:customStyle="1" w:styleId="TableDash">
    <w:name w:val="TableDash"/>
    <w:basedOn w:val="TableText"/>
    <w:rsid w:val="00380469"/>
    <w:pPr>
      <w:numPr>
        <w:numId w:val="2"/>
      </w:numPr>
      <w:tabs>
        <w:tab w:val="clear" w:pos="216"/>
        <w:tab w:val="num" w:pos="432"/>
      </w:tabs>
    </w:pPr>
  </w:style>
  <w:style w:type="paragraph" w:styleId="Quote">
    <w:name w:val="Quote"/>
    <w:basedOn w:val="Normal"/>
    <w:link w:val="QuoteChar"/>
    <w:rsid w:val="00380469"/>
    <w:pPr>
      <w:ind w:left="720" w:right="720"/>
    </w:pPr>
    <w:rPr>
      <w:sz w:val="20"/>
    </w:rPr>
  </w:style>
  <w:style w:type="character" w:customStyle="1" w:styleId="QuoteChar">
    <w:name w:val="Quote Char"/>
    <w:basedOn w:val="DefaultParagraphFont"/>
    <w:link w:val="Quote"/>
    <w:rsid w:val="00380469"/>
    <w:rPr>
      <w:rFonts w:ascii="Calibri" w:eastAsia="Times New Roman" w:hAnsi="Calibri" w:cs="Times New Roman"/>
      <w:color w:val="000000"/>
      <w:sz w:val="20"/>
      <w:szCs w:val="20"/>
      <w:lang w:eastAsia="en-AU"/>
    </w:rPr>
  </w:style>
  <w:style w:type="paragraph" w:customStyle="1" w:styleId="References">
    <w:name w:val="References"/>
    <w:basedOn w:val="Normal"/>
    <w:rsid w:val="00380469"/>
    <w:pPr>
      <w:keepLines/>
      <w:ind w:left="720" w:hanging="720"/>
    </w:pPr>
  </w:style>
  <w:style w:type="paragraph" w:styleId="FootnoteText">
    <w:name w:val="footnote text"/>
    <w:basedOn w:val="Normal"/>
    <w:link w:val="FootnoteTextChar"/>
    <w:semiHidden/>
    <w:rsid w:val="00380469"/>
    <w:pPr>
      <w:spacing w:after="0"/>
      <w:ind w:left="360" w:hanging="360"/>
    </w:pPr>
    <w:rPr>
      <w:sz w:val="20"/>
    </w:rPr>
  </w:style>
  <w:style w:type="character" w:customStyle="1" w:styleId="FootnoteTextChar">
    <w:name w:val="Footnote Text Char"/>
    <w:basedOn w:val="DefaultParagraphFont"/>
    <w:link w:val="FootnoteText"/>
    <w:semiHidden/>
    <w:rsid w:val="00380469"/>
    <w:rPr>
      <w:rFonts w:ascii="Calibri" w:eastAsia="Times New Roman" w:hAnsi="Calibri" w:cs="Times New Roman"/>
      <w:color w:val="000000"/>
      <w:sz w:val="20"/>
      <w:szCs w:val="20"/>
      <w:lang w:eastAsia="en-AU"/>
    </w:rPr>
  </w:style>
  <w:style w:type="character" w:styleId="FootnoteReference">
    <w:name w:val="footnote reference"/>
    <w:basedOn w:val="DefaultParagraphFont"/>
    <w:semiHidden/>
    <w:rsid w:val="00380469"/>
    <w:rPr>
      <w:vertAlign w:val="superscript"/>
    </w:rPr>
  </w:style>
  <w:style w:type="paragraph" w:customStyle="1" w:styleId="FigTabPara">
    <w:name w:val="FigTabPara"/>
    <w:basedOn w:val="Normal"/>
    <w:next w:val="TFIHolder"/>
    <w:rsid w:val="00380469"/>
    <w:pPr>
      <w:keepNext/>
      <w:spacing w:after="120"/>
      <w:ind w:left="1077"/>
    </w:pPr>
  </w:style>
  <w:style w:type="paragraph" w:customStyle="1" w:styleId="TFIHolder">
    <w:name w:val="TFIHolder"/>
    <w:basedOn w:val="TFAbbrevs"/>
    <w:qFormat/>
    <w:rsid w:val="00380469"/>
    <w:rPr>
      <w:sz w:val="12"/>
    </w:rPr>
  </w:style>
  <w:style w:type="paragraph" w:customStyle="1" w:styleId="TFAbbrevs">
    <w:name w:val="TFAbbrevs"/>
    <w:basedOn w:val="TFListNotes"/>
    <w:rsid w:val="00380469"/>
  </w:style>
  <w:style w:type="paragraph" w:customStyle="1" w:styleId="FigureNameSpace">
    <w:name w:val="FigureName+Space"/>
    <w:basedOn w:val="Normal"/>
    <w:next w:val="Normal"/>
    <w:rsid w:val="00380469"/>
    <w:pPr>
      <w:keepLines/>
      <w:tabs>
        <w:tab w:val="left" w:pos="1080"/>
      </w:tabs>
      <w:spacing w:before="120" w:after="360"/>
      <w:ind w:left="1080" w:hanging="1080"/>
    </w:pPr>
    <w:rPr>
      <w:b/>
      <w:bCs/>
    </w:rPr>
  </w:style>
  <w:style w:type="paragraph" w:styleId="TOC1">
    <w:name w:val="toc 1"/>
    <w:basedOn w:val="Normal"/>
    <w:next w:val="Normal"/>
    <w:autoRedefine/>
    <w:uiPriority w:val="39"/>
    <w:rsid w:val="00380469"/>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380469"/>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380469"/>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380469"/>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380469"/>
    <w:pPr>
      <w:numPr>
        <w:numId w:val="3"/>
      </w:numPr>
      <w:spacing w:after="0"/>
    </w:pPr>
  </w:style>
  <w:style w:type="paragraph" w:customStyle="1" w:styleId="Bullet">
    <w:name w:val="Bullet"/>
    <w:basedOn w:val="BulletBeforeDash"/>
    <w:qFormat/>
    <w:rsid w:val="00380469"/>
    <w:pPr>
      <w:spacing w:after="120"/>
    </w:pPr>
  </w:style>
  <w:style w:type="paragraph" w:customStyle="1" w:styleId="BulletLast">
    <w:name w:val="BulletLast"/>
    <w:basedOn w:val="Bullet"/>
    <w:qFormat/>
    <w:rsid w:val="00380469"/>
    <w:pPr>
      <w:spacing w:after="240"/>
    </w:pPr>
  </w:style>
  <w:style w:type="paragraph" w:customStyle="1" w:styleId="Dash">
    <w:name w:val="Dash"/>
    <w:basedOn w:val="Normal"/>
    <w:rsid w:val="00380469"/>
    <w:pPr>
      <w:numPr>
        <w:numId w:val="4"/>
      </w:numPr>
      <w:tabs>
        <w:tab w:val="clear" w:pos="216"/>
        <w:tab w:val="left" w:pos="720"/>
      </w:tabs>
      <w:spacing w:after="0"/>
      <w:ind w:left="720" w:hanging="360"/>
    </w:pPr>
  </w:style>
  <w:style w:type="paragraph" w:customStyle="1" w:styleId="DashLast">
    <w:name w:val="DashLast"/>
    <w:basedOn w:val="Dash"/>
    <w:rsid w:val="00380469"/>
    <w:pPr>
      <w:spacing w:after="120"/>
    </w:pPr>
  </w:style>
  <w:style w:type="paragraph" w:customStyle="1" w:styleId="DashLastSpace">
    <w:name w:val="DashLast+Space"/>
    <w:basedOn w:val="DashLast"/>
    <w:rsid w:val="00380469"/>
    <w:pPr>
      <w:spacing w:after="240"/>
    </w:pPr>
  </w:style>
  <w:style w:type="paragraph" w:customStyle="1" w:styleId="NormalBeforeBullet">
    <w:name w:val="NormalBeforeBullet"/>
    <w:basedOn w:val="Normal"/>
    <w:qFormat/>
    <w:rsid w:val="00380469"/>
    <w:pPr>
      <w:keepNext/>
      <w:spacing w:after="120"/>
    </w:pPr>
  </w:style>
  <w:style w:type="paragraph" w:customStyle="1" w:styleId="BoxText">
    <w:name w:val="BoxText"/>
    <w:basedOn w:val="Normal"/>
    <w:qFormat/>
    <w:rsid w:val="00380469"/>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380469"/>
    <w:pPr>
      <w:spacing w:before="120" w:after="60"/>
    </w:pPr>
    <w:rPr>
      <w:sz w:val="18"/>
    </w:rPr>
  </w:style>
  <w:style w:type="paragraph" w:customStyle="1" w:styleId="BoxName">
    <w:name w:val="BoxName"/>
    <w:basedOn w:val="BoxText"/>
    <w:rsid w:val="00380469"/>
    <w:pPr>
      <w:keepNext/>
      <w:spacing w:before="180"/>
      <w:ind w:left="1080" w:hanging="1080"/>
    </w:pPr>
    <w:rPr>
      <w:b/>
      <w:bCs/>
      <w:sz w:val="24"/>
    </w:rPr>
  </w:style>
  <w:style w:type="paragraph" w:customStyle="1" w:styleId="BoxHeading">
    <w:name w:val="BoxHeading"/>
    <w:basedOn w:val="BoxText"/>
    <w:rsid w:val="00380469"/>
    <w:pPr>
      <w:keepNext/>
      <w:spacing w:before="120" w:after="60"/>
    </w:pPr>
    <w:rPr>
      <w:b/>
      <w:bCs/>
    </w:rPr>
  </w:style>
  <w:style w:type="paragraph" w:customStyle="1" w:styleId="BoxBullet">
    <w:name w:val="BoxBullet"/>
    <w:basedOn w:val="BoxText"/>
    <w:rsid w:val="00380469"/>
    <w:pPr>
      <w:numPr>
        <w:numId w:val="23"/>
      </w:numPr>
    </w:pPr>
  </w:style>
  <w:style w:type="paragraph" w:customStyle="1" w:styleId="BoxDashManual">
    <w:name w:val="BoxDashManual"/>
    <w:basedOn w:val="BoxText"/>
    <w:rsid w:val="00380469"/>
    <w:pPr>
      <w:tabs>
        <w:tab w:val="left" w:pos="360"/>
        <w:tab w:val="left" w:pos="720"/>
      </w:tabs>
      <w:ind w:left="720" w:hanging="720"/>
    </w:pPr>
  </w:style>
  <w:style w:type="paragraph" w:customStyle="1" w:styleId="FigureName">
    <w:name w:val="FigureName"/>
    <w:basedOn w:val="FigureNameSpace"/>
    <w:next w:val="Normal"/>
    <w:rsid w:val="00380469"/>
    <w:pPr>
      <w:keepNext/>
      <w:spacing w:after="120"/>
      <w:ind w:left="1077" w:hanging="1077"/>
    </w:pPr>
  </w:style>
  <w:style w:type="paragraph" w:styleId="Index1">
    <w:name w:val="index 1"/>
    <w:basedOn w:val="Normal"/>
    <w:next w:val="Normal"/>
    <w:rsid w:val="00380469"/>
    <w:pPr>
      <w:spacing w:after="0"/>
      <w:ind w:left="518" w:hanging="518"/>
    </w:pPr>
    <w:rPr>
      <w:noProof/>
    </w:rPr>
  </w:style>
  <w:style w:type="paragraph" w:styleId="Index2">
    <w:name w:val="index 2"/>
    <w:basedOn w:val="Index1"/>
    <w:next w:val="Normal"/>
    <w:rsid w:val="00380469"/>
    <w:pPr>
      <w:ind w:left="816" w:hanging="476"/>
    </w:pPr>
  </w:style>
  <w:style w:type="paragraph" w:styleId="TOC4">
    <w:name w:val="toc 4"/>
    <w:basedOn w:val="Normal"/>
    <w:next w:val="Normal"/>
    <w:autoRedefine/>
    <w:semiHidden/>
    <w:rsid w:val="00380469"/>
    <w:pPr>
      <w:tabs>
        <w:tab w:val="right" w:leader="dot" w:pos="9016"/>
      </w:tabs>
      <w:spacing w:after="0"/>
      <w:ind w:left="2160" w:right="720"/>
    </w:pPr>
    <w:rPr>
      <w:noProof/>
      <w:szCs w:val="24"/>
    </w:rPr>
  </w:style>
  <w:style w:type="paragraph" w:customStyle="1" w:styleId="NumberList">
    <w:name w:val="NumberList"/>
    <w:basedOn w:val="Normal"/>
    <w:rsid w:val="00380469"/>
    <w:pPr>
      <w:tabs>
        <w:tab w:val="left" w:pos="360"/>
      </w:tabs>
      <w:ind w:left="360" w:hanging="360"/>
    </w:pPr>
  </w:style>
  <w:style w:type="paragraph" w:customStyle="1" w:styleId="TFNoteSourceSpace">
    <w:name w:val="TFNoteSource+Space"/>
    <w:basedOn w:val="TFListNotesSpace"/>
    <w:next w:val="Normal"/>
    <w:rsid w:val="00380469"/>
  </w:style>
  <w:style w:type="paragraph" w:customStyle="1" w:styleId="TFNoteSource">
    <w:name w:val="TFNoteSource"/>
    <w:basedOn w:val="TFNoteSourceSpace"/>
    <w:rsid w:val="00380469"/>
    <w:pPr>
      <w:spacing w:after="0"/>
    </w:pPr>
  </w:style>
  <w:style w:type="character" w:customStyle="1" w:styleId="DesignerNotesChar">
    <w:name w:val="DesignerNotesChar"/>
    <w:basedOn w:val="DefaultParagraphFont"/>
    <w:rsid w:val="00380469"/>
    <w:rPr>
      <w:rFonts w:ascii="Arial" w:hAnsi="Arial"/>
      <w:b/>
      <w:color w:val="3366FF"/>
      <w:sz w:val="20"/>
    </w:rPr>
  </w:style>
  <w:style w:type="paragraph" w:customStyle="1" w:styleId="TFAbbrevsSpace">
    <w:name w:val="TFAbbrevs+Space"/>
    <w:basedOn w:val="TFAbbrevs"/>
    <w:next w:val="Normal"/>
    <w:rsid w:val="00380469"/>
    <w:pPr>
      <w:spacing w:after="360"/>
    </w:pPr>
  </w:style>
  <w:style w:type="character" w:styleId="Strong">
    <w:name w:val="Strong"/>
    <w:basedOn w:val="DefaultParagraphFont"/>
    <w:uiPriority w:val="22"/>
    <w:qFormat/>
    <w:rsid w:val="00380469"/>
    <w:rPr>
      <w:b/>
      <w:bCs/>
    </w:rPr>
  </w:style>
  <w:style w:type="character" w:styleId="Emphasis">
    <w:name w:val="Emphasis"/>
    <w:basedOn w:val="DefaultParagraphFont"/>
    <w:uiPriority w:val="20"/>
    <w:qFormat/>
    <w:rsid w:val="00380469"/>
    <w:rPr>
      <w:i/>
      <w:iCs/>
    </w:rPr>
  </w:style>
  <w:style w:type="character" w:customStyle="1" w:styleId="Roman">
    <w:name w:val="Roman"/>
    <w:uiPriority w:val="1"/>
    <w:rsid w:val="00380469"/>
    <w:rPr>
      <w:b w:val="0"/>
      <w:i/>
    </w:rPr>
  </w:style>
  <w:style w:type="character" w:customStyle="1" w:styleId="PullQuoteOrigin">
    <w:name w:val="PullQuoteOrigin"/>
    <w:basedOn w:val="DefaultParagraphFont"/>
    <w:uiPriority w:val="1"/>
    <w:rsid w:val="00380469"/>
    <w:rPr>
      <w:b/>
      <w:noProof/>
      <w:color w:val="7B7B7B" w:themeColor="accent3" w:themeShade="BF"/>
    </w:rPr>
  </w:style>
  <w:style w:type="table" w:styleId="TableGrid">
    <w:name w:val="Table Grid"/>
    <w:basedOn w:val="TableNormal"/>
    <w:uiPriority w:val="59"/>
    <w:rsid w:val="00380469"/>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
    <w:qFormat/>
    <w:rsid w:val="00380469"/>
    <w:pPr>
      <w:spacing w:after="240"/>
    </w:pPr>
  </w:style>
  <w:style w:type="paragraph" w:customStyle="1" w:styleId="DesignerNotes">
    <w:name w:val="DesignerNotes"/>
    <w:basedOn w:val="Normal"/>
    <w:rsid w:val="00380469"/>
    <w:rPr>
      <w:rFonts w:ascii="Arial" w:hAnsi="Arial"/>
      <w:b/>
      <w:color w:val="3366FF"/>
      <w:sz w:val="20"/>
    </w:rPr>
  </w:style>
  <w:style w:type="character" w:customStyle="1" w:styleId="Subscript">
    <w:name w:val="Subscript"/>
    <w:basedOn w:val="DefaultParagraphFont"/>
    <w:uiPriority w:val="1"/>
    <w:rsid w:val="00380469"/>
    <w:rPr>
      <w:noProof/>
      <w:vertAlign w:val="subscript"/>
    </w:rPr>
  </w:style>
  <w:style w:type="character" w:customStyle="1" w:styleId="Superscript">
    <w:name w:val="Superscript"/>
    <w:basedOn w:val="DefaultParagraphFont"/>
    <w:uiPriority w:val="1"/>
    <w:rsid w:val="00380469"/>
    <w:rPr>
      <w:noProof/>
      <w:vertAlign w:val="superscript"/>
    </w:rPr>
  </w:style>
  <w:style w:type="character" w:customStyle="1" w:styleId="Symbol">
    <w:name w:val="Symbol"/>
    <w:basedOn w:val="DefaultParagraphFont"/>
    <w:uiPriority w:val="1"/>
    <w:rsid w:val="00380469"/>
    <w:rPr>
      <w:noProof/>
    </w:rPr>
  </w:style>
  <w:style w:type="character" w:customStyle="1" w:styleId="NoBreak">
    <w:name w:val="NoBreak"/>
    <w:basedOn w:val="DefaultParagraphFont"/>
    <w:uiPriority w:val="1"/>
    <w:rsid w:val="00380469"/>
    <w:rPr>
      <w:noProof/>
    </w:rPr>
  </w:style>
  <w:style w:type="paragraph" w:customStyle="1" w:styleId="MathEquation">
    <w:name w:val="MathEquation"/>
    <w:basedOn w:val="Normal"/>
    <w:rsid w:val="00380469"/>
    <w:rPr>
      <w:rFonts w:ascii="Cambria Math" w:hAnsi="Cambria Math"/>
      <w:i/>
      <w:noProof/>
    </w:rPr>
  </w:style>
  <w:style w:type="paragraph" w:customStyle="1" w:styleId="ComputerCode">
    <w:name w:val="ComputerCode"/>
    <w:basedOn w:val="Normal"/>
    <w:rsid w:val="00380469"/>
    <w:pPr>
      <w:ind w:left="567"/>
      <w:contextualSpacing/>
    </w:pPr>
    <w:rPr>
      <w:rFonts w:ascii="Courier New" w:hAnsi="Courier New"/>
      <w:color w:val="auto"/>
      <w:sz w:val="20"/>
      <w:szCs w:val="24"/>
    </w:rPr>
  </w:style>
  <w:style w:type="paragraph" w:customStyle="1" w:styleId="BulletChecklist">
    <w:name w:val="BulletChecklist"/>
    <w:basedOn w:val="Bullet"/>
    <w:rsid w:val="00380469"/>
    <w:pPr>
      <w:numPr>
        <w:numId w:val="16"/>
      </w:numPr>
    </w:pPr>
    <w:rPr>
      <w:noProof/>
    </w:rPr>
  </w:style>
  <w:style w:type="paragraph" w:customStyle="1" w:styleId="ImprintText">
    <w:name w:val="ImprintText"/>
    <w:basedOn w:val="Normal"/>
    <w:rsid w:val="00380469"/>
    <w:pPr>
      <w:spacing w:after="120"/>
    </w:pPr>
    <w:rPr>
      <w:sz w:val="20"/>
    </w:rPr>
  </w:style>
  <w:style w:type="paragraph" w:customStyle="1" w:styleId="AltText">
    <w:name w:val="AltText"/>
    <w:basedOn w:val="Normal"/>
    <w:rsid w:val="00380469"/>
    <w:rPr>
      <w:rFonts w:ascii="Arial" w:hAnsi="Arial"/>
      <w:color w:val="538135" w:themeColor="accent6" w:themeShade="BF"/>
      <w:sz w:val="20"/>
    </w:rPr>
  </w:style>
  <w:style w:type="paragraph" w:styleId="Caption">
    <w:name w:val="caption"/>
    <w:basedOn w:val="Normal"/>
    <w:next w:val="Credit"/>
    <w:uiPriority w:val="35"/>
    <w:unhideWhenUsed/>
    <w:rsid w:val="00380469"/>
    <w:pPr>
      <w:spacing w:after="0"/>
    </w:pPr>
    <w:rPr>
      <w:b/>
      <w:bCs/>
      <w:color w:val="auto"/>
      <w:sz w:val="18"/>
      <w:szCs w:val="18"/>
    </w:rPr>
  </w:style>
  <w:style w:type="paragraph" w:customStyle="1" w:styleId="Credit">
    <w:name w:val="Credit"/>
    <w:basedOn w:val="Caption"/>
    <w:next w:val="Normal"/>
    <w:rsid w:val="00380469"/>
    <w:pPr>
      <w:spacing w:after="240"/>
    </w:pPr>
    <w:rPr>
      <w:b w:val="0"/>
      <w:noProof/>
    </w:rPr>
  </w:style>
  <w:style w:type="paragraph" w:customStyle="1" w:styleId="NormalFirstPara">
    <w:name w:val="NormalFirstPara"/>
    <w:basedOn w:val="Normal"/>
    <w:rsid w:val="00380469"/>
    <w:rPr>
      <w:noProof/>
      <w:color w:val="A5A5A5" w:themeColor="accent3"/>
    </w:rPr>
  </w:style>
  <w:style w:type="paragraph" w:customStyle="1" w:styleId="TableHeadingCA">
    <w:name w:val="TableHeadingCA"/>
    <w:basedOn w:val="TableHeading"/>
    <w:rsid w:val="00380469"/>
    <w:pPr>
      <w:jc w:val="center"/>
    </w:pPr>
  </w:style>
  <w:style w:type="paragraph" w:customStyle="1" w:styleId="TableTextCA">
    <w:name w:val="TableTextCA"/>
    <w:basedOn w:val="TableText"/>
    <w:rsid w:val="00380469"/>
    <w:pPr>
      <w:jc w:val="center"/>
    </w:pPr>
  </w:style>
  <w:style w:type="paragraph" w:customStyle="1" w:styleId="TableTextDecimalAlign">
    <w:name w:val="TableTextDecimalAlign"/>
    <w:basedOn w:val="TableText"/>
    <w:rsid w:val="00380469"/>
    <w:pPr>
      <w:tabs>
        <w:tab w:val="decimal" w:pos="1119"/>
      </w:tabs>
    </w:pPr>
  </w:style>
  <w:style w:type="paragraph" w:customStyle="1" w:styleId="NormalIndent">
    <w:name w:val="NormalIndent"/>
    <w:basedOn w:val="Normal"/>
    <w:rsid w:val="00380469"/>
    <w:pPr>
      <w:ind w:left="357"/>
    </w:pPr>
  </w:style>
  <w:style w:type="paragraph" w:styleId="BalloonText">
    <w:name w:val="Balloon Text"/>
    <w:basedOn w:val="Normal"/>
    <w:link w:val="BalloonTextChar"/>
    <w:uiPriority w:val="99"/>
    <w:semiHidden/>
    <w:unhideWhenUsed/>
    <w:rsid w:val="003804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469"/>
    <w:rPr>
      <w:rFonts w:ascii="Tahoma" w:eastAsia="Times New Roman" w:hAnsi="Tahoma" w:cs="Tahoma"/>
      <w:color w:val="000000"/>
      <w:sz w:val="16"/>
      <w:szCs w:val="16"/>
      <w:lang w:eastAsia="en-AU"/>
    </w:rPr>
  </w:style>
  <w:style w:type="paragraph" w:styleId="Title">
    <w:name w:val="Title"/>
    <w:basedOn w:val="Normal"/>
    <w:next w:val="Normal"/>
    <w:link w:val="TitleChar"/>
    <w:uiPriority w:val="10"/>
    <w:rsid w:val="00380469"/>
    <w:pPr>
      <w:spacing w:after="300"/>
      <w:contextualSpacing/>
      <w:jc w:val="center"/>
    </w:pPr>
    <w:rPr>
      <w:rFonts w:eastAsiaTheme="majorEastAsia" w:cstheme="majorBidi"/>
      <w:b/>
      <w:color w:val="auto"/>
      <w:spacing w:val="5"/>
      <w:kern w:val="28"/>
      <w:sz w:val="48"/>
      <w:szCs w:val="52"/>
    </w:rPr>
  </w:style>
  <w:style w:type="character" w:customStyle="1" w:styleId="TitleChar">
    <w:name w:val="Title Char"/>
    <w:basedOn w:val="DefaultParagraphFont"/>
    <w:link w:val="Title"/>
    <w:uiPriority w:val="10"/>
    <w:rsid w:val="00380469"/>
    <w:rPr>
      <w:rFonts w:ascii="Calibri" w:eastAsiaTheme="majorEastAsia" w:hAnsi="Calibri" w:cstheme="majorBidi"/>
      <w:b/>
      <w:spacing w:val="5"/>
      <w:kern w:val="28"/>
      <w:sz w:val="48"/>
      <w:szCs w:val="52"/>
      <w:lang w:eastAsia="en-AU"/>
    </w:rPr>
  </w:style>
  <w:style w:type="paragraph" w:customStyle="1" w:styleId="SectionTitle">
    <w:name w:val="SectionTitle"/>
    <w:basedOn w:val="Normal"/>
    <w:next w:val="Normal"/>
    <w:rsid w:val="00380469"/>
    <w:pPr>
      <w:jc w:val="center"/>
    </w:pPr>
    <w:rPr>
      <w:b/>
      <w:sz w:val="40"/>
    </w:rPr>
  </w:style>
  <w:style w:type="paragraph" w:customStyle="1" w:styleId="SectionSubtitle">
    <w:name w:val="SectionSubtitle"/>
    <w:basedOn w:val="Normal"/>
    <w:rsid w:val="00380469"/>
    <w:pPr>
      <w:spacing w:after="0"/>
      <w:jc w:val="center"/>
    </w:pPr>
    <w:rPr>
      <w:sz w:val="32"/>
    </w:rPr>
  </w:style>
  <w:style w:type="paragraph" w:customStyle="1" w:styleId="QuoteNumberList">
    <w:name w:val="QuoteNumberList"/>
    <w:basedOn w:val="Quote"/>
    <w:rsid w:val="00380469"/>
    <w:pPr>
      <w:ind w:left="1117" w:hanging="397"/>
    </w:pPr>
    <w:rPr>
      <w:noProof/>
    </w:rPr>
  </w:style>
  <w:style w:type="paragraph" w:customStyle="1" w:styleId="QuoteBullet">
    <w:name w:val="QuoteBullet"/>
    <w:basedOn w:val="Quote"/>
    <w:rsid w:val="00380469"/>
    <w:pPr>
      <w:numPr>
        <w:numId w:val="18"/>
      </w:numPr>
      <w:ind w:left="1117" w:hanging="397"/>
    </w:pPr>
    <w:rPr>
      <w:noProof/>
    </w:rPr>
  </w:style>
  <w:style w:type="paragraph" w:customStyle="1" w:styleId="BoxDash">
    <w:name w:val="BoxDash"/>
    <w:basedOn w:val="BoxBullet"/>
    <w:rsid w:val="00380469"/>
    <w:pPr>
      <w:numPr>
        <w:numId w:val="5"/>
      </w:numPr>
    </w:pPr>
  </w:style>
  <w:style w:type="character" w:customStyle="1" w:styleId="CrossRef">
    <w:name w:val="CrossRef"/>
    <w:basedOn w:val="DefaultParagraphFont"/>
    <w:uiPriority w:val="1"/>
    <w:rsid w:val="00380469"/>
    <w:rPr>
      <w:rFonts w:ascii="Calibri" w:hAnsi="Calibri"/>
      <w:b/>
      <w:noProof/>
      <w:color w:val="ED7D31" w:themeColor="accent2"/>
      <w:sz w:val="24"/>
    </w:rPr>
  </w:style>
  <w:style w:type="character" w:customStyle="1" w:styleId="StrongEmphasis">
    <w:name w:val="StrongEmphasis"/>
    <w:basedOn w:val="DefaultParagraphFont"/>
    <w:rsid w:val="00380469"/>
    <w:rPr>
      <w:b/>
      <w:bCs/>
      <w:i/>
      <w:iCs/>
    </w:rPr>
  </w:style>
  <w:style w:type="character" w:customStyle="1" w:styleId="MathEquationChar">
    <w:name w:val="MathEquationChar"/>
    <w:basedOn w:val="DefaultParagraphFont"/>
    <w:uiPriority w:val="1"/>
    <w:rsid w:val="00380469"/>
    <w:rPr>
      <w:rFonts w:ascii="Cambria Math" w:hAnsi="Cambria Math"/>
      <w:noProof/>
    </w:rPr>
  </w:style>
  <w:style w:type="character" w:customStyle="1" w:styleId="SubscriptEmphasis">
    <w:name w:val="SubscriptEmphasis"/>
    <w:basedOn w:val="DefaultParagraphFont"/>
    <w:uiPriority w:val="1"/>
    <w:rsid w:val="00380469"/>
    <w:rPr>
      <w:i/>
      <w:noProof/>
      <w:vertAlign w:val="subscript"/>
    </w:rPr>
  </w:style>
  <w:style w:type="paragraph" w:styleId="NormalWeb">
    <w:name w:val="Normal (Web)"/>
    <w:basedOn w:val="Normal"/>
    <w:uiPriority w:val="99"/>
    <w:unhideWhenUsed/>
    <w:rsid w:val="00380469"/>
    <w:pPr>
      <w:spacing w:before="100" w:beforeAutospacing="1" w:after="100" w:afterAutospacing="1"/>
    </w:pPr>
    <w:rPr>
      <w:rFonts w:ascii="Times New Roman" w:hAnsi="Times New Roman"/>
      <w:color w:val="auto"/>
      <w:sz w:val="24"/>
      <w:szCs w:val="24"/>
      <w:lang w:eastAsia="en-GB"/>
    </w:rPr>
  </w:style>
  <w:style w:type="paragraph" w:customStyle="1" w:styleId="Default">
    <w:name w:val="Default"/>
    <w:rsid w:val="00540BB3"/>
    <w:pPr>
      <w:autoSpaceDE w:val="0"/>
      <w:autoSpaceDN w:val="0"/>
      <w:adjustRightInd w:val="0"/>
    </w:pPr>
    <w:rPr>
      <w:rFonts w:ascii="Atten Round New Book" w:hAnsi="Atten Round New Book" w:cs="Atten Round New Book"/>
      <w:color w:val="000000"/>
      <w:lang w:val="en-GB"/>
    </w:rPr>
  </w:style>
  <w:style w:type="paragraph" w:customStyle="1" w:styleId="Pa5">
    <w:name w:val="Pa5"/>
    <w:basedOn w:val="Default"/>
    <w:next w:val="Default"/>
    <w:uiPriority w:val="99"/>
    <w:rsid w:val="00540BB3"/>
    <w:pPr>
      <w:spacing w:line="221" w:lineRule="atLeast"/>
    </w:pPr>
    <w:rPr>
      <w:rFonts w:cstheme="minorBidi"/>
      <w:color w:val="auto"/>
    </w:rPr>
  </w:style>
  <w:style w:type="paragraph" w:customStyle="1" w:styleId="Pa6">
    <w:name w:val="Pa6"/>
    <w:basedOn w:val="Default"/>
    <w:next w:val="Default"/>
    <w:uiPriority w:val="99"/>
    <w:rsid w:val="00540BB3"/>
    <w:pPr>
      <w:spacing w:line="221" w:lineRule="atLeast"/>
    </w:pPr>
    <w:rPr>
      <w:rFonts w:cstheme="minorBidi"/>
      <w:color w:val="auto"/>
    </w:rPr>
  </w:style>
  <w:style w:type="character" w:customStyle="1" w:styleId="A5">
    <w:name w:val="A5"/>
    <w:uiPriority w:val="99"/>
    <w:rsid w:val="00540BB3"/>
    <w:rPr>
      <w:rFonts w:cs="Atten Round New Book"/>
      <w:color w:val="000000"/>
      <w:sz w:val="22"/>
      <w:szCs w:val="22"/>
    </w:rPr>
  </w:style>
  <w:style w:type="paragraph" w:customStyle="1" w:styleId="Pa7">
    <w:name w:val="Pa7"/>
    <w:basedOn w:val="Default"/>
    <w:next w:val="Default"/>
    <w:uiPriority w:val="99"/>
    <w:rsid w:val="00540BB3"/>
    <w:pPr>
      <w:spacing w:line="221" w:lineRule="atLeast"/>
    </w:pPr>
    <w:rPr>
      <w:rFonts w:cstheme="minorBidi"/>
      <w:color w:val="auto"/>
    </w:rPr>
  </w:style>
  <w:style w:type="paragraph" w:customStyle="1" w:styleId="Pa3">
    <w:name w:val="Pa3"/>
    <w:basedOn w:val="Default"/>
    <w:next w:val="Default"/>
    <w:uiPriority w:val="99"/>
    <w:rsid w:val="00540BB3"/>
    <w:pPr>
      <w:spacing w:line="221" w:lineRule="atLeast"/>
    </w:pPr>
    <w:rPr>
      <w:rFonts w:ascii="Atten Round New Bold" w:hAnsi="Atten Round New Bold" w:cstheme="minorBidi"/>
      <w:color w:val="auto"/>
    </w:rPr>
  </w:style>
  <w:style w:type="paragraph" w:styleId="ListParagraph">
    <w:name w:val="List Paragraph"/>
    <w:basedOn w:val="Normal"/>
    <w:uiPriority w:val="34"/>
    <w:qFormat/>
    <w:rsid w:val="00844BA8"/>
    <w:pPr>
      <w:ind w:left="720"/>
      <w:contextualSpacing/>
    </w:pPr>
  </w:style>
  <w:style w:type="paragraph" w:customStyle="1" w:styleId="Pa4">
    <w:name w:val="Pa4"/>
    <w:basedOn w:val="Default"/>
    <w:next w:val="Default"/>
    <w:uiPriority w:val="99"/>
    <w:rsid w:val="00844BA8"/>
    <w:pPr>
      <w:spacing w:line="221" w:lineRule="atLeast"/>
    </w:pPr>
    <w:rPr>
      <w:rFonts w:ascii="New Atten Round Book" w:hAnsi="New Atten Round Book" w:cstheme="minorBidi"/>
      <w:color w:val="auto"/>
      <w:lang w:val="en-AU"/>
    </w:rPr>
  </w:style>
  <w:style w:type="character" w:customStyle="1" w:styleId="A6">
    <w:name w:val="A6"/>
    <w:uiPriority w:val="99"/>
    <w:rsid w:val="00844BA8"/>
    <w:rPr>
      <w:rFonts w:cs="New Atten Round Book"/>
      <w:color w:val="000000"/>
      <w:sz w:val="22"/>
      <w:szCs w:val="22"/>
    </w:rPr>
  </w:style>
  <w:style w:type="paragraph" w:customStyle="1" w:styleId="Pa10">
    <w:name w:val="Pa10"/>
    <w:basedOn w:val="Default"/>
    <w:next w:val="Default"/>
    <w:uiPriority w:val="99"/>
    <w:rsid w:val="00844BA8"/>
    <w:pPr>
      <w:spacing w:line="221" w:lineRule="atLeast"/>
    </w:pPr>
    <w:rPr>
      <w:rFonts w:ascii="New Atten Round Book" w:hAnsi="New Atten Round Book" w:cstheme="minorBidi"/>
      <w:color w:val="auto"/>
      <w:lang w:val="en-AU"/>
    </w:rPr>
  </w:style>
  <w:style w:type="character" w:styleId="CommentReference">
    <w:name w:val="annotation reference"/>
    <w:basedOn w:val="DefaultParagraphFont"/>
    <w:uiPriority w:val="99"/>
    <w:semiHidden/>
    <w:unhideWhenUsed/>
    <w:rsid w:val="00F40EEC"/>
    <w:rPr>
      <w:sz w:val="16"/>
      <w:szCs w:val="16"/>
    </w:rPr>
  </w:style>
  <w:style w:type="paragraph" w:styleId="CommentText">
    <w:name w:val="annotation text"/>
    <w:basedOn w:val="Normal"/>
    <w:link w:val="CommentTextChar"/>
    <w:uiPriority w:val="99"/>
    <w:semiHidden/>
    <w:unhideWhenUsed/>
    <w:rsid w:val="00F40EEC"/>
    <w:rPr>
      <w:sz w:val="20"/>
    </w:rPr>
  </w:style>
  <w:style w:type="character" w:customStyle="1" w:styleId="CommentTextChar">
    <w:name w:val="Comment Text Char"/>
    <w:basedOn w:val="DefaultParagraphFont"/>
    <w:link w:val="CommentText"/>
    <w:uiPriority w:val="99"/>
    <w:semiHidden/>
    <w:rsid w:val="00F40EEC"/>
    <w:rPr>
      <w:rFonts w:ascii="Calibri" w:eastAsia="Times New Roman" w:hAnsi="Calibri" w:cs="Times New Roman"/>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F40EEC"/>
    <w:rPr>
      <w:b/>
      <w:bCs/>
    </w:rPr>
  </w:style>
  <w:style w:type="character" w:customStyle="1" w:styleId="CommentSubjectChar">
    <w:name w:val="Comment Subject Char"/>
    <w:basedOn w:val="CommentTextChar"/>
    <w:link w:val="CommentSubject"/>
    <w:uiPriority w:val="99"/>
    <w:semiHidden/>
    <w:rsid w:val="00F40EEC"/>
    <w:rPr>
      <w:rFonts w:ascii="Calibri" w:eastAsia="Times New Roman" w:hAnsi="Calibri" w:cs="Times New Roman"/>
      <w:b/>
      <w:bCs/>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1430">
      <w:bodyDiv w:val="1"/>
      <w:marLeft w:val="0"/>
      <w:marRight w:val="0"/>
      <w:marTop w:val="0"/>
      <w:marBottom w:val="0"/>
      <w:divBdr>
        <w:top w:val="none" w:sz="0" w:space="0" w:color="auto"/>
        <w:left w:val="none" w:sz="0" w:space="0" w:color="auto"/>
        <w:bottom w:val="none" w:sz="0" w:space="0" w:color="auto"/>
        <w:right w:val="none" w:sz="0" w:space="0" w:color="auto"/>
      </w:divBdr>
      <w:divsChild>
        <w:div w:id="310137738">
          <w:marLeft w:val="0"/>
          <w:marRight w:val="0"/>
          <w:marTop w:val="0"/>
          <w:marBottom w:val="0"/>
          <w:divBdr>
            <w:top w:val="none" w:sz="0" w:space="0" w:color="auto"/>
            <w:left w:val="none" w:sz="0" w:space="0" w:color="auto"/>
            <w:bottom w:val="none" w:sz="0" w:space="0" w:color="auto"/>
            <w:right w:val="none" w:sz="0" w:space="0" w:color="auto"/>
          </w:divBdr>
          <w:divsChild>
            <w:div w:id="2103522952">
              <w:marLeft w:val="0"/>
              <w:marRight w:val="0"/>
              <w:marTop w:val="0"/>
              <w:marBottom w:val="0"/>
              <w:divBdr>
                <w:top w:val="none" w:sz="0" w:space="0" w:color="auto"/>
                <w:left w:val="none" w:sz="0" w:space="0" w:color="auto"/>
                <w:bottom w:val="none" w:sz="0" w:space="0" w:color="auto"/>
                <w:right w:val="none" w:sz="0" w:space="0" w:color="auto"/>
              </w:divBdr>
              <w:divsChild>
                <w:div w:id="368533664">
                  <w:marLeft w:val="0"/>
                  <w:marRight w:val="0"/>
                  <w:marTop w:val="0"/>
                  <w:marBottom w:val="0"/>
                  <w:divBdr>
                    <w:top w:val="none" w:sz="0" w:space="0" w:color="auto"/>
                    <w:left w:val="none" w:sz="0" w:space="0" w:color="auto"/>
                    <w:bottom w:val="none" w:sz="0" w:space="0" w:color="auto"/>
                    <w:right w:val="none" w:sz="0" w:space="0" w:color="auto"/>
                  </w:divBdr>
                  <w:divsChild>
                    <w:div w:id="6788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368467">
      <w:bodyDiv w:val="1"/>
      <w:marLeft w:val="0"/>
      <w:marRight w:val="0"/>
      <w:marTop w:val="0"/>
      <w:marBottom w:val="0"/>
      <w:divBdr>
        <w:top w:val="none" w:sz="0" w:space="0" w:color="auto"/>
        <w:left w:val="none" w:sz="0" w:space="0" w:color="auto"/>
        <w:bottom w:val="none" w:sz="0" w:space="0" w:color="auto"/>
        <w:right w:val="none" w:sz="0" w:space="0" w:color="auto"/>
      </w:divBdr>
      <w:divsChild>
        <w:div w:id="100417537">
          <w:marLeft w:val="0"/>
          <w:marRight w:val="0"/>
          <w:marTop w:val="0"/>
          <w:marBottom w:val="0"/>
          <w:divBdr>
            <w:top w:val="none" w:sz="0" w:space="0" w:color="auto"/>
            <w:left w:val="none" w:sz="0" w:space="0" w:color="auto"/>
            <w:bottom w:val="none" w:sz="0" w:space="0" w:color="auto"/>
            <w:right w:val="none" w:sz="0" w:space="0" w:color="auto"/>
          </w:divBdr>
          <w:divsChild>
            <w:div w:id="1358194792">
              <w:marLeft w:val="0"/>
              <w:marRight w:val="0"/>
              <w:marTop w:val="0"/>
              <w:marBottom w:val="0"/>
              <w:divBdr>
                <w:top w:val="none" w:sz="0" w:space="0" w:color="auto"/>
                <w:left w:val="none" w:sz="0" w:space="0" w:color="auto"/>
                <w:bottom w:val="none" w:sz="0" w:space="0" w:color="auto"/>
                <w:right w:val="none" w:sz="0" w:space="0" w:color="auto"/>
              </w:divBdr>
              <w:divsChild>
                <w:div w:id="91635391">
                  <w:marLeft w:val="0"/>
                  <w:marRight w:val="0"/>
                  <w:marTop w:val="0"/>
                  <w:marBottom w:val="0"/>
                  <w:divBdr>
                    <w:top w:val="none" w:sz="0" w:space="0" w:color="auto"/>
                    <w:left w:val="none" w:sz="0" w:space="0" w:color="auto"/>
                    <w:bottom w:val="none" w:sz="0" w:space="0" w:color="auto"/>
                    <w:right w:val="none" w:sz="0" w:space="0" w:color="auto"/>
                  </w:divBdr>
                  <w:divsChild>
                    <w:div w:id="18972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144302">
      <w:bodyDiv w:val="1"/>
      <w:marLeft w:val="0"/>
      <w:marRight w:val="0"/>
      <w:marTop w:val="0"/>
      <w:marBottom w:val="0"/>
      <w:divBdr>
        <w:top w:val="none" w:sz="0" w:space="0" w:color="auto"/>
        <w:left w:val="none" w:sz="0" w:space="0" w:color="auto"/>
        <w:bottom w:val="none" w:sz="0" w:space="0" w:color="auto"/>
        <w:right w:val="none" w:sz="0" w:space="0" w:color="auto"/>
      </w:divBdr>
      <w:divsChild>
        <w:div w:id="415715364">
          <w:marLeft w:val="0"/>
          <w:marRight w:val="0"/>
          <w:marTop w:val="0"/>
          <w:marBottom w:val="0"/>
          <w:divBdr>
            <w:top w:val="none" w:sz="0" w:space="0" w:color="auto"/>
            <w:left w:val="none" w:sz="0" w:space="0" w:color="auto"/>
            <w:bottom w:val="none" w:sz="0" w:space="0" w:color="auto"/>
            <w:right w:val="none" w:sz="0" w:space="0" w:color="auto"/>
          </w:divBdr>
          <w:divsChild>
            <w:div w:id="38172858">
              <w:marLeft w:val="0"/>
              <w:marRight w:val="0"/>
              <w:marTop w:val="0"/>
              <w:marBottom w:val="0"/>
              <w:divBdr>
                <w:top w:val="none" w:sz="0" w:space="0" w:color="auto"/>
                <w:left w:val="none" w:sz="0" w:space="0" w:color="auto"/>
                <w:bottom w:val="none" w:sz="0" w:space="0" w:color="auto"/>
                <w:right w:val="none" w:sz="0" w:space="0" w:color="auto"/>
              </w:divBdr>
              <w:divsChild>
                <w:div w:id="44528898">
                  <w:marLeft w:val="0"/>
                  <w:marRight w:val="0"/>
                  <w:marTop w:val="0"/>
                  <w:marBottom w:val="0"/>
                  <w:divBdr>
                    <w:top w:val="none" w:sz="0" w:space="0" w:color="auto"/>
                    <w:left w:val="none" w:sz="0" w:space="0" w:color="auto"/>
                    <w:bottom w:val="none" w:sz="0" w:space="0" w:color="auto"/>
                    <w:right w:val="none" w:sz="0" w:space="0" w:color="auto"/>
                  </w:divBdr>
                  <w:divsChild>
                    <w:div w:id="12837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697964">
      <w:bodyDiv w:val="1"/>
      <w:marLeft w:val="0"/>
      <w:marRight w:val="0"/>
      <w:marTop w:val="0"/>
      <w:marBottom w:val="0"/>
      <w:divBdr>
        <w:top w:val="none" w:sz="0" w:space="0" w:color="auto"/>
        <w:left w:val="none" w:sz="0" w:space="0" w:color="auto"/>
        <w:bottom w:val="none" w:sz="0" w:space="0" w:color="auto"/>
        <w:right w:val="none" w:sz="0" w:space="0" w:color="auto"/>
      </w:divBdr>
      <w:divsChild>
        <w:div w:id="1615357004">
          <w:marLeft w:val="0"/>
          <w:marRight w:val="0"/>
          <w:marTop w:val="0"/>
          <w:marBottom w:val="0"/>
          <w:divBdr>
            <w:top w:val="none" w:sz="0" w:space="0" w:color="auto"/>
            <w:left w:val="none" w:sz="0" w:space="0" w:color="auto"/>
            <w:bottom w:val="none" w:sz="0" w:space="0" w:color="auto"/>
            <w:right w:val="none" w:sz="0" w:space="0" w:color="auto"/>
          </w:divBdr>
          <w:divsChild>
            <w:div w:id="1934895923">
              <w:marLeft w:val="0"/>
              <w:marRight w:val="0"/>
              <w:marTop w:val="0"/>
              <w:marBottom w:val="0"/>
              <w:divBdr>
                <w:top w:val="none" w:sz="0" w:space="0" w:color="auto"/>
                <w:left w:val="none" w:sz="0" w:space="0" w:color="auto"/>
                <w:bottom w:val="none" w:sz="0" w:space="0" w:color="auto"/>
                <w:right w:val="none" w:sz="0" w:space="0" w:color="auto"/>
              </w:divBdr>
              <w:divsChild>
                <w:div w:id="2136555941">
                  <w:marLeft w:val="0"/>
                  <w:marRight w:val="0"/>
                  <w:marTop w:val="0"/>
                  <w:marBottom w:val="0"/>
                  <w:divBdr>
                    <w:top w:val="none" w:sz="0" w:space="0" w:color="auto"/>
                    <w:left w:val="none" w:sz="0" w:space="0" w:color="auto"/>
                    <w:bottom w:val="none" w:sz="0" w:space="0" w:color="auto"/>
                    <w:right w:val="none" w:sz="0" w:space="0" w:color="auto"/>
                  </w:divBdr>
                  <w:divsChild>
                    <w:div w:id="13327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141528">
      <w:bodyDiv w:val="1"/>
      <w:marLeft w:val="0"/>
      <w:marRight w:val="0"/>
      <w:marTop w:val="0"/>
      <w:marBottom w:val="0"/>
      <w:divBdr>
        <w:top w:val="none" w:sz="0" w:space="0" w:color="auto"/>
        <w:left w:val="none" w:sz="0" w:space="0" w:color="auto"/>
        <w:bottom w:val="none" w:sz="0" w:space="0" w:color="auto"/>
        <w:right w:val="none" w:sz="0" w:space="0" w:color="auto"/>
      </w:divBdr>
      <w:divsChild>
        <w:div w:id="95366644">
          <w:marLeft w:val="0"/>
          <w:marRight w:val="0"/>
          <w:marTop w:val="0"/>
          <w:marBottom w:val="0"/>
          <w:divBdr>
            <w:top w:val="none" w:sz="0" w:space="0" w:color="auto"/>
            <w:left w:val="none" w:sz="0" w:space="0" w:color="auto"/>
            <w:bottom w:val="none" w:sz="0" w:space="0" w:color="auto"/>
            <w:right w:val="none" w:sz="0" w:space="0" w:color="auto"/>
          </w:divBdr>
          <w:divsChild>
            <w:div w:id="376973325">
              <w:marLeft w:val="0"/>
              <w:marRight w:val="0"/>
              <w:marTop w:val="0"/>
              <w:marBottom w:val="0"/>
              <w:divBdr>
                <w:top w:val="none" w:sz="0" w:space="0" w:color="auto"/>
                <w:left w:val="none" w:sz="0" w:space="0" w:color="auto"/>
                <w:bottom w:val="none" w:sz="0" w:space="0" w:color="auto"/>
                <w:right w:val="none" w:sz="0" w:space="0" w:color="auto"/>
              </w:divBdr>
              <w:divsChild>
                <w:div w:id="20396453">
                  <w:marLeft w:val="0"/>
                  <w:marRight w:val="0"/>
                  <w:marTop w:val="0"/>
                  <w:marBottom w:val="0"/>
                  <w:divBdr>
                    <w:top w:val="none" w:sz="0" w:space="0" w:color="auto"/>
                    <w:left w:val="none" w:sz="0" w:space="0" w:color="auto"/>
                    <w:bottom w:val="none" w:sz="0" w:space="0" w:color="auto"/>
                    <w:right w:val="none" w:sz="0" w:space="0" w:color="auto"/>
                  </w:divBdr>
                  <w:divsChild>
                    <w:div w:id="2321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7312">
      <w:bodyDiv w:val="1"/>
      <w:marLeft w:val="0"/>
      <w:marRight w:val="0"/>
      <w:marTop w:val="0"/>
      <w:marBottom w:val="0"/>
      <w:divBdr>
        <w:top w:val="none" w:sz="0" w:space="0" w:color="auto"/>
        <w:left w:val="none" w:sz="0" w:space="0" w:color="auto"/>
        <w:bottom w:val="none" w:sz="0" w:space="0" w:color="auto"/>
        <w:right w:val="none" w:sz="0" w:space="0" w:color="auto"/>
      </w:divBdr>
      <w:divsChild>
        <w:div w:id="1424959260">
          <w:marLeft w:val="0"/>
          <w:marRight w:val="0"/>
          <w:marTop w:val="0"/>
          <w:marBottom w:val="0"/>
          <w:divBdr>
            <w:top w:val="none" w:sz="0" w:space="0" w:color="auto"/>
            <w:left w:val="none" w:sz="0" w:space="0" w:color="auto"/>
            <w:bottom w:val="none" w:sz="0" w:space="0" w:color="auto"/>
            <w:right w:val="none" w:sz="0" w:space="0" w:color="auto"/>
          </w:divBdr>
          <w:divsChild>
            <w:div w:id="1634478826">
              <w:marLeft w:val="0"/>
              <w:marRight w:val="0"/>
              <w:marTop w:val="0"/>
              <w:marBottom w:val="0"/>
              <w:divBdr>
                <w:top w:val="none" w:sz="0" w:space="0" w:color="auto"/>
                <w:left w:val="none" w:sz="0" w:space="0" w:color="auto"/>
                <w:bottom w:val="none" w:sz="0" w:space="0" w:color="auto"/>
                <w:right w:val="none" w:sz="0" w:space="0" w:color="auto"/>
              </w:divBdr>
              <w:divsChild>
                <w:div w:id="1544056939">
                  <w:marLeft w:val="0"/>
                  <w:marRight w:val="0"/>
                  <w:marTop w:val="0"/>
                  <w:marBottom w:val="0"/>
                  <w:divBdr>
                    <w:top w:val="none" w:sz="0" w:space="0" w:color="auto"/>
                    <w:left w:val="none" w:sz="0" w:space="0" w:color="auto"/>
                    <w:bottom w:val="none" w:sz="0" w:space="0" w:color="auto"/>
                    <w:right w:val="none" w:sz="0" w:space="0" w:color="auto"/>
                  </w:divBdr>
                  <w:divsChild>
                    <w:div w:id="158564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613209">
      <w:bodyDiv w:val="1"/>
      <w:marLeft w:val="0"/>
      <w:marRight w:val="0"/>
      <w:marTop w:val="0"/>
      <w:marBottom w:val="0"/>
      <w:divBdr>
        <w:top w:val="none" w:sz="0" w:space="0" w:color="auto"/>
        <w:left w:val="none" w:sz="0" w:space="0" w:color="auto"/>
        <w:bottom w:val="none" w:sz="0" w:space="0" w:color="auto"/>
        <w:right w:val="none" w:sz="0" w:space="0" w:color="auto"/>
      </w:divBdr>
      <w:divsChild>
        <w:div w:id="80418957">
          <w:marLeft w:val="0"/>
          <w:marRight w:val="0"/>
          <w:marTop w:val="0"/>
          <w:marBottom w:val="0"/>
          <w:divBdr>
            <w:top w:val="none" w:sz="0" w:space="0" w:color="auto"/>
            <w:left w:val="none" w:sz="0" w:space="0" w:color="auto"/>
            <w:bottom w:val="none" w:sz="0" w:space="0" w:color="auto"/>
            <w:right w:val="none" w:sz="0" w:space="0" w:color="auto"/>
          </w:divBdr>
          <w:divsChild>
            <w:div w:id="227808354">
              <w:marLeft w:val="0"/>
              <w:marRight w:val="0"/>
              <w:marTop w:val="0"/>
              <w:marBottom w:val="0"/>
              <w:divBdr>
                <w:top w:val="none" w:sz="0" w:space="0" w:color="auto"/>
                <w:left w:val="none" w:sz="0" w:space="0" w:color="auto"/>
                <w:bottom w:val="none" w:sz="0" w:space="0" w:color="auto"/>
                <w:right w:val="none" w:sz="0" w:space="0" w:color="auto"/>
              </w:divBdr>
              <w:divsChild>
                <w:div w:id="1603415574">
                  <w:marLeft w:val="0"/>
                  <w:marRight w:val="0"/>
                  <w:marTop w:val="0"/>
                  <w:marBottom w:val="0"/>
                  <w:divBdr>
                    <w:top w:val="none" w:sz="0" w:space="0" w:color="auto"/>
                    <w:left w:val="none" w:sz="0" w:space="0" w:color="auto"/>
                    <w:bottom w:val="none" w:sz="0" w:space="0" w:color="auto"/>
                    <w:right w:val="none" w:sz="0" w:space="0" w:color="auto"/>
                  </w:divBdr>
                  <w:divsChild>
                    <w:div w:id="20238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37984-72D8-4578-85C0-060A72CF0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Medical Research Future Fund Indigenous Health Research Fund roadmap</vt:lpstr>
    </vt:vector>
  </TitlesOfParts>
  <Manager/>
  <Company/>
  <LinksUpToDate>false</LinksUpToDate>
  <CharactersWithSpaces>7657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MRFF Million Minds Mental Health Mission Roadmap</dc:title>
  <dc:creator>Australian Government Department of Health and Aged Care</dc:creator>
  <cp:keywords>"Medical Research Future Fund; MRFF; Million Minds Mental Health Research</cp:keywords>
  <dc:description/>
  <dcterms:created xsi:type="dcterms:W3CDTF">2023-03-07T03:26:00Z</dcterms:created>
  <dcterms:modified xsi:type="dcterms:W3CDTF">2023-03-17T06:18:00Z</dcterms:modified>
  <cp:category/>
</cp:coreProperties>
</file>