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EB374" w14:textId="617D952E" w:rsidR="005C7B3A" w:rsidRDefault="7FF1A0CD" w:rsidP="005C7B3A">
      <w:pPr>
        <w:pStyle w:val="Title"/>
        <w:spacing w:before="1200"/>
      </w:pPr>
      <w:bookmarkStart w:id="0" w:name="_Hlk136961621"/>
      <w:r>
        <w:t>H</w:t>
      </w:r>
      <w:r w:rsidR="4980BA63">
        <w:t>ome Care Packages Program Assurance</w:t>
      </w:r>
    </w:p>
    <w:p w14:paraId="1DD6A243" w14:textId="77777777" w:rsidR="005C7B3A" w:rsidRPr="005C7B3A" w:rsidRDefault="005C7B3A" w:rsidP="00E2419D"/>
    <w:p w14:paraId="6BF02200" w14:textId="570B1BD9" w:rsidR="00751A23" w:rsidRPr="00E2419D" w:rsidRDefault="005C7B3A" w:rsidP="00E2419D">
      <w:pPr>
        <w:pStyle w:val="Title"/>
        <w:spacing w:before="120"/>
        <w:contextualSpacing w:val="0"/>
      </w:pPr>
      <w:r w:rsidRPr="00E2419D">
        <w:rPr>
          <w:iCs/>
          <w:spacing w:val="15"/>
          <w:kern w:val="0"/>
          <w:sz w:val="64"/>
          <w:szCs w:val="64"/>
        </w:rPr>
        <w:t>Review No</w:t>
      </w:r>
      <w:r w:rsidR="00DA30D3">
        <w:rPr>
          <w:iCs/>
          <w:spacing w:val="15"/>
          <w:kern w:val="0"/>
          <w:sz w:val="64"/>
          <w:szCs w:val="64"/>
        </w:rPr>
        <w:t>.</w:t>
      </w:r>
      <w:r w:rsidRPr="00E2419D">
        <w:rPr>
          <w:iCs/>
          <w:spacing w:val="15"/>
          <w:kern w:val="0"/>
          <w:sz w:val="64"/>
          <w:szCs w:val="64"/>
        </w:rPr>
        <w:t xml:space="preserve"> </w:t>
      </w:r>
      <w:r>
        <w:rPr>
          <w:iCs/>
          <w:spacing w:val="15"/>
          <w:kern w:val="0"/>
          <w:sz w:val="64"/>
          <w:szCs w:val="64"/>
        </w:rPr>
        <w:t>3</w:t>
      </w:r>
      <w:r w:rsidRPr="00E2419D">
        <w:rPr>
          <w:iCs/>
          <w:spacing w:val="15"/>
          <w:kern w:val="0"/>
          <w:sz w:val="64"/>
          <w:szCs w:val="64"/>
        </w:rPr>
        <w:t xml:space="preserve"> – Pricing Transparency o</w:t>
      </w:r>
      <w:r>
        <w:rPr>
          <w:iCs/>
          <w:spacing w:val="15"/>
          <w:kern w:val="0"/>
          <w:sz w:val="64"/>
          <w:szCs w:val="64"/>
        </w:rPr>
        <w:t>n</w:t>
      </w:r>
      <w:r w:rsidRPr="00E2419D">
        <w:rPr>
          <w:iCs/>
          <w:spacing w:val="15"/>
          <w:kern w:val="0"/>
          <w:sz w:val="64"/>
          <w:szCs w:val="64"/>
        </w:rPr>
        <w:t xml:space="preserve"> My Aged Care</w:t>
      </w:r>
    </w:p>
    <w:bookmarkEnd w:id="0"/>
    <w:p w14:paraId="76555E05" w14:textId="1C1279CF" w:rsidR="00751A23" w:rsidRPr="006249DC" w:rsidRDefault="00050C11" w:rsidP="006249DC">
      <w:pPr>
        <w:pStyle w:val="Subtitle"/>
        <w:sectPr w:rsidR="00751A23" w:rsidRPr="006249DC" w:rsidSect="00E67858">
          <w:headerReference w:type="default"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t xml:space="preserve">Public </w:t>
      </w:r>
      <w:r w:rsidR="005C7B3A">
        <w:t xml:space="preserve">Summary Report </w:t>
      </w:r>
      <w:r w:rsidR="006C0E8D">
        <w:t xml:space="preserve"> </w:t>
      </w:r>
    </w:p>
    <w:p w14:paraId="7E548DE0" w14:textId="3E81098C" w:rsidR="00013E87" w:rsidRPr="00421E68" w:rsidRDefault="006C4E9C" w:rsidP="00421E68">
      <w:pPr>
        <w:spacing w:before="0" w:after="0" w:line="240" w:lineRule="auto"/>
        <w:rPr>
          <w:rFonts w:cs="Arial"/>
          <w:b/>
          <w:bCs/>
          <w:kern w:val="28"/>
          <w:sz w:val="60"/>
          <w:szCs w:val="36"/>
        </w:rPr>
      </w:pPr>
      <w:r>
        <w:rPr>
          <w:noProof/>
        </w:rPr>
        <w:lastRenderedPageBreak/>
        <w:drawing>
          <wp:anchor distT="0" distB="0" distL="114300" distR="114300" simplePos="0" relativeHeight="251658240" behindDoc="1" locked="0" layoutInCell="1" allowOverlap="1" wp14:anchorId="7F8CEF1D" wp14:editId="5CBE3879">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bookmarkStart w:id="3" w:name="_Toc131488004"/>
      <w:bookmarkStart w:id="4" w:name="_Hlk128747731"/>
      <w:r w:rsidR="00013E87" w:rsidRPr="002F1824">
        <w:rPr>
          <w:color w:val="1E1545"/>
        </w:rPr>
        <w:br w:type="page"/>
      </w:r>
    </w:p>
    <w:p w14:paraId="63A44EDB" w14:textId="66E019F4" w:rsidR="00C2646A" w:rsidRDefault="00C2646A" w:rsidP="00C2646A">
      <w:pPr>
        <w:pStyle w:val="Heading1"/>
      </w:pPr>
      <w:bookmarkStart w:id="5" w:name="_Toc134457945"/>
      <w:bookmarkStart w:id="6" w:name="_Toc146632149"/>
      <w:r>
        <w:lastRenderedPageBreak/>
        <w:t>Contents</w:t>
      </w:r>
      <w:bookmarkEnd w:id="3"/>
      <w:bookmarkEnd w:id="5"/>
      <w:bookmarkEnd w:id="6"/>
    </w:p>
    <w:p w14:paraId="0D67620E" w14:textId="11D8D261" w:rsidR="008E1211" w:rsidRDefault="00C2646A">
      <w:pPr>
        <w:pStyle w:val="TOC1"/>
        <w:rPr>
          <w:rFonts w:asciiTheme="minorHAnsi" w:eastAsiaTheme="minorEastAsia" w:hAnsiTheme="minorHAnsi" w:cstheme="minorBidi"/>
          <w:b w:val="0"/>
          <w:bCs w:val="0"/>
          <w:color w:val="auto"/>
          <w:sz w:val="22"/>
          <w:szCs w:val="22"/>
          <w:lang w:eastAsia="en-AU"/>
        </w:rPr>
      </w:pPr>
      <w:r w:rsidRPr="00E2419D">
        <w:fldChar w:fldCharType="begin"/>
      </w:r>
      <w:r w:rsidRPr="00E2419D">
        <w:instrText xml:space="preserve"> TOC \o "1-3" \h \z \u </w:instrText>
      </w:r>
      <w:r w:rsidRPr="00E2419D">
        <w:fldChar w:fldCharType="separate"/>
      </w:r>
      <w:hyperlink w:anchor="_Toc146632149" w:history="1">
        <w:r w:rsidR="008E1211" w:rsidRPr="006C161C">
          <w:rPr>
            <w:rStyle w:val="Hyperlink"/>
          </w:rPr>
          <w:t>Contents</w:t>
        </w:r>
        <w:r w:rsidR="008E1211">
          <w:rPr>
            <w:webHidden/>
          </w:rPr>
          <w:tab/>
        </w:r>
        <w:r w:rsidR="008E1211">
          <w:rPr>
            <w:webHidden/>
          </w:rPr>
          <w:fldChar w:fldCharType="begin"/>
        </w:r>
        <w:r w:rsidR="008E1211">
          <w:rPr>
            <w:webHidden/>
          </w:rPr>
          <w:instrText xml:space="preserve"> PAGEREF _Toc146632149 \h </w:instrText>
        </w:r>
        <w:r w:rsidR="008E1211">
          <w:rPr>
            <w:webHidden/>
          </w:rPr>
        </w:r>
        <w:r w:rsidR="008E1211">
          <w:rPr>
            <w:webHidden/>
          </w:rPr>
          <w:fldChar w:fldCharType="separate"/>
        </w:r>
        <w:r w:rsidR="008E1211">
          <w:rPr>
            <w:webHidden/>
          </w:rPr>
          <w:t>3</w:t>
        </w:r>
        <w:r w:rsidR="008E1211">
          <w:rPr>
            <w:webHidden/>
          </w:rPr>
          <w:fldChar w:fldCharType="end"/>
        </w:r>
      </w:hyperlink>
    </w:p>
    <w:p w14:paraId="5229794B" w14:textId="2D374E0E" w:rsidR="008E1211" w:rsidRDefault="00C123EA">
      <w:pPr>
        <w:pStyle w:val="TOC1"/>
        <w:rPr>
          <w:rFonts w:asciiTheme="minorHAnsi" w:eastAsiaTheme="minorEastAsia" w:hAnsiTheme="minorHAnsi" w:cstheme="minorBidi"/>
          <w:b w:val="0"/>
          <w:bCs w:val="0"/>
          <w:color w:val="auto"/>
          <w:sz w:val="22"/>
          <w:szCs w:val="22"/>
          <w:lang w:eastAsia="en-AU"/>
        </w:rPr>
      </w:pPr>
      <w:hyperlink w:anchor="_Toc146632150" w:history="1">
        <w:r w:rsidR="008E1211" w:rsidRPr="006C161C">
          <w:rPr>
            <w:rStyle w:val="Hyperlink"/>
          </w:rPr>
          <w:t>Executive Summary</w:t>
        </w:r>
        <w:r w:rsidR="008E1211">
          <w:rPr>
            <w:webHidden/>
          </w:rPr>
          <w:tab/>
        </w:r>
        <w:r w:rsidR="008E1211">
          <w:rPr>
            <w:webHidden/>
          </w:rPr>
          <w:fldChar w:fldCharType="begin"/>
        </w:r>
        <w:r w:rsidR="008E1211">
          <w:rPr>
            <w:webHidden/>
          </w:rPr>
          <w:instrText xml:space="preserve"> PAGEREF _Toc146632150 \h </w:instrText>
        </w:r>
        <w:r w:rsidR="008E1211">
          <w:rPr>
            <w:webHidden/>
          </w:rPr>
        </w:r>
        <w:r w:rsidR="008E1211">
          <w:rPr>
            <w:webHidden/>
          </w:rPr>
          <w:fldChar w:fldCharType="separate"/>
        </w:r>
        <w:r w:rsidR="008E1211">
          <w:rPr>
            <w:webHidden/>
          </w:rPr>
          <w:t>5</w:t>
        </w:r>
        <w:r w:rsidR="008E1211">
          <w:rPr>
            <w:webHidden/>
          </w:rPr>
          <w:fldChar w:fldCharType="end"/>
        </w:r>
      </w:hyperlink>
    </w:p>
    <w:p w14:paraId="1C1F13A8" w14:textId="355BB555" w:rsidR="008E1211" w:rsidRDefault="00C123EA">
      <w:pPr>
        <w:pStyle w:val="TOC3"/>
        <w:rPr>
          <w:rFonts w:asciiTheme="minorHAnsi" w:eastAsiaTheme="minorEastAsia" w:hAnsiTheme="minorHAnsi" w:cstheme="minorBidi"/>
          <w:color w:val="auto"/>
          <w:sz w:val="22"/>
          <w:szCs w:val="22"/>
          <w:lang w:eastAsia="en-AU"/>
        </w:rPr>
      </w:pPr>
      <w:hyperlink w:anchor="_Toc146632151" w:history="1">
        <w:r w:rsidR="008E1211" w:rsidRPr="006C161C">
          <w:rPr>
            <w:rStyle w:val="Hyperlink"/>
          </w:rPr>
          <w:t>Why was this review undertaken?</w:t>
        </w:r>
        <w:r w:rsidR="008E1211">
          <w:rPr>
            <w:webHidden/>
          </w:rPr>
          <w:tab/>
        </w:r>
        <w:r w:rsidR="008E1211">
          <w:rPr>
            <w:webHidden/>
          </w:rPr>
          <w:fldChar w:fldCharType="begin"/>
        </w:r>
        <w:r w:rsidR="008E1211">
          <w:rPr>
            <w:webHidden/>
          </w:rPr>
          <w:instrText xml:space="preserve"> PAGEREF _Toc146632151 \h </w:instrText>
        </w:r>
        <w:r w:rsidR="008E1211">
          <w:rPr>
            <w:webHidden/>
          </w:rPr>
        </w:r>
        <w:r w:rsidR="008E1211">
          <w:rPr>
            <w:webHidden/>
          </w:rPr>
          <w:fldChar w:fldCharType="separate"/>
        </w:r>
        <w:r w:rsidR="008E1211">
          <w:rPr>
            <w:webHidden/>
          </w:rPr>
          <w:t>5</w:t>
        </w:r>
        <w:r w:rsidR="008E1211">
          <w:rPr>
            <w:webHidden/>
          </w:rPr>
          <w:fldChar w:fldCharType="end"/>
        </w:r>
      </w:hyperlink>
    </w:p>
    <w:p w14:paraId="6F41CC99" w14:textId="580BCA2B" w:rsidR="008E1211" w:rsidRDefault="00C123EA">
      <w:pPr>
        <w:pStyle w:val="TOC3"/>
        <w:rPr>
          <w:rFonts w:asciiTheme="minorHAnsi" w:eastAsiaTheme="minorEastAsia" w:hAnsiTheme="minorHAnsi" w:cstheme="minorBidi"/>
          <w:color w:val="auto"/>
          <w:sz w:val="22"/>
          <w:szCs w:val="22"/>
          <w:lang w:eastAsia="en-AU"/>
        </w:rPr>
      </w:pPr>
      <w:hyperlink w:anchor="_Toc146632152" w:history="1">
        <w:r w:rsidR="008E1211" w:rsidRPr="006C161C">
          <w:rPr>
            <w:rStyle w:val="Hyperlink"/>
          </w:rPr>
          <w:t>How did we conduct the Review?</w:t>
        </w:r>
        <w:r w:rsidR="008E1211">
          <w:rPr>
            <w:webHidden/>
          </w:rPr>
          <w:tab/>
        </w:r>
        <w:r w:rsidR="008E1211">
          <w:rPr>
            <w:webHidden/>
          </w:rPr>
          <w:fldChar w:fldCharType="begin"/>
        </w:r>
        <w:r w:rsidR="008E1211">
          <w:rPr>
            <w:webHidden/>
          </w:rPr>
          <w:instrText xml:space="preserve"> PAGEREF _Toc146632152 \h </w:instrText>
        </w:r>
        <w:r w:rsidR="008E1211">
          <w:rPr>
            <w:webHidden/>
          </w:rPr>
        </w:r>
        <w:r w:rsidR="008E1211">
          <w:rPr>
            <w:webHidden/>
          </w:rPr>
          <w:fldChar w:fldCharType="separate"/>
        </w:r>
        <w:r w:rsidR="008E1211">
          <w:rPr>
            <w:webHidden/>
          </w:rPr>
          <w:t>5</w:t>
        </w:r>
        <w:r w:rsidR="008E1211">
          <w:rPr>
            <w:webHidden/>
          </w:rPr>
          <w:fldChar w:fldCharType="end"/>
        </w:r>
      </w:hyperlink>
    </w:p>
    <w:p w14:paraId="4A530F1B" w14:textId="43D524A0" w:rsidR="008E1211" w:rsidRDefault="00C123EA">
      <w:pPr>
        <w:pStyle w:val="TOC3"/>
        <w:rPr>
          <w:rFonts w:asciiTheme="minorHAnsi" w:eastAsiaTheme="minorEastAsia" w:hAnsiTheme="minorHAnsi" w:cstheme="minorBidi"/>
          <w:color w:val="auto"/>
          <w:sz w:val="22"/>
          <w:szCs w:val="22"/>
          <w:lang w:eastAsia="en-AU"/>
        </w:rPr>
      </w:pPr>
      <w:hyperlink w:anchor="_Toc146632153" w:history="1">
        <w:r w:rsidR="008E1211" w:rsidRPr="006C161C">
          <w:rPr>
            <w:rStyle w:val="Hyperlink"/>
          </w:rPr>
          <w:t>Review findings</w:t>
        </w:r>
        <w:r w:rsidR="008E1211">
          <w:rPr>
            <w:webHidden/>
          </w:rPr>
          <w:tab/>
        </w:r>
        <w:r w:rsidR="008E1211">
          <w:rPr>
            <w:webHidden/>
          </w:rPr>
          <w:fldChar w:fldCharType="begin"/>
        </w:r>
        <w:r w:rsidR="008E1211">
          <w:rPr>
            <w:webHidden/>
          </w:rPr>
          <w:instrText xml:space="preserve"> PAGEREF _Toc146632153 \h </w:instrText>
        </w:r>
        <w:r w:rsidR="008E1211">
          <w:rPr>
            <w:webHidden/>
          </w:rPr>
        </w:r>
        <w:r w:rsidR="008E1211">
          <w:rPr>
            <w:webHidden/>
          </w:rPr>
          <w:fldChar w:fldCharType="separate"/>
        </w:r>
        <w:r w:rsidR="008E1211">
          <w:rPr>
            <w:webHidden/>
          </w:rPr>
          <w:t>6</w:t>
        </w:r>
        <w:r w:rsidR="008E1211">
          <w:rPr>
            <w:webHidden/>
          </w:rPr>
          <w:fldChar w:fldCharType="end"/>
        </w:r>
      </w:hyperlink>
    </w:p>
    <w:p w14:paraId="6F774CA8" w14:textId="71D1C437" w:rsidR="008E1211" w:rsidRDefault="00C123EA">
      <w:pPr>
        <w:pStyle w:val="TOC3"/>
        <w:rPr>
          <w:rFonts w:asciiTheme="minorHAnsi" w:eastAsiaTheme="minorEastAsia" w:hAnsiTheme="minorHAnsi" w:cstheme="minorBidi"/>
          <w:color w:val="auto"/>
          <w:sz w:val="22"/>
          <w:szCs w:val="22"/>
          <w:lang w:eastAsia="en-AU"/>
        </w:rPr>
      </w:pPr>
      <w:hyperlink w:anchor="_Toc146632154" w:history="1">
        <w:r w:rsidR="008E1211" w:rsidRPr="006C161C">
          <w:rPr>
            <w:rStyle w:val="Hyperlink"/>
          </w:rPr>
          <w:t>Suggested improvements</w:t>
        </w:r>
        <w:r w:rsidR="008E1211">
          <w:rPr>
            <w:webHidden/>
          </w:rPr>
          <w:tab/>
        </w:r>
        <w:r w:rsidR="008E1211">
          <w:rPr>
            <w:webHidden/>
          </w:rPr>
          <w:fldChar w:fldCharType="begin"/>
        </w:r>
        <w:r w:rsidR="008E1211">
          <w:rPr>
            <w:webHidden/>
          </w:rPr>
          <w:instrText xml:space="preserve"> PAGEREF _Toc146632154 \h </w:instrText>
        </w:r>
        <w:r w:rsidR="008E1211">
          <w:rPr>
            <w:webHidden/>
          </w:rPr>
        </w:r>
        <w:r w:rsidR="008E1211">
          <w:rPr>
            <w:webHidden/>
          </w:rPr>
          <w:fldChar w:fldCharType="separate"/>
        </w:r>
        <w:r w:rsidR="008E1211">
          <w:rPr>
            <w:webHidden/>
          </w:rPr>
          <w:t>8</w:t>
        </w:r>
        <w:r w:rsidR="008E1211">
          <w:rPr>
            <w:webHidden/>
          </w:rPr>
          <w:fldChar w:fldCharType="end"/>
        </w:r>
      </w:hyperlink>
    </w:p>
    <w:p w14:paraId="4EC4BEAB" w14:textId="409EAAB6" w:rsidR="008E1211" w:rsidRDefault="00C123EA">
      <w:pPr>
        <w:pStyle w:val="TOC3"/>
        <w:rPr>
          <w:rFonts w:asciiTheme="minorHAnsi" w:eastAsiaTheme="minorEastAsia" w:hAnsiTheme="minorHAnsi" w:cstheme="minorBidi"/>
          <w:color w:val="auto"/>
          <w:sz w:val="22"/>
          <w:szCs w:val="22"/>
          <w:lang w:eastAsia="en-AU"/>
        </w:rPr>
      </w:pPr>
      <w:hyperlink w:anchor="_Toc146632155" w:history="1">
        <w:r w:rsidR="008E1211" w:rsidRPr="006C161C">
          <w:rPr>
            <w:rStyle w:val="Hyperlink"/>
          </w:rPr>
          <w:t>Provider participation and posture</w:t>
        </w:r>
        <w:r w:rsidR="008E1211">
          <w:rPr>
            <w:webHidden/>
          </w:rPr>
          <w:tab/>
        </w:r>
        <w:r w:rsidR="008E1211">
          <w:rPr>
            <w:webHidden/>
          </w:rPr>
          <w:fldChar w:fldCharType="begin"/>
        </w:r>
        <w:r w:rsidR="008E1211">
          <w:rPr>
            <w:webHidden/>
          </w:rPr>
          <w:instrText xml:space="preserve"> PAGEREF _Toc146632155 \h </w:instrText>
        </w:r>
        <w:r w:rsidR="008E1211">
          <w:rPr>
            <w:webHidden/>
          </w:rPr>
        </w:r>
        <w:r w:rsidR="008E1211">
          <w:rPr>
            <w:webHidden/>
          </w:rPr>
          <w:fldChar w:fldCharType="separate"/>
        </w:r>
        <w:r w:rsidR="008E1211">
          <w:rPr>
            <w:webHidden/>
          </w:rPr>
          <w:t>9</w:t>
        </w:r>
        <w:r w:rsidR="008E1211">
          <w:rPr>
            <w:webHidden/>
          </w:rPr>
          <w:fldChar w:fldCharType="end"/>
        </w:r>
      </w:hyperlink>
    </w:p>
    <w:p w14:paraId="6CD386DA" w14:textId="52616E84" w:rsidR="008E1211" w:rsidRDefault="00C123EA">
      <w:pPr>
        <w:pStyle w:val="TOC3"/>
        <w:rPr>
          <w:rFonts w:asciiTheme="minorHAnsi" w:eastAsiaTheme="minorEastAsia" w:hAnsiTheme="minorHAnsi" w:cstheme="minorBidi"/>
          <w:color w:val="auto"/>
          <w:sz w:val="22"/>
          <w:szCs w:val="22"/>
          <w:lang w:eastAsia="en-AU"/>
        </w:rPr>
      </w:pPr>
      <w:hyperlink w:anchor="_Toc146632156" w:history="1">
        <w:r w:rsidR="008E1211" w:rsidRPr="006C161C">
          <w:rPr>
            <w:rStyle w:val="Hyperlink"/>
          </w:rPr>
          <w:t>Conclusion</w:t>
        </w:r>
        <w:r w:rsidR="008E1211">
          <w:rPr>
            <w:webHidden/>
          </w:rPr>
          <w:tab/>
        </w:r>
        <w:r w:rsidR="008E1211">
          <w:rPr>
            <w:webHidden/>
          </w:rPr>
          <w:fldChar w:fldCharType="begin"/>
        </w:r>
        <w:r w:rsidR="008E1211">
          <w:rPr>
            <w:webHidden/>
          </w:rPr>
          <w:instrText xml:space="preserve"> PAGEREF _Toc146632156 \h </w:instrText>
        </w:r>
        <w:r w:rsidR="008E1211">
          <w:rPr>
            <w:webHidden/>
          </w:rPr>
        </w:r>
        <w:r w:rsidR="008E1211">
          <w:rPr>
            <w:webHidden/>
          </w:rPr>
          <w:fldChar w:fldCharType="separate"/>
        </w:r>
        <w:r w:rsidR="008E1211">
          <w:rPr>
            <w:webHidden/>
          </w:rPr>
          <w:t>10</w:t>
        </w:r>
        <w:r w:rsidR="008E1211">
          <w:rPr>
            <w:webHidden/>
          </w:rPr>
          <w:fldChar w:fldCharType="end"/>
        </w:r>
      </w:hyperlink>
    </w:p>
    <w:p w14:paraId="09E94625" w14:textId="762239B3" w:rsidR="008E1211" w:rsidRDefault="00C123EA">
      <w:pPr>
        <w:pStyle w:val="TOC1"/>
        <w:rPr>
          <w:rFonts w:asciiTheme="minorHAnsi" w:eastAsiaTheme="minorEastAsia" w:hAnsiTheme="minorHAnsi" w:cstheme="minorBidi"/>
          <w:b w:val="0"/>
          <w:bCs w:val="0"/>
          <w:color w:val="auto"/>
          <w:sz w:val="22"/>
          <w:szCs w:val="22"/>
          <w:lang w:eastAsia="en-AU"/>
        </w:rPr>
      </w:pPr>
      <w:hyperlink w:anchor="_Toc146632157" w:history="1">
        <w:r w:rsidR="008E1211" w:rsidRPr="006C161C">
          <w:rPr>
            <w:rStyle w:val="Hyperlink"/>
          </w:rPr>
          <w:t>Why was this review undertaken?</w:t>
        </w:r>
        <w:r w:rsidR="008E1211">
          <w:rPr>
            <w:webHidden/>
          </w:rPr>
          <w:tab/>
        </w:r>
        <w:r w:rsidR="008E1211">
          <w:rPr>
            <w:webHidden/>
          </w:rPr>
          <w:fldChar w:fldCharType="begin"/>
        </w:r>
        <w:r w:rsidR="008E1211">
          <w:rPr>
            <w:webHidden/>
          </w:rPr>
          <w:instrText xml:space="preserve"> PAGEREF _Toc146632157 \h </w:instrText>
        </w:r>
        <w:r w:rsidR="008E1211">
          <w:rPr>
            <w:webHidden/>
          </w:rPr>
        </w:r>
        <w:r w:rsidR="008E1211">
          <w:rPr>
            <w:webHidden/>
          </w:rPr>
          <w:fldChar w:fldCharType="separate"/>
        </w:r>
        <w:r w:rsidR="008E1211">
          <w:rPr>
            <w:webHidden/>
          </w:rPr>
          <w:t>11</w:t>
        </w:r>
        <w:r w:rsidR="008E1211">
          <w:rPr>
            <w:webHidden/>
          </w:rPr>
          <w:fldChar w:fldCharType="end"/>
        </w:r>
      </w:hyperlink>
    </w:p>
    <w:p w14:paraId="5534B11D" w14:textId="4B864389" w:rsidR="008E1211" w:rsidRDefault="00C123EA">
      <w:pPr>
        <w:pStyle w:val="TOC1"/>
        <w:rPr>
          <w:rFonts w:asciiTheme="minorHAnsi" w:eastAsiaTheme="minorEastAsia" w:hAnsiTheme="minorHAnsi" w:cstheme="minorBidi"/>
          <w:b w:val="0"/>
          <w:bCs w:val="0"/>
          <w:color w:val="auto"/>
          <w:sz w:val="22"/>
          <w:szCs w:val="22"/>
          <w:lang w:eastAsia="en-AU"/>
        </w:rPr>
      </w:pPr>
      <w:hyperlink w:anchor="_Toc146632158" w:history="1">
        <w:r w:rsidR="008E1211" w:rsidRPr="006C161C">
          <w:rPr>
            <w:rStyle w:val="Hyperlink"/>
          </w:rPr>
          <w:t>How did we conduct the review?</w:t>
        </w:r>
        <w:r w:rsidR="008E1211">
          <w:rPr>
            <w:webHidden/>
          </w:rPr>
          <w:tab/>
        </w:r>
        <w:r w:rsidR="008E1211">
          <w:rPr>
            <w:webHidden/>
          </w:rPr>
          <w:fldChar w:fldCharType="begin"/>
        </w:r>
        <w:r w:rsidR="008E1211">
          <w:rPr>
            <w:webHidden/>
          </w:rPr>
          <w:instrText xml:space="preserve"> PAGEREF _Toc146632158 \h </w:instrText>
        </w:r>
        <w:r w:rsidR="008E1211">
          <w:rPr>
            <w:webHidden/>
          </w:rPr>
        </w:r>
        <w:r w:rsidR="008E1211">
          <w:rPr>
            <w:webHidden/>
          </w:rPr>
          <w:fldChar w:fldCharType="separate"/>
        </w:r>
        <w:r w:rsidR="008E1211">
          <w:rPr>
            <w:webHidden/>
          </w:rPr>
          <w:t>12</w:t>
        </w:r>
        <w:r w:rsidR="008E1211">
          <w:rPr>
            <w:webHidden/>
          </w:rPr>
          <w:fldChar w:fldCharType="end"/>
        </w:r>
      </w:hyperlink>
    </w:p>
    <w:p w14:paraId="617B7DCD" w14:textId="24C32DD3" w:rsidR="008E1211" w:rsidRDefault="00C123EA">
      <w:pPr>
        <w:pStyle w:val="TOC3"/>
        <w:rPr>
          <w:rFonts w:asciiTheme="minorHAnsi" w:eastAsiaTheme="minorEastAsia" w:hAnsiTheme="minorHAnsi" w:cstheme="minorBidi"/>
          <w:color w:val="auto"/>
          <w:sz w:val="22"/>
          <w:szCs w:val="22"/>
          <w:lang w:eastAsia="en-AU"/>
        </w:rPr>
      </w:pPr>
      <w:hyperlink w:anchor="_Toc146632159" w:history="1">
        <w:r w:rsidR="008E1211" w:rsidRPr="006C161C">
          <w:rPr>
            <w:rStyle w:val="Hyperlink"/>
          </w:rPr>
          <w:t>Methodology</w:t>
        </w:r>
        <w:r w:rsidR="008E1211">
          <w:rPr>
            <w:webHidden/>
          </w:rPr>
          <w:tab/>
        </w:r>
        <w:r w:rsidR="008E1211">
          <w:rPr>
            <w:webHidden/>
          </w:rPr>
          <w:fldChar w:fldCharType="begin"/>
        </w:r>
        <w:r w:rsidR="008E1211">
          <w:rPr>
            <w:webHidden/>
          </w:rPr>
          <w:instrText xml:space="preserve"> PAGEREF _Toc146632159 \h </w:instrText>
        </w:r>
        <w:r w:rsidR="008E1211">
          <w:rPr>
            <w:webHidden/>
          </w:rPr>
        </w:r>
        <w:r w:rsidR="008E1211">
          <w:rPr>
            <w:webHidden/>
          </w:rPr>
          <w:fldChar w:fldCharType="separate"/>
        </w:r>
        <w:r w:rsidR="008E1211">
          <w:rPr>
            <w:webHidden/>
          </w:rPr>
          <w:t>12</w:t>
        </w:r>
        <w:r w:rsidR="008E1211">
          <w:rPr>
            <w:webHidden/>
          </w:rPr>
          <w:fldChar w:fldCharType="end"/>
        </w:r>
      </w:hyperlink>
    </w:p>
    <w:p w14:paraId="5995FA43" w14:textId="73E4A50A" w:rsidR="008E1211" w:rsidRDefault="00C123EA">
      <w:pPr>
        <w:pStyle w:val="TOC3"/>
        <w:rPr>
          <w:rFonts w:asciiTheme="minorHAnsi" w:eastAsiaTheme="minorEastAsia" w:hAnsiTheme="minorHAnsi" w:cstheme="minorBidi"/>
          <w:color w:val="auto"/>
          <w:sz w:val="22"/>
          <w:szCs w:val="22"/>
          <w:lang w:eastAsia="en-AU"/>
        </w:rPr>
      </w:pPr>
      <w:hyperlink w:anchor="_Toc146632160" w:history="1">
        <w:r w:rsidR="008E1211" w:rsidRPr="006C161C">
          <w:rPr>
            <w:rStyle w:val="Hyperlink"/>
          </w:rPr>
          <w:t>Scope</w:t>
        </w:r>
        <w:r w:rsidR="008E1211">
          <w:rPr>
            <w:webHidden/>
          </w:rPr>
          <w:tab/>
        </w:r>
        <w:r w:rsidR="008E1211">
          <w:rPr>
            <w:webHidden/>
          </w:rPr>
          <w:fldChar w:fldCharType="begin"/>
        </w:r>
        <w:r w:rsidR="008E1211">
          <w:rPr>
            <w:webHidden/>
          </w:rPr>
          <w:instrText xml:space="preserve"> PAGEREF _Toc146632160 \h </w:instrText>
        </w:r>
        <w:r w:rsidR="008E1211">
          <w:rPr>
            <w:webHidden/>
          </w:rPr>
        </w:r>
        <w:r w:rsidR="008E1211">
          <w:rPr>
            <w:webHidden/>
          </w:rPr>
          <w:fldChar w:fldCharType="separate"/>
        </w:r>
        <w:r w:rsidR="008E1211">
          <w:rPr>
            <w:webHidden/>
          </w:rPr>
          <w:t>13</w:t>
        </w:r>
        <w:r w:rsidR="008E1211">
          <w:rPr>
            <w:webHidden/>
          </w:rPr>
          <w:fldChar w:fldCharType="end"/>
        </w:r>
      </w:hyperlink>
    </w:p>
    <w:p w14:paraId="69AEBF8B" w14:textId="214BFC89" w:rsidR="008E1211" w:rsidRDefault="00C123EA">
      <w:pPr>
        <w:pStyle w:val="TOC3"/>
        <w:rPr>
          <w:rFonts w:asciiTheme="minorHAnsi" w:eastAsiaTheme="minorEastAsia" w:hAnsiTheme="minorHAnsi" w:cstheme="minorBidi"/>
          <w:color w:val="auto"/>
          <w:sz w:val="22"/>
          <w:szCs w:val="22"/>
          <w:lang w:eastAsia="en-AU"/>
        </w:rPr>
      </w:pPr>
      <w:hyperlink w:anchor="_Toc146632161" w:history="1">
        <w:r w:rsidR="008E1211" w:rsidRPr="006C161C">
          <w:rPr>
            <w:rStyle w:val="Hyperlink"/>
          </w:rPr>
          <w:t>Review process</w:t>
        </w:r>
        <w:r w:rsidR="008E1211">
          <w:rPr>
            <w:webHidden/>
          </w:rPr>
          <w:tab/>
        </w:r>
        <w:r w:rsidR="008E1211">
          <w:rPr>
            <w:webHidden/>
          </w:rPr>
          <w:fldChar w:fldCharType="begin"/>
        </w:r>
        <w:r w:rsidR="008E1211">
          <w:rPr>
            <w:webHidden/>
          </w:rPr>
          <w:instrText xml:space="preserve"> PAGEREF _Toc146632161 \h </w:instrText>
        </w:r>
        <w:r w:rsidR="008E1211">
          <w:rPr>
            <w:webHidden/>
          </w:rPr>
        </w:r>
        <w:r w:rsidR="008E1211">
          <w:rPr>
            <w:webHidden/>
          </w:rPr>
          <w:fldChar w:fldCharType="separate"/>
        </w:r>
        <w:r w:rsidR="008E1211">
          <w:rPr>
            <w:webHidden/>
          </w:rPr>
          <w:t>15</w:t>
        </w:r>
        <w:r w:rsidR="008E1211">
          <w:rPr>
            <w:webHidden/>
          </w:rPr>
          <w:fldChar w:fldCharType="end"/>
        </w:r>
      </w:hyperlink>
    </w:p>
    <w:p w14:paraId="6FF72437" w14:textId="04EF0770" w:rsidR="008E1211" w:rsidRDefault="00C123EA">
      <w:pPr>
        <w:pStyle w:val="TOC3"/>
        <w:rPr>
          <w:rFonts w:asciiTheme="minorHAnsi" w:eastAsiaTheme="minorEastAsia" w:hAnsiTheme="minorHAnsi" w:cstheme="minorBidi"/>
          <w:color w:val="auto"/>
          <w:sz w:val="22"/>
          <w:szCs w:val="22"/>
          <w:lang w:eastAsia="en-AU"/>
        </w:rPr>
      </w:pPr>
      <w:hyperlink w:anchor="_Toc146632162" w:history="1">
        <w:r w:rsidR="008E1211" w:rsidRPr="006C161C">
          <w:rPr>
            <w:rStyle w:val="Hyperlink"/>
          </w:rPr>
          <w:t>Phase 1</w:t>
        </w:r>
        <w:r w:rsidR="008E1211">
          <w:rPr>
            <w:webHidden/>
          </w:rPr>
          <w:tab/>
        </w:r>
        <w:r w:rsidR="008E1211">
          <w:rPr>
            <w:webHidden/>
          </w:rPr>
          <w:fldChar w:fldCharType="begin"/>
        </w:r>
        <w:r w:rsidR="008E1211">
          <w:rPr>
            <w:webHidden/>
          </w:rPr>
          <w:instrText xml:space="preserve"> PAGEREF _Toc146632162 \h </w:instrText>
        </w:r>
        <w:r w:rsidR="008E1211">
          <w:rPr>
            <w:webHidden/>
          </w:rPr>
        </w:r>
        <w:r w:rsidR="008E1211">
          <w:rPr>
            <w:webHidden/>
          </w:rPr>
          <w:fldChar w:fldCharType="separate"/>
        </w:r>
        <w:r w:rsidR="008E1211">
          <w:rPr>
            <w:webHidden/>
          </w:rPr>
          <w:t>16</w:t>
        </w:r>
        <w:r w:rsidR="008E1211">
          <w:rPr>
            <w:webHidden/>
          </w:rPr>
          <w:fldChar w:fldCharType="end"/>
        </w:r>
      </w:hyperlink>
    </w:p>
    <w:p w14:paraId="77354152" w14:textId="34891424" w:rsidR="008E1211" w:rsidRDefault="00C123EA">
      <w:pPr>
        <w:pStyle w:val="TOC3"/>
        <w:rPr>
          <w:rFonts w:asciiTheme="minorHAnsi" w:eastAsiaTheme="minorEastAsia" w:hAnsiTheme="minorHAnsi" w:cstheme="minorBidi"/>
          <w:color w:val="auto"/>
          <w:sz w:val="22"/>
          <w:szCs w:val="22"/>
          <w:lang w:eastAsia="en-AU"/>
        </w:rPr>
      </w:pPr>
      <w:hyperlink w:anchor="_Toc146632163" w:history="1">
        <w:r w:rsidR="008E1211" w:rsidRPr="006C161C">
          <w:rPr>
            <w:rStyle w:val="Hyperlink"/>
          </w:rPr>
          <w:t>Phase 2</w:t>
        </w:r>
        <w:r w:rsidR="008E1211">
          <w:rPr>
            <w:webHidden/>
          </w:rPr>
          <w:tab/>
        </w:r>
        <w:r w:rsidR="008E1211">
          <w:rPr>
            <w:webHidden/>
          </w:rPr>
          <w:fldChar w:fldCharType="begin"/>
        </w:r>
        <w:r w:rsidR="008E1211">
          <w:rPr>
            <w:webHidden/>
          </w:rPr>
          <w:instrText xml:space="preserve"> PAGEREF _Toc146632163 \h </w:instrText>
        </w:r>
        <w:r w:rsidR="008E1211">
          <w:rPr>
            <w:webHidden/>
          </w:rPr>
        </w:r>
        <w:r w:rsidR="008E1211">
          <w:rPr>
            <w:webHidden/>
          </w:rPr>
          <w:fldChar w:fldCharType="separate"/>
        </w:r>
        <w:r w:rsidR="008E1211">
          <w:rPr>
            <w:webHidden/>
          </w:rPr>
          <w:t>17</w:t>
        </w:r>
        <w:r w:rsidR="008E1211">
          <w:rPr>
            <w:webHidden/>
          </w:rPr>
          <w:fldChar w:fldCharType="end"/>
        </w:r>
      </w:hyperlink>
    </w:p>
    <w:p w14:paraId="5117E3FE" w14:textId="4454C3D1" w:rsidR="008E1211" w:rsidRDefault="00C123EA">
      <w:pPr>
        <w:pStyle w:val="TOC3"/>
        <w:rPr>
          <w:rFonts w:asciiTheme="minorHAnsi" w:eastAsiaTheme="minorEastAsia" w:hAnsiTheme="minorHAnsi" w:cstheme="minorBidi"/>
          <w:color w:val="auto"/>
          <w:sz w:val="22"/>
          <w:szCs w:val="22"/>
          <w:lang w:eastAsia="en-AU"/>
        </w:rPr>
      </w:pPr>
      <w:hyperlink w:anchor="_Toc146632164" w:history="1">
        <w:r w:rsidR="008E1211" w:rsidRPr="006C161C">
          <w:rPr>
            <w:rStyle w:val="Hyperlink"/>
          </w:rPr>
          <w:t>Procedural Fairness</w:t>
        </w:r>
        <w:r w:rsidR="008E1211">
          <w:rPr>
            <w:webHidden/>
          </w:rPr>
          <w:tab/>
        </w:r>
        <w:r w:rsidR="008E1211">
          <w:rPr>
            <w:webHidden/>
          </w:rPr>
          <w:fldChar w:fldCharType="begin"/>
        </w:r>
        <w:r w:rsidR="008E1211">
          <w:rPr>
            <w:webHidden/>
          </w:rPr>
          <w:instrText xml:space="preserve"> PAGEREF _Toc146632164 \h </w:instrText>
        </w:r>
        <w:r w:rsidR="008E1211">
          <w:rPr>
            <w:webHidden/>
          </w:rPr>
        </w:r>
        <w:r w:rsidR="008E1211">
          <w:rPr>
            <w:webHidden/>
          </w:rPr>
          <w:fldChar w:fldCharType="separate"/>
        </w:r>
        <w:r w:rsidR="008E1211">
          <w:rPr>
            <w:webHidden/>
          </w:rPr>
          <w:t>18</w:t>
        </w:r>
        <w:r w:rsidR="008E1211">
          <w:rPr>
            <w:webHidden/>
          </w:rPr>
          <w:fldChar w:fldCharType="end"/>
        </w:r>
      </w:hyperlink>
    </w:p>
    <w:p w14:paraId="1C927532" w14:textId="3CF8FB33" w:rsidR="008E1211" w:rsidRDefault="00C123EA">
      <w:pPr>
        <w:pStyle w:val="TOC1"/>
        <w:rPr>
          <w:rFonts w:asciiTheme="minorHAnsi" w:eastAsiaTheme="minorEastAsia" w:hAnsiTheme="minorHAnsi" w:cstheme="minorBidi"/>
          <w:b w:val="0"/>
          <w:bCs w:val="0"/>
          <w:color w:val="auto"/>
          <w:sz w:val="22"/>
          <w:szCs w:val="22"/>
          <w:lang w:eastAsia="en-AU"/>
        </w:rPr>
      </w:pPr>
      <w:hyperlink w:anchor="_Toc146632165" w:history="1">
        <w:r w:rsidR="008E1211" w:rsidRPr="006C161C">
          <w:rPr>
            <w:rStyle w:val="Hyperlink"/>
          </w:rPr>
          <w:t>Review Snapshot</w:t>
        </w:r>
        <w:r w:rsidR="008E1211">
          <w:rPr>
            <w:webHidden/>
          </w:rPr>
          <w:tab/>
        </w:r>
        <w:r w:rsidR="008E1211">
          <w:rPr>
            <w:webHidden/>
          </w:rPr>
          <w:fldChar w:fldCharType="begin"/>
        </w:r>
        <w:r w:rsidR="008E1211">
          <w:rPr>
            <w:webHidden/>
          </w:rPr>
          <w:instrText xml:space="preserve"> PAGEREF _Toc146632165 \h </w:instrText>
        </w:r>
        <w:r w:rsidR="008E1211">
          <w:rPr>
            <w:webHidden/>
          </w:rPr>
        </w:r>
        <w:r w:rsidR="008E1211">
          <w:rPr>
            <w:webHidden/>
          </w:rPr>
          <w:fldChar w:fldCharType="separate"/>
        </w:r>
        <w:r w:rsidR="008E1211">
          <w:rPr>
            <w:webHidden/>
          </w:rPr>
          <w:t>20</w:t>
        </w:r>
        <w:r w:rsidR="008E1211">
          <w:rPr>
            <w:webHidden/>
          </w:rPr>
          <w:fldChar w:fldCharType="end"/>
        </w:r>
      </w:hyperlink>
    </w:p>
    <w:p w14:paraId="39A6C48C" w14:textId="1F4FB48F" w:rsidR="008E1211" w:rsidRDefault="00C123EA">
      <w:pPr>
        <w:pStyle w:val="TOC3"/>
        <w:rPr>
          <w:rFonts w:asciiTheme="minorHAnsi" w:eastAsiaTheme="minorEastAsia" w:hAnsiTheme="minorHAnsi" w:cstheme="minorBidi"/>
          <w:color w:val="auto"/>
          <w:sz w:val="22"/>
          <w:szCs w:val="22"/>
          <w:lang w:eastAsia="en-AU"/>
        </w:rPr>
      </w:pPr>
      <w:hyperlink w:anchor="_Toc146632166" w:history="1">
        <w:r w:rsidR="008E1211" w:rsidRPr="006C161C">
          <w:rPr>
            <w:rStyle w:val="Hyperlink"/>
          </w:rPr>
          <w:t>Who were the participating providers?</w:t>
        </w:r>
        <w:r w:rsidR="008E1211">
          <w:rPr>
            <w:webHidden/>
          </w:rPr>
          <w:tab/>
        </w:r>
        <w:r w:rsidR="008E1211">
          <w:rPr>
            <w:webHidden/>
          </w:rPr>
          <w:fldChar w:fldCharType="begin"/>
        </w:r>
        <w:r w:rsidR="008E1211">
          <w:rPr>
            <w:webHidden/>
          </w:rPr>
          <w:instrText xml:space="preserve"> PAGEREF _Toc146632166 \h </w:instrText>
        </w:r>
        <w:r w:rsidR="008E1211">
          <w:rPr>
            <w:webHidden/>
          </w:rPr>
        </w:r>
        <w:r w:rsidR="008E1211">
          <w:rPr>
            <w:webHidden/>
          </w:rPr>
          <w:fldChar w:fldCharType="separate"/>
        </w:r>
        <w:r w:rsidR="008E1211">
          <w:rPr>
            <w:webHidden/>
          </w:rPr>
          <w:t>20</w:t>
        </w:r>
        <w:r w:rsidR="008E1211">
          <w:rPr>
            <w:webHidden/>
          </w:rPr>
          <w:fldChar w:fldCharType="end"/>
        </w:r>
      </w:hyperlink>
    </w:p>
    <w:p w14:paraId="4DCF1057" w14:textId="437C43B1" w:rsidR="008E1211" w:rsidRDefault="00C123EA">
      <w:pPr>
        <w:pStyle w:val="TOC3"/>
        <w:rPr>
          <w:rFonts w:asciiTheme="minorHAnsi" w:eastAsiaTheme="minorEastAsia" w:hAnsiTheme="minorHAnsi" w:cstheme="minorBidi"/>
          <w:color w:val="auto"/>
          <w:sz w:val="22"/>
          <w:szCs w:val="22"/>
          <w:lang w:eastAsia="en-AU"/>
        </w:rPr>
      </w:pPr>
      <w:hyperlink w:anchor="_Toc146632167" w:history="1">
        <w:r w:rsidR="008E1211" w:rsidRPr="006C161C">
          <w:rPr>
            <w:rStyle w:val="Hyperlink"/>
          </w:rPr>
          <w:t>What did the Review team find?</w:t>
        </w:r>
        <w:r w:rsidR="008E1211">
          <w:rPr>
            <w:webHidden/>
          </w:rPr>
          <w:tab/>
        </w:r>
        <w:r w:rsidR="008E1211">
          <w:rPr>
            <w:webHidden/>
          </w:rPr>
          <w:fldChar w:fldCharType="begin"/>
        </w:r>
        <w:r w:rsidR="008E1211">
          <w:rPr>
            <w:webHidden/>
          </w:rPr>
          <w:instrText xml:space="preserve"> PAGEREF _Toc146632167 \h </w:instrText>
        </w:r>
        <w:r w:rsidR="008E1211">
          <w:rPr>
            <w:webHidden/>
          </w:rPr>
        </w:r>
        <w:r w:rsidR="008E1211">
          <w:rPr>
            <w:webHidden/>
          </w:rPr>
          <w:fldChar w:fldCharType="separate"/>
        </w:r>
        <w:r w:rsidR="008E1211">
          <w:rPr>
            <w:webHidden/>
          </w:rPr>
          <w:t>22</w:t>
        </w:r>
        <w:r w:rsidR="008E1211">
          <w:rPr>
            <w:webHidden/>
          </w:rPr>
          <w:fldChar w:fldCharType="end"/>
        </w:r>
      </w:hyperlink>
    </w:p>
    <w:p w14:paraId="1BB2BF83" w14:textId="68C8172F" w:rsidR="008E1211" w:rsidRDefault="00C123EA">
      <w:pPr>
        <w:pStyle w:val="TOC1"/>
        <w:rPr>
          <w:rFonts w:asciiTheme="minorHAnsi" w:eastAsiaTheme="minorEastAsia" w:hAnsiTheme="minorHAnsi" w:cstheme="minorBidi"/>
          <w:b w:val="0"/>
          <w:bCs w:val="0"/>
          <w:color w:val="auto"/>
          <w:sz w:val="22"/>
          <w:szCs w:val="22"/>
          <w:lang w:eastAsia="en-AU"/>
        </w:rPr>
      </w:pPr>
      <w:hyperlink w:anchor="_Toc146632168" w:history="1">
        <w:r w:rsidR="008E1211" w:rsidRPr="006C161C">
          <w:rPr>
            <w:rStyle w:val="Hyperlink"/>
          </w:rPr>
          <w:t>Review Findings</w:t>
        </w:r>
        <w:r w:rsidR="008E1211">
          <w:rPr>
            <w:webHidden/>
          </w:rPr>
          <w:tab/>
        </w:r>
        <w:r w:rsidR="008E1211">
          <w:rPr>
            <w:webHidden/>
          </w:rPr>
          <w:fldChar w:fldCharType="begin"/>
        </w:r>
        <w:r w:rsidR="008E1211">
          <w:rPr>
            <w:webHidden/>
          </w:rPr>
          <w:instrText xml:space="preserve"> PAGEREF _Toc146632168 \h </w:instrText>
        </w:r>
        <w:r w:rsidR="008E1211">
          <w:rPr>
            <w:webHidden/>
          </w:rPr>
        </w:r>
        <w:r w:rsidR="008E1211">
          <w:rPr>
            <w:webHidden/>
          </w:rPr>
          <w:fldChar w:fldCharType="separate"/>
        </w:r>
        <w:r w:rsidR="008E1211">
          <w:rPr>
            <w:webHidden/>
          </w:rPr>
          <w:t>24</w:t>
        </w:r>
        <w:r w:rsidR="008E1211">
          <w:rPr>
            <w:webHidden/>
          </w:rPr>
          <w:fldChar w:fldCharType="end"/>
        </w:r>
      </w:hyperlink>
    </w:p>
    <w:p w14:paraId="3369B944" w14:textId="673DFFCE" w:rsidR="008E1211" w:rsidRDefault="00C123EA">
      <w:pPr>
        <w:pStyle w:val="TOC3"/>
        <w:rPr>
          <w:rFonts w:asciiTheme="minorHAnsi" w:eastAsiaTheme="minorEastAsia" w:hAnsiTheme="minorHAnsi" w:cstheme="minorBidi"/>
          <w:color w:val="auto"/>
          <w:sz w:val="22"/>
          <w:szCs w:val="22"/>
          <w:lang w:eastAsia="en-AU"/>
        </w:rPr>
      </w:pPr>
      <w:hyperlink w:anchor="_Toc146632169" w:history="1">
        <w:r w:rsidR="008E1211" w:rsidRPr="006C161C">
          <w:rPr>
            <w:rStyle w:val="Hyperlink"/>
          </w:rPr>
          <w:t>Pricing information displayed on My Aged Care</w:t>
        </w:r>
        <w:r w:rsidR="008E1211">
          <w:rPr>
            <w:webHidden/>
          </w:rPr>
          <w:tab/>
        </w:r>
        <w:r w:rsidR="008E1211">
          <w:rPr>
            <w:webHidden/>
          </w:rPr>
          <w:fldChar w:fldCharType="begin"/>
        </w:r>
        <w:r w:rsidR="008E1211">
          <w:rPr>
            <w:webHidden/>
          </w:rPr>
          <w:instrText xml:space="preserve"> PAGEREF _Toc146632169 \h </w:instrText>
        </w:r>
        <w:r w:rsidR="008E1211">
          <w:rPr>
            <w:webHidden/>
          </w:rPr>
        </w:r>
        <w:r w:rsidR="008E1211">
          <w:rPr>
            <w:webHidden/>
          </w:rPr>
          <w:fldChar w:fldCharType="separate"/>
        </w:r>
        <w:r w:rsidR="008E1211">
          <w:rPr>
            <w:webHidden/>
          </w:rPr>
          <w:t>24</w:t>
        </w:r>
        <w:r w:rsidR="008E1211">
          <w:rPr>
            <w:webHidden/>
          </w:rPr>
          <w:fldChar w:fldCharType="end"/>
        </w:r>
      </w:hyperlink>
    </w:p>
    <w:p w14:paraId="79F533C6" w14:textId="71B18E9B" w:rsidR="008E1211" w:rsidRDefault="00C123EA">
      <w:pPr>
        <w:pStyle w:val="TOC2"/>
        <w:rPr>
          <w:rFonts w:asciiTheme="minorHAnsi" w:eastAsiaTheme="minorEastAsia" w:hAnsiTheme="minorHAnsi" w:cstheme="minorBidi"/>
          <w:color w:val="auto"/>
          <w:sz w:val="22"/>
          <w:szCs w:val="22"/>
          <w:lang w:eastAsia="en-AU"/>
        </w:rPr>
      </w:pPr>
      <w:hyperlink w:anchor="_Toc146632170" w:history="1">
        <w:r w:rsidR="008E1211" w:rsidRPr="006C161C">
          <w:rPr>
            <w:rStyle w:val="Hyperlink"/>
          </w:rPr>
          <w:t>Basic daily fee</w:t>
        </w:r>
        <w:r w:rsidR="008E1211">
          <w:rPr>
            <w:webHidden/>
          </w:rPr>
          <w:tab/>
        </w:r>
        <w:r w:rsidR="008E1211">
          <w:rPr>
            <w:webHidden/>
          </w:rPr>
          <w:fldChar w:fldCharType="begin"/>
        </w:r>
        <w:r w:rsidR="008E1211">
          <w:rPr>
            <w:webHidden/>
          </w:rPr>
          <w:instrText xml:space="preserve"> PAGEREF _Toc146632170 \h </w:instrText>
        </w:r>
        <w:r w:rsidR="008E1211">
          <w:rPr>
            <w:webHidden/>
          </w:rPr>
        </w:r>
        <w:r w:rsidR="008E1211">
          <w:rPr>
            <w:webHidden/>
          </w:rPr>
          <w:fldChar w:fldCharType="separate"/>
        </w:r>
        <w:r w:rsidR="008E1211">
          <w:rPr>
            <w:webHidden/>
          </w:rPr>
          <w:t>24</w:t>
        </w:r>
        <w:r w:rsidR="008E1211">
          <w:rPr>
            <w:webHidden/>
          </w:rPr>
          <w:fldChar w:fldCharType="end"/>
        </w:r>
      </w:hyperlink>
    </w:p>
    <w:p w14:paraId="4ED03D79" w14:textId="30F4EAFE" w:rsidR="008E1211" w:rsidRDefault="00C123EA">
      <w:pPr>
        <w:pStyle w:val="TOC2"/>
        <w:rPr>
          <w:rFonts w:asciiTheme="minorHAnsi" w:eastAsiaTheme="minorEastAsia" w:hAnsiTheme="minorHAnsi" w:cstheme="minorBidi"/>
          <w:color w:val="auto"/>
          <w:sz w:val="22"/>
          <w:szCs w:val="22"/>
          <w:lang w:eastAsia="en-AU"/>
        </w:rPr>
      </w:pPr>
      <w:hyperlink w:anchor="_Toc146632171" w:history="1">
        <w:r w:rsidR="008E1211" w:rsidRPr="006C161C">
          <w:rPr>
            <w:rStyle w:val="Hyperlink"/>
          </w:rPr>
          <w:t>Care management</w:t>
        </w:r>
        <w:r w:rsidR="008E1211">
          <w:rPr>
            <w:webHidden/>
          </w:rPr>
          <w:tab/>
        </w:r>
        <w:r w:rsidR="008E1211">
          <w:rPr>
            <w:webHidden/>
          </w:rPr>
          <w:fldChar w:fldCharType="begin"/>
        </w:r>
        <w:r w:rsidR="008E1211">
          <w:rPr>
            <w:webHidden/>
          </w:rPr>
          <w:instrText xml:space="preserve"> PAGEREF _Toc146632171 \h </w:instrText>
        </w:r>
        <w:r w:rsidR="008E1211">
          <w:rPr>
            <w:webHidden/>
          </w:rPr>
        </w:r>
        <w:r w:rsidR="008E1211">
          <w:rPr>
            <w:webHidden/>
          </w:rPr>
          <w:fldChar w:fldCharType="separate"/>
        </w:r>
        <w:r w:rsidR="008E1211">
          <w:rPr>
            <w:webHidden/>
          </w:rPr>
          <w:t>25</w:t>
        </w:r>
        <w:r w:rsidR="008E1211">
          <w:rPr>
            <w:webHidden/>
          </w:rPr>
          <w:fldChar w:fldCharType="end"/>
        </w:r>
      </w:hyperlink>
    </w:p>
    <w:p w14:paraId="25D31F41" w14:textId="7911EDA2" w:rsidR="008E1211" w:rsidRDefault="00C123EA">
      <w:pPr>
        <w:pStyle w:val="TOC3"/>
        <w:rPr>
          <w:rFonts w:asciiTheme="minorHAnsi" w:eastAsiaTheme="minorEastAsia" w:hAnsiTheme="minorHAnsi" w:cstheme="minorBidi"/>
          <w:color w:val="auto"/>
          <w:sz w:val="22"/>
          <w:szCs w:val="22"/>
          <w:lang w:eastAsia="en-AU"/>
        </w:rPr>
      </w:pPr>
      <w:hyperlink w:anchor="_Toc146632172" w:history="1">
        <w:r w:rsidR="008E1211" w:rsidRPr="006C161C">
          <w:rPr>
            <w:rStyle w:val="Hyperlink"/>
          </w:rPr>
          <w:t>Approach to care management</w:t>
        </w:r>
        <w:r w:rsidR="008E1211">
          <w:rPr>
            <w:webHidden/>
          </w:rPr>
          <w:tab/>
        </w:r>
        <w:r w:rsidR="008E1211">
          <w:rPr>
            <w:webHidden/>
          </w:rPr>
          <w:fldChar w:fldCharType="begin"/>
        </w:r>
        <w:r w:rsidR="008E1211">
          <w:rPr>
            <w:webHidden/>
          </w:rPr>
          <w:instrText xml:space="preserve"> PAGEREF _Toc146632172 \h </w:instrText>
        </w:r>
        <w:r w:rsidR="008E1211">
          <w:rPr>
            <w:webHidden/>
          </w:rPr>
        </w:r>
        <w:r w:rsidR="008E1211">
          <w:rPr>
            <w:webHidden/>
          </w:rPr>
          <w:fldChar w:fldCharType="separate"/>
        </w:r>
        <w:r w:rsidR="008E1211">
          <w:rPr>
            <w:webHidden/>
          </w:rPr>
          <w:t>26</w:t>
        </w:r>
        <w:r w:rsidR="008E1211">
          <w:rPr>
            <w:webHidden/>
          </w:rPr>
          <w:fldChar w:fldCharType="end"/>
        </w:r>
      </w:hyperlink>
    </w:p>
    <w:p w14:paraId="2F62C15A" w14:textId="777AA9D0" w:rsidR="008E1211" w:rsidRDefault="00C123EA">
      <w:pPr>
        <w:pStyle w:val="TOC3"/>
        <w:rPr>
          <w:rFonts w:asciiTheme="minorHAnsi" w:eastAsiaTheme="minorEastAsia" w:hAnsiTheme="minorHAnsi" w:cstheme="minorBidi"/>
          <w:color w:val="auto"/>
          <w:sz w:val="22"/>
          <w:szCs w:val="22"/>
          <w:lang w:eastAsia="en-AU"/>
        </w:rPr>
      </w:pPr>
      <w:hyperlink w:anchor="_Toc146632173" w:history="1">
        <w:r w:rsidR="008E1211" w:rsidRPr="006C161C">
          <w:rPr>
            <w:rStyle w:val="Hyperlink"/>
          </w:rPr>
          <w:t>Care management charges</w:t>
        </w:r>
        <w:r w:rsidR="008E1211">
          <w:rPr>
            <w:webHidden/>
          </w:rPr>
          <w:tab/>
        </w:r>
        <w:r w:rsidR="008E1211">
          <w:rPr>
            <w:webHidden/>
          </w:rPr>
          <w:fldChar w:fldCharType="begin"/>
        </w:r>
        <w:r w:rsidR="008E1211">
          <w:rPr>
            <w:webHidden/>
          </w:rPr>
          <w:instrText xml:space="preserve"> PAGEREF _Toc146632173 \h </w:instrText>
        </w:r>
        <w:r w:rsidR="008E1211">
          <w:rPr>
            <w:webHidden/>
          </w:rPr>
        </w:r>
        <w:r w:rsidR="008E1211">
          <w:rPr>
            <w:webHidden/>
          </w:rPr>
          <w:fldChar w:fldCharType="separate"/>
        </w:r>
        <w:r w:rsidR="008E1211">
          <w:rPr>
            <w:webHidden/>
          </w:rPr>
          <w:t>27</w:t>
        </w:r>
        <w:r w:rsidR="008E1211">
          <w:rPr>
            <w:webHidden/>
          </w:rPr>
          <w:fldChar w:fldCharType="end"/>
        </w:r>
      </w:hyperlink>
    </w:p>
    <w:p w14:paraId="7AA07122" w14:textId="008A415B" w:rsidR="008E1211" w:rsidRDefault="00C123EA">
      <w:pPr>
        <w:pStyle w:val="TOC3"/>
        <w:rPr>
          <w:rFonts w:asciiTheme="minorHAnsi" w:eastAsiaTheme="minorEastAsia" w:hAnsiTheme="minorHAnsi" w:cstheme="minorBidi"/>
          <w:color w:val="auto"/>
          <w:sz w:val="22"/>
          <w:szCs w:val="22"/>
          <w:lang w:eastAsia="en-AU"/>
        </w:rPr>
      </w:pPr>
      <w:hyperlink w:anchor="_Toc146632174" w:history="1">
        <w:r w:rsidR="008E1211" w:rsidRPr="006C161C">
          <w:rPr>
            <w:rStyle w:val="Hyperlink"/>
          </w:rPr>
          <w:t>Care management hours</w:t>
        </w:r>
        <w:r w:rsidR="008E1211">
          <w:rPr>
            <w:webHidden/>
          </w:rPr>
          <w:tab/>
        </w:r>
        <w:r w:rsidR="008E1211">
          <w:rPr>
            <w:webHidden/>
          </w:rPr>
          <w:fldChar w:fldCharType="begin"/>
        </w:r>
        <w:r w:rsidR="008E1211">
          <w:rPr>
            <w:webHidden/>
          </w:rPr>
          <w:instrText xml:space="preserve"> PAGEREF _Toc146632174 \h </w:instrText>
        </w:r>
        <w:r w:rsidR="008E1211">
          <w:rPr>
            <w:webHidden/>
          </w:rPr>
        </w:r>
        <w:r w:rsidR="008E1211">
          <w:rPr>
            <w:webHidden/>
          </w:rPr>
          <w:fldChar w:fldCharType="separate"/>
        </w:r>
        <w:r w:rsidR="008E1211">
          <w:rPr>
            <w:webHidden/>
          </w:rPr>
          <w:t>28</w:t>
        </w:r>
        <w:r w:rsidR="008E1211">
          <w:rPr>
            <w:webHidden/>
          </w:rPr>
          <w:fldChar w:fldCharType="end"/>
        </w:r>
      </w:hyperlink>
    </w:p>
    <w:p w14:paraId="78212494" w14:textId="69623075" w:rsidR="008E1211" w:rsidRDefault="00C123EA">
      <w:pPr>
        <w:pStyle w:val="TOC2"/>
        <w:rPr>
          <w:rFonts w:asciiTheme="minorHAnsi" w:eastAsiaTheme="minorEastAsia" w:hAnsiTheme="minorHAnsi" w:cstheme="minorBidi"/>
          <w:color w:val="auto"/>
          <w:sz w:val="22"/>
          <w:szCs w:val="22"/>
          <w:lang w:eastAsia="en-AU"/>
        </w:rPr>
      </w:pPr>
      <w:hyperlink w:anchor="_Toc146632175" w:history="1">
        <w:r w:rsidR="008E1211" w:rsidRPr="006C161C">
          <w:rPr>
            <w:rStyle w:val="Hyperlink"/>
            <w:rFonts w:eastAsia="Arial"/>
          </w:rPr>
          <w:t xml:space="preserve">Package </w:t>
        </w:r>
        <w:r w:rsidR="008E1211" w:rsidRPr="006C161C">
          <w:rPr>
            <w:rStyle w:val="Hyperlink"/>
          </w:rPr>
          <w:t>management</w:t>
        </w:r>
        <w:r w:rsidR="008E1211">
          <w:rPr>
            <w:webHidden/>
          </w:rPr>
          <w:tab/>
        </w:r>
        <w:r w:rsidR="008E1211">
          <w:rPr>
            <w:webHidden/>
          </w:rPr>
          <w:fldChar w:fldCharType="begin"/>
        </w:r>
        <w:r w:rsidR="008E1211">
          <w:rPr>
            <w:webHidden/>
          </w:rPr>
          <w:instrText xml:space="preserve"> PAGEREF _Toc146632175 \h </w:instrText>
        </w:r>
        <w:r w:rsidR="008E1211">
          <w:rPr>
            <w:webHidden/>
          </w:rPr>
        </w:r>
        <w:r w:rsidR="008E1211">
          <w:rPr>
            <w:webHidden/>
          </w:rPr>
          <w:fldChar w:fldCharType="separate"/>
        </w:r>
        <w:r w:rsidR="008E1211">
          <w:rPr>
            <w:webHidden/>
          </w:rPr>
          <w:t>29</w:t>
        </w:r>
        <w:r w:rsidR="008E1211">
          <w:rPr>
            <w:webHidden/>
          </w:rPr>
          <w:fldChar w:fldCharType="end"/>
        </w:r>
      </w:hyperlink>
    </w:p>
    <w:p w14:paraId="2A852C17" w14:textId="5B3BD373" w:rsidR="008E1211" w:rsidRDefault="00C123EA">
      <w:pPr>
        <w:pStyle w:val="TOC2"/>
        <w:rPr>
          <w:rFonts w:asciiTheme="minorHAnsi" w:eastAsiaTheme="minorEastAsia" w:hAnsiTheme="minorHAnsi" w:cstheme="minorBidi"/>
          <w:color w:val="auto"/>
          <w:sz w:val="22"/>
          <w:szCs w:val="22"/>
          <w:lang w:eastAsia="en-AU"/>
        </w:rPr>
      </w:pPr>
      <w:hyperlink w:anchor="_Toc146632176" w:history="1">
        <w:r w:rsidR="008E1211" w:rsidRPr="006C161C">
          <w:rPr>
            <w:rStyle w:val="Hyperlink"/>
            <w:rFonts w:eastAsia="Arial"/>
          </w:rPr>
          <w:t>Common services</w:t>
        </w:r>
        <w:r w:rsidR="008E1211">
          <w:rPr>
            <w:webHidden/>
          </w:rPr>
          <w:tab/>
        </w:r>
        <w:r w:rsidR="008E1211">
          <w:rPr>
            <w:webHidden/>
          </w:rPr>
          <w:fldChar w:fldCharType="begin"/>
        </w:r>
        <w:r w:rsidR="008E1211">
          <w:rPr>
            <w:webHidden/>
          </w:rPr>
          <w:instrText xml:space="preserve"> PAGEREF _Toc146632176 \h </w:instrText>
        </w:r>
        <w:r w:rsidR="008E1211">
          <w:rPr>
            <w:webHidden/>
          </w:rPr>
        </w:r>
        <w:r w:rsidR="008E1211">
          <w:rPr>
            <w:webHidden/>
          </w:rPr>
          <w:fldChar w:fldCharType="separate"/>
        </w:r>
        <w:r w:rsidR="008E1211">
          <w:rPr>
            <w:webHidden/>
          </w:rPr>
          <w:t>30</w:t>
        </w:r>
        <w:r w:rsidR="008E1211">
          <w:rPr>
            <w:webHidden/>
          </w:rPr>
          <w:fldChar w:fldCharType="end"/>
        </w:r>
      </w:hyperlink>
    </w:p>
    <w:p w14:paraId="51F93E9A" w14:textId="6F879B39" w:rsidR="008E1211" w:rsidRDefault="00C123EA">
      <w:pPr>
        <w:pStyle w:val="TOC2"/>
        <w:rPr>
          <w:rFonts w:asciiTheme="minorHAnsi" w:eastAsiaTheme="minorEastAsia" w:hAnsiTheme="minorHAnsi" w:cstheme="minorBidi"/>
          <w:color w:val="auto"/>
          <w:sz w:val="22"/>
          <w:szCs w:val="22"/>
          <w:lang w:eastAsia="en-AU"/>
        </w:rPr>
      </w:pPr>
      <w:hyperlink w:anchor="_Toc146632177" w:history="1">
        <w:r w:rsidR="008E1211" w:rsidRPr="006C161C">
          <w:rPr>
            <w:rStyle w:val="Hyperlink"/>
            <w:rFonts w:eastAsia="Arial"/>
          </w:rPr>
          <w:t>Staff travel</w:t>
        </w:r>
        <w:r w:rsidR="008E1211">
          <w:rPr>
            <w:webHidden/>
          </w:rPr>
          <w:tab/>
        </w:r>
        <w:r w:rsidR="008E1211">
          <w:rPr>
            <w:webHidden/>
          </w:rPr>
          <w:fldChar w:fldCharType="begin"/>
        </w:r>
        <w:r w:rsidR="008E1211">
          <w:rPr>
            <w:webHidden/>
          </w:rPr>
          <w:instrText xml:space="preserve"> PAGEREF _Toc146632177 \h </w:instrText>
        </w:r>
        <w:r w:rsidR="008E1211">
          <w:rPr>
            <w:webHidden/>
          </w:rPr>
        </w:r>
        <w:r w:rsidR="008E1211">
          <w:rPr>
            <w:webHidden/>
          </w:rPr>
          <w:fldChar w:fldCharType="separate"/>
        </w:r>
        <w:r w:rsidR="008E1211">
          <w:rPr>
            <w:webHidden/>
          </w:rPr>
          <w:t>32</w:t>
        </w:r>
        <w:r w:rsidR="008E1211">
          <w:rPr>
            <w:webHidden/>
          </w:rPr>
          <w:fldChar w:fldCharType="end"/>
        </w:r>
      </w:hyperlink>
    </w:p>
    <w:p w14:paraId="61E38863" w14:textId="1260FE1E" w:rsidR="008E1211" w:rsidRDefault="00C123EA">
      <w:pPr>
        <w:pStyle w:val="TOC2"/>
        <w:rPr>
          <w:rFonts w:asciiTheme="minorHAnsi" w:eastAsiaTheme="minorEastAsia" w:hAnsiTheme="minorHAnsi" w:cstheme="minorBidi"/>
          <w:color w:val="auto"/>
          <w:sz w:val="22"/>
          <w:szCs w:val="22"/>
          <w:lang w:eastAsia="en-AU"/>
        </w:rPr>
      </w:pPr>
      <w:hyperlink w:anchor="_Toc146632178" w:history="1">
        <w:r w:rsidR="008E1211" w:rsidRPr="006C161C">
          <w:rPr>
            <w:rStyle w:val="Hyperlink"/>
            <w:rFonts w:eastAsia="Arial"/>
          </w:rPr>
          <w:t>Separate charges for different provider</w:t>
        </w:r>
        <w:r w:rsidR="008E1211">
          <w:rPr>
            <w:webHidden/>
          </w:rPr>
          <w:tab/>
        </w:r>
        <w:r w:rsidR="008E1211">
          <w:rPr>
            <w:webHidden/>
          </w:rPr>
          <w:fldChar w:fldCharType="begin"/>
        </w:r>
        <w:r w:rsidR="008E1211">
          <w:rPr>
            <w:webHidden/>
          </w:rPr>
          <w:instrText xml:space="preserve"> PAGEREF _Toc146632178 \h </w:instrText>
        </w:r>
        <w:r w:rsidR="008E1211">
          <w:rPr>
            <w:webHidden/>
          </w:rPr>
        </w:r>
        <w:r w:rsidR="008E1211">
          <w:rPr>
            <w:webHidden/>
          </w:rPr>
          <w:fldChar w:fldCharType="separate"/>
        </w:r>
        <w:r w:rsidR="008E1211">
          <w:rPr>
            <w:webHidden/>
          </w:rPr>
          <w:t>33</w:t>
        </w:r>
        <w:r w:rsidR="008E1211">
          <w:rPr>
            <w:webHidden/>
          </w:rPr>
          <w:fldChar w:fldCharType="end"/>
        </w:r>
      </w:hyperlink>
    </w:p>
    <w:p w14:paraId="70F43420" w14:textId="4A2E8530" w:rsidR="008E1211" w:rsidRDefault="00C123EA">
      <w:pPr>
        <w:pStyle w:val="TOC2"/>
        <w:rPr>
          <w:rFonts w:asciiTheme="minorHAnsi" w:eastAsiaTheme="minorEastAsia" w:hAnsiTheme="minorHAnsi" w:cstheme="minorBidi"/>
          <w:color w:val="auto"/>
          <w:sz w:val="22"/>
          <w:szCs w:val="22"/>
          <w:lang w:eastAsia="en-AU"/>
        </w:rPr>
      </w:pPr>
      <w:hyperlink w:anchor="_Toc146632179" w:history="1">
        <w:r w:rsidR="008E1211" w:rsidRPr="006C161C">
          <w:rPr>
            <w:rStyle w:val="Hyperlink"/>
          </w:rPr>
          <w:t>Full price list</w:t>
        </w:r>
        <w:r w:rsidR="008E1211">
          <w:rPr>
            <w:webHidden/>
          </w:rPr>
          <w:tab/>
        </w:r>
        <w:r w:rsidR="008E1211">
          <w:rPr>
            <w:webHidden/>
          </w:rPr>
          <w:fldChar w:fldCharType="begin"/>
        </w:r>
        <w:r w:rsidR="008E1211">
          <w:rPr>
            <w:webHidden/>
          </w:rPr>
          <w:instrText xml:space="preserve"> PAGEREF _Toc146632179 \h </w:instrText>
        </w:r>
        <w:r w:rsidR="008E1211">
          <w:rPr>
            <w:webHidden/>
          </w:rPr>
        </w:r>
        <w:r w:rsidR="008E1211">
          <w:rPr>
            <w:webHidden/>
          </w:rPr>
          <w:fldChar w:fldCharType="separate"/>
        </w:r>
        <w:r w:rsidR="008E1211">
          <w:rPr>
            <w:webHidden/>
          </w:rPr>
          <w:t>34</w:t>
        </w:r>
        <w:r w:rsidR="008E1211">
          <w:rPr>
            <w:webHidden/>
          </w:rPr>
          <w:fldChar w:fldCharType="end"/>
        </w:r>
      </w:hyperlink>
    </w:p>
    <w:p w14:paraId="63809A9F" w14:textId="258E3756" w:rsidR="008E1211" w:rsidRDefault="00C123EA">
      <w:pPr>
        <w:pStyle w:val="TOC2"/>
        <w:rPr>
          <w:rFonts w:asciiTheme="minorHAnsi" w:eastAsiaTheme="minorEastAsia" w:hAnsiTheme="minorHAnsi" w:cstheme="minorBidi"/>
          <w:color w:val="auto"/>
          <w:sz w:val="22"/>
          <w:szCs w:val="22"/>
          <w:lang w:eastAsia="en-AU"/>
        </w:rPr>
      </w:pPr>
      <w:hyperlink w:anchor="_Toc146632180" w:history="1">
        <w:r w:rsidR="008E1211" w:rsidRPr="006C161C">
          <w:rPr>
            <w:rStyle w:val="Hyperlink"/>
            <w:rFonts w:eastAsia="Arial"/>
          </w:rPr>
          <w:t>Pricing information reviewed in the last 12 months</w:t>
        </w:r>
        <w:r w:rsidR="008E1211">
          <w:rPr>
            <w:webHidden/>
          </w:rPr>
          <w:tab/>
        </w:r>
        <w:r w:rsidR="008E1211">
          <w:rPr>
            <w:webHidden/>
          </w:rPr>
          <w:fldChar w:fldCharType="begin"/>
        </w:r>
        <w:r w:rsidR="008E1211">
          <w:rPr>
            <w:webHidden/>
          </w:rPr>
          <w:instrText xml:space="preserve"> PAGEREF _Toc146632180 \h </w:instrText>
        </w:r>
        <w:r w:rsidR="008E1211">
          <w:rPr>
            <w:webHidden/>
          </w:rPr>
        </w:r>
        <w:r w:rsidR="008E1211">
          <w:rPr>
            <w:webHidden/>
          </w:rPr>
          <w:fldChar w:fldCharType="separate"/>
        </w:r>
        <w:r w:rsidR="008E1211">
          <w:rPr>
            <w:webHidden/>
          </w:rPr>
          <w:t>37</w:t>
        </w:r>
        <w:r w:rsidR="008E1211">
          <w:rPr>
            <w:webHidden/>
          </w:rPr>
          <w:fldChar w:fldCharType="end"/>
        </w:r>
      </w:hyperlink>
    </w:p>
    <w:p w14:paraId="57B8AE49" w14:textId="415DEB57" w:rsidR="008E1211" w:rsidRDefault="00C123EA">
      <w:pPr>
        <w:pStyle w:val="TOC2"/>
        <w:rPr>
          <w:rFonts w:asciiTheme="minorHAnsi" w:eastAsiaTheme="minorEastAsia" w:hAnsiTheme="minorHAnsi" w:cstheme="minorBidi"/>
          <w:color w:val="auto"/>
          <w:sz w:val="22"/>
          <w:szCs w:val="22"/>
          <w:lang w:eastAsia="en-AU"/>
        </w:rPr>
      </w:pPr>
      <w:hyperlink w:anchor="_Toc146632181" w:history="1">
        <w:r w:rsidR="008E1211" w:rsidRPr="006C161C">
          <w:rPr>
            <w:rStyle w:val="Hyperlink"/>
            <w:rFonts w:eastAsia="Arial"/>
          </w:rPr>
          <w:t xml:space="preserve">Exit </w:t>
        </w:r>
        <w:r w:rsidR="008E1211" w:rsidRPr="006C161C">
          <w:rPr>
            <w:rStyle w:val="Hyperlink"/>
          </w:rPr>
          <w:t>amounts</w:t>
        </w:r>
        <w:r w:rsidR="008E1211">
          <w:rPr>
            <w:webHidden/>
          </w:rPr>
          <w:tab/>
        </w:r>
        <w:r w:rsidR="008E1211">
          <w:rPr>
            <w:webHidden/>
          </w:rPr>
          <w:fldChar w:fldCharType="begin"/>
        </w:r>
        <w:r w:rsidR="008E1211">
          <w:rPr>
            <w:webHidden/>
          </w:rPr>
          <w:instrText xml:space="preserve"> PAGEREF _Toc146632181 \h </w:instrText>
        </w:r>
        <w:r w:rsidR="008E1211">
          <w:rPr>
            <w:webHidden/>
          </w:rPr>
        </w:r>
        <w:r w:rsidR="008E1211">
          <w:rPr>
            <w:webHidden/>
          </w:rPr>
          <w:fldChar w:fldCharType="separate"/>
        </w:r>
        <w:r w:rsidR="008E1211">
          <w:rPr>
            <w:webHidden/>
          </w:rPr>
          <w:t>38</w:t>
        </w:r>
        <w:r w:rsidR="008E1211">
          <w:rPr>
            <w:webHidden/>
          </w:rPr>
          <w:fldChar w:fldCharType="end"/>
        </w:r>
      </w:hyperlink>
    </w:p>
    <w:p w14:paraId="63030F44" w14:textId="402AFE44" w:rsidR="008E1211" w:rsidRDefault="00C123EA">
      <w:pPr>
        <w:pStyle w:val="TOC2"/>
        <w:rPr>
          <w:rFonts w:asciiTheme="minorHAnsi" w:eastAsiaTheme="minorEastAsia" w:hAnsiTheme="minorHAnsi" w:cstheme="minorBidi"/>
          <w:color w:val="auto"/>
          <w:sz w:val="22"/>
          <w:szCs w:val="22"/>
          <w:lang w:eastAsia="en-AU"/>
        </w:rPr>
      </w:pPr>
      <w:hyperlink w:anchor="_Toc146632182" w:history="1">
        <w:r w:rsidR="008E1211" w:rsidRPr="006C161C">
          <w:rPr>
            <w:rStyle w:val="Hyperlink"/>
            <w:rFonts w:eastAsia="Arial"/>
          </w:rPr>
          <w:t>Prices on My Aged Care are consistent with the attached full price list and pricing information on providers’ website</w:t>
        </w:r>
        <w:r w:rsidR="008E1211">
          <w:rPr>
            <w:webHidden/>
          </w:rPr>
          <w:tab/>
        </w:r>
        <w:r w:rsidR="008E1211">
          <w:rPr>
            <w:webHidden/>
          </w:rPr>
          <w:fldChar w:fldCharType="begin"/>
        </w:r>
        <w:r w:rsidR="008E1211">
          <w:rPr>
            <w:webHidden/>
          </w:rPr>
          <w:instrText xml:space="preserve"> PAGEREF _Toc146632182 \h </w:instrText>
        </w:r>
        <w:r w:rsidR="008E1211">
          <w:rPr>
            <w:webHidden/>
          </w:rPr>
        </w:r>
        <w:r w:rsidR="008E1211">
          <w:rPr>
            <w:webHidden/>
          </w:rPr>
          <w:fldChar w:fldCharType="separate"/>
        </w:r>
        <w:r w:rsidR="008E1211">
          <w:rPr>
            <w:webHidden/>
          </w:rPr>
          <w:t>39</w:t>
        </w:r>
        <w:r w:rsidR="008E1211">
          <w:rPr>
            <w:webHidden/>
          </w:rPr>
          <w:fldChar w:fldCharType="end"/>
        </w:r>
      </w:hyperlink>
    </w:p>
    <w:p w14:paraId="076DA15D" w14:textId="52734754" w:rsidR="008E1211" w:rsidRDefault="00C123EA">
      <w:pPr>
        <w:pStyle w:val="TOC2"/>
        <w:rPr>
          <w:rFonts w:asciiTheme="minorHAnsi" w:eastAsiaTheme="minorEastAsia" w:hAnsiTheme="minorHAnsi" w:cstheme="minorBidi"/>
          <w:color w:val="auto"/>
          <w:sz w:val="22"/>
          <w:szCs w:val="22"/>
          <w:lang w:eastAsia="en-AU"/>
        </w:rPr>
      </w:pPr>
      <w:hyperlink w:anchor="_Toc146632183" w:history="1">
        <w:r w:rsidR="008E1211" w:rsidRPr="006C161C">
          <w:rPr>
            <w:rStyle w:val="Hyperlink"/>
            <w:rFonts w:eastAsia="Arial"/>
          </w:rPr>
          <w:t>Contact details</w:t>
        </w:r>
        <w:r w:rsidR="008E1211">
          <w:rPr>
            <w:webHidden/>
          </w:rPr>
          <w:tab/>
        </w:r>
        <w:r w:rsidR="008E1211">
          <w:rPr>
            <w:webHidden/>
          </w:rPr>
          <w:fldChar w:fldCharType="begin"/>
        </w:r>
        <w:r w:rsidR="008E1211">
          <w:rPr>
            <w:webHidden/>
          </w:rPr>
          <w:instrText xml:space="preserve"> PAGEREF _Toc146632183 \h </w:instrText>
        </w:r>
        <w:r w:rsidR="008E1211">
          <w:rPr>
            <w:webHidden/>
          </w:rPr>
        </w:r>
        <w:r w:rsidR="008E1211">
          <w:rPr>
            <w:webHidden/>
          </w:rPr>
          <w:fldChar w:fldCharType="separate"/>
        </w:r>
        <w:r w:rsidR="008E1211">
          <w:rPr>
            <w:webHidden/>
          </w:rPr>
          <w:t>41</w:t>
        </w:r>
        <w:r w:rsidR="008E1211">
          <w:rPr>
            <w:webHidden/>
          </w:rPr>
          <w:fldChar w:fldCharType="end"/>
        </w:r>
      </w:hyperlink>
    </w:p>
    <w:p w14:paraId="13D4115A" w14:textId="1892BCB4" w:rsidR="008E1211" w:rsidRDefault="00C123EA">
      <w:pPr>
        <w:pStyle w:val="TOC1"/>
        <w:rPr>
          <w:rFonts w:asciiTheme="minorHAnsi" w:eastAsiaTheme="minorEastAsia" w:hAnsiTheme="minorHAnsi" w:cstheme="minorBidi"/>
          <w:b w:val="0"/>
          <w:bCs w:val="0"/>
          <w:color w:val="auto"/>
          <w:sz w:val="22"/>
          <w:szCs w:val="22"/>
          <w:lang w:eastAsia="en-AU"/>
        </w:rPr>
      </w:pPr>
      <w:hyperlink w:anchor="_Toc146632184" w:history="1">
        <w:r w:rsidR="008E1211" w:rsidRPr="006C161C">
          <w:rPr>
            <w:rStyle w:val="Hyperlink"/>
            <w:rFonts w:eastAsia="Arial"/>
          </w:rPr>
          <w:t>Incidental findings</w:t>
        </w:r>
        <w:r w:rsidR="008E1211">
          <w:rPr>
            <w:webHidden/>
          </w:rPr>
          <w:tab/>
        </w:r>
        <w:r w:rsidR="008E1211">
          <w:rPr>
            <w:webHidden/>
          </w:rPr>
          <w:fldChar w:fldCharType="begin"/>
        </w:r>
        <w:r w:rsidR="008E1211">
          <w:rPr>
            <w:webHidden/>
          </w:rPr>
          <w:instrText xml:space="preserve"> PAGEREF _Toc146632184 \h </w:instrText>
        </w:r>
        <w:r w:rsidR="008E1211">
          <w:rPr>
            <w:webHidden/>
          </w:rPr>
        </w:r>
        <w:r w:rsidR="008E1211">
          <w:rPr>
            <w:webHidden/>
          </w:rPr>
          <w:fldChar w:fldCharType="separate"/>
        </w:r>
        <w:r w:rsidR="008E1211">
          <w:rPr>
            <w:webHidden/>
          </w:rPr>
          <w:t>42</w:t>
        </w:r>
        <w:r w:rsidR="008E1211">
          <w:rPr>
            <w:webHidden/>
          </w:rPr>
          <w:fldChar w:fldCharType="end"/>
        </w:r>
      </w:hyperlink>
    </w:p>
    <w:p w14:paraId="49AA75BF" w14:textId="185EBC05" w:rsidR="008E1211" w:rsidRDefault="00C123EA">
      <w:pPr>
        <w:pStyle w:val="TOC1"/>
        <w:rPr>
          <w:rFonts w:asciiTheme="minorHAnsi" w:eastAsiaTheme="minorEastAsia" w:hAnsiTheme="minorHAnsi" w:cstheme="minorBidi"/>
          <w:b w:val="0"/>
          <w:bCs w:val="0"/>
          <w:color w:val="auto"/>
          <w:sz w:val="22"/>
          <w:szCs w:val="22"/>
          <w:lang w:eastAsia="en-AU"/>
        </w:rPr>
      </w:pPr>
      <w:hyperlink w:anchor="_Toc146632185" w:history="1">
        <w:r w:rsidR="008E1211" w:rsidRPr="006C161C">
          <w:rPr>
            <w:rStyle w:val="Hyperlink"/>
            <w:rFonts w:eastAsia="Arial"/>
          </w:rPr>
          <w:t>Suggested Improvements</w:t>
        </w:r>
        <w:r w:rsidR="008E1211">
          <w:rPr>
            <w:webHidden/>
          </w:rPr>
          <w:tab/>
        </w:r>
        <w:r w:rsidR="008E1211">
          <w:rPr>
            <w:webHidden/>
          </w:rPr>
          <w:fldChar w:fldCharType="begin"/>
        </w:r>
        <w:r w:rsidR="008E1211">
          <w:rPr>
            <w:webHidden/>
          </w:rPr>
          <w:instrText xml:space="preserve"> PAGEREF _Toc146632185 \h </w:instrText>
        </w:r>
        <w:r w:rsidR="008E1211">
          <w:rPr>
            <w:webHidden/>
          </w:rPr>
        </w:r>
        <w:r w:rsidR="008E1211">
          <w:rPr>
            <w:webHidden/>
          </w:rPr>
          <w:fldChar w:fldCharType="separate"/>
        </w:r>
        <w:r w:rsidR="008E1211">
          <w:rPr>
            <w:webHidden/>
          </w:rPr>
          <w:t>44</w:t>
        </w:r>
        <w:r w:rsidR="008E1211">
          <w:rPr>
            <w:webHidden/>
          </w:rPr>
          <w:fldChar w:fldCharType="end"/>
        </w:r>
      </w:hyperlink>
    </w:p>
    <w:p w14:paraId="2B74083D" w14:textId="65DADEDD" w:rsidR="008E1211" w:rsidRDefault="00C123EA">
      <w:pPr>
        <w:pStyle w:val="TOC3"/>
        <w:rPr>
          <w:rFonts w:asciiTheme="minorHAnsi" w:eastAsiaTheme="minorEastAsia" w:hAnsiTheme="minorHAnsi" w:cstheme="minorBidi"/>
          <w:color w:val="auto"/>
          <w:sz w:val="22"/>
          <w:szCs w:val="22"/>
          <w:lang w:eastAsia="en-AU"/>
        </w:rPr>
      </w:pPr>
      <w:hyperlink w:anchor="_Toc146632186" w:history="1">
        <w:r w:rsidR="008E1211" w:rsidRPr="006C161C">
          <w:rPr>
            <w:rStyle w:val="Hyperlink"/>
          </w:rPr>
          <w:t>My Aged Care Provider Portal</w:t>
        </w:r>
        <w:r w:rsidR="008E1211">
          <w:rPr>
            <w:webHidden/>
          </w:rPr>
          <w:tab/>
        </w:r>
        <w:r w:rsidR="008E1211">
          <w:rPr>
            <w:webHidden/>
          </w:rPr>
          <w:fldChar w:fldCharType="begin"/>
        </w:r>
        <w:r w:rsidR="008E1211">
          <w:rPr>
            <w:webHidden/>
          </w:rPr>
          <w:instrText xml:space="preserve"> PAGEREF _Toc146632186 \h </w:instrText>
        </w:r>
        <w:r w:rsidR="008E1211">
          <w:rPr>
            <w:webHidden/>
          </w:rPr>
        </w:r>
        <w:r w:rsidR="008E1211">
          <w:rPr>
            <w:webHidden/>
          </w:rPr>
          <w:fldChar w:fldCharType="separate"/>
        </w:r>
        <w:r w:rsidR="008E1211">
          <w:rPr>
            <w:webHidden/>
          </w:rPr>
          <w:t>44</w:t>
        </w:r>
        <w:r w:rsidR="008E1211">
          <w:rPr>
            <w:webHidden/>
          </w:rPr>
          <w:fldChar w:fldCharType="end"/>
        </w:r>
      </w:hyperlink>
    </w:p>
    <w:p w14:paraId="1D6CDC90" w14:textId="49B96C6C" w:rsidR="008E1211" w:rsidRDefault="00C123EA">
      <w:pPr>
        <w:pStyle w:val="TOC3"/>
        <w:rPr>
          <w:rFonts w:asciiTheme="minorHAnsi" w:eastAsiaTheme="minorEastAsia" w:hAnsiTheme="minorHAnsi" w:cstheme="minorBidi"/>
          <w:color w:val="auto"/>
          <w:sz w:val="22"/>
          <w:szCs w:val="22"/>
          <w:lang w:eastAsia="en-AU"/>
        </w:rPr>
      </w:pPr>
      <w:hyperlink w:anchor="_Toc146632187" w:history="1">
        <w:r w:rsidR="008E1211" w:rsidRPr="006C161C">
          <w:rPr>
            <w:rStyle w:val="Hyperlink"/>
          </w:rPr>
          <w:t>Uplift in providers’ program knowledge is needed</w:t>
        </w:r>
        <w:r w:rsidR="008E1211">
          <w:rPr>
            <w:webHidden/>
          </w:rPr>
          <w:tab/>
        </w:r>
        <w:r w:rsidR="008E1211">
          <w:rPr>
            <w:webHidden/>
          </w:rPr>
          <w:fldChar w:fldCharType="begin"/>
        </w:r>
        <w:r w:rsidR="008E1211">
          <w:rPr>
            <w:webHidden/>
          </w:rPr>
          <w:instrText xml:space="preserve"> PAGEREF _Toc146632187 \h </w:instrText>
        </w:r>
        <w:r w:rsidR="008E1211">
          <w:rPr>
            <w:webHidden/>
          </w:rPr>
        </w:r>
        <w:r w:rsidR="008E1211">
          <w:rPr>
            <w:webHidden/>
          </w:rPr>
          <w:fldChar w:fldCharType="separate"/>
        </w:r>
        <w:r w:rsidR="008E1211">
          <w:rPr>
            <w:webHidden/>
          </w:rPr>
          <w:t>44</w:t>
        </w:r>
        <w:r w:rsidR="008E1211">
          <w:rPr>
            <w:webHidden/>
          </w:rPr>
          <w:fldChar w:fldCharType="end"/>
        </w:r>
      </w:hyperlink>
    </w:p>
    <w:p w14:paraId="74562FF7" w14:textId="18012CDC" w:rsidR="008E1211" w:rsidRDefault="00C123EA">
      <w:pPr>
        <w:pStyle w:val="TOC1"/>
        <w:rPr>
          <w:rFonts w:asciiTheme="minorHAnsi" w:eastAsiaTheme="minorEastAsia" w:hAnsiTheme="minorHAnsi" w:cstheme="minorBidi"/>
          <w:b w:val="0"/>
          <w:bCs w:val="0"/>
          <w:color w:val="auto"/>
          <w:sz w:val="22"/>
          <w:szCs w:val="22"/>
          <w:lang w:eastAsia="en-AU"/>
        </w:rPr>
      </w:pPr>
      <w:hyperlink w:anchor="_Toc146632188" w:history="1">
        <w:r w:rsidR="008E1211" w:rsidRPr="006C161C">
          <w:rPr>
            <w:rStyle w:val="Hyperlink"/>
            <w:rFonts w:eastAsia="Arial"/>
          </w:rPr>
          <w:t>Provider Engagement</w:t>
        </w:r>
        <w:r w:rsidR="008E1211">
          <w:rPr>
            <w:webHidden/>
          </w:rPr>
          <w:tab/>
        </w:r>
        <w:r w:rsidR="008E1211">
          <w:rPr>
            <w:webHidden/>
          </w:rPr>
          <w:fldChar w:fldCharType="begin"/>
        </w:r>
        <w:r w:rsidR="008E1211">
          <w:rPr>
            <w:webHidden/>
          </w:rPr>
          <w:instrText xml:space="preserve"> PAGEREF _Toc146632188 \h </w:instrText>
        </w:r>
        <w:r w:rsidR="008E1211">
          <w:rPr>
            <w:webHidden/>
          </w:rPr>
        </w:r>
        <w:r w:rsidR="008E1211">
          <w:rPr>
            <w:webHidden/>
          </w:rPr>
          <w:fldChar w:fldCharType="separate"/>
        </w:r>
        <w:r w:rsidR="008E1211">
          <w:rPr>
            <w:webHidden/>
          </w:rPr>
          <w:t>46</w:t>
        </w:r>
        <w:r w:rsidR="008E1211">
          <w:rPr>
            <w:webHidden/>
          </w:rPr>
          <w:fldChar w:fldCharType="end"/>
        </w:r>
      </w:hyperlink>
    </w:p>
    <w:p w14:paraId="297B04A7" w14:textId="069EFE3E" w:rsidR="008E1211" w:rsidRDefault="00C123EA">
      <w:pPr>
        <w:pStyle w:val="TOC3"/>
        <w:rPr>
          <w:rFonts w:asciiTheme="minorHAnsi" w:eastAsiaTheme="minorEastAsia" w:hAnsiTheme="minorHAnsi" w:cstheme="minorBidi"/>
          <w:color w:val="auto"/>
          <w:sz w:val="22"/>
          <w:szCs w:val="22"/>
          <w:lang w:eastAsia="en-AU"/>
        </w:rPr>
      </w:pPr>
      <w:hyperlink w:anchor="_Toc146632189" w:history="1">
        <w:r w:rsidR="008E1211" w:rsidRPr="006C161C">
          <w:rPr>
            <w:rStyle w:val="Hyperlink"/>
          </w:rPr>
          <w:t>Provider Feedback</w:t>
        </w:r>
        <w:r w:rsidR="008E1211">
          <w:rPr>
            <w:webHidden/>
          </w:rPr>
          <w:tab/>
        </w:r>
        <w:r w:rsidR="008E1211">
          <w:rPr>
            <w:webHidden/>
          </w:rPr>
          <w:fldChar w:fldCharType="begin"/>
        </w:r>
        <w:r w:rsidR="008E1211">
          <w:rPr>
            <w:webHidden/>
          </w:rPr>
          <w:instrText xml:space="preserve"> PAGEREF _Toc146632189 \h </w:instrText>
        </w:r>
        <w:r w:rsidR="008E1211">
          <w:rPr>
            <w:webHidden/>
          </w:rPr>
        </w:r>
        <w:r w:rsidR="008E1211">
          <w:rPr>
            <w:webHidden/>
          </w:rPr>
          <w:fldChar w:fldCharType="separate"/>
        </w:r>
        <w:r w:rsidR="008E1211">
          <w:rPr>
            <w:webHidden/>
          </w:rPr>
          <w:t>46</w:t>
        </w:r>
        <w:r w:rsidR="008E1211">
          <w:rPr>
            <w:webHidden/>
          </w:rPr>
          <w:fldChar w:fldCharType="end"/>
        </w:r>
      </w:hyperlink>
    </w:p>
    <w:p w14:paraId="6F6E4020" w14:textId="64536C29" w:rsidR="008E1211" w:rsidRDefault="00C123EA">
      <w:pPr>
        <w:pStyle w:val="TOC1"/>
        <w:rPr>
          <w:rFonts w:asciiTheme="minorHAnsi" w:eastAsiaTheme="minorEastAsia" w:hAnsiTheme="minorHAnsi" w:cstheme="minorBidi"/>
          <w:b w:val="0"/>
          <w:bCs w:val="0"/>
          <w:color w:val="auto"/>
          <w:sz w:val="22"/>
          <w:szCs w:val="22"/>
          <w:lang w:eastAsia="en-AU"/>
        </w:rPr>
      </w:pPr>
      <w:hyperlink w:anchor="_Toc146632190" w:history="1">
        <w:r w:rsidR="008E1211" w:rsidRPr="006C161C">
          <w:rPr>
            <w:rStyle w:val="Hyperlink"/>
          </w:rPr>
          <w:t>Keeping individual providers accountable</w:t>
        </w:r>
        <w:r w:rsidR="008E1211">
          <w:rPr>
            <w:webHidden/>
          </w:rPr>
          <w:tab/>
        </w:r>
        <w:r w:rsidR="008E1211">
          <w:rPr>
            <w:webHidden/>
          </w:rPr>
          <w:fldChar w:fldCharType="begin"/>
        </w:r>
        <w:r w:rsidR="008E1211">
          <w:rPr>
            <w:webHidden/>
          </w:rPr>
          <w:instrText xml:space="preserve"> PAGEREF _Toc146632190 \h </w:instrText>
        </w:r>
        <w:r w:rsidR="008E1211">
          <w:rPr>
            <w:webHidden/>
          </w:rPr>
        </w:r>
        <w:r w:rsidR="008E1211">
          <w:rPr>
            <w:webHidden/>
          </w:rPr>
          <w:fldChar w:fldCharType="separate"/>
        </w:r>
        <w:r w:rsidR="008E1211">
          <w:rPr>
            <w:webHidden/>
          </w:rPr>
          <w:t>47</w:t>
        </w:r>
        <w:r w:rsidR="008E1211">
          <w:rPr>
            <w:webHidden/>
          </w:rPr>
          <w:fldChar w:fldCharType="end"/>
        </w:r>
      </w:hyperlink>
    </w:p>
    <w:p w14:paraId="739EF412" w14:textId="6F6DF9EF" w:rsidR="008E1211" w:rsidRDefault="00C123EA">
      <w:pPr>
        <w:pStyle w:val="TOC1"/>
        <w:rPr>
          <w:rFonts w:asciiTheme="minorHAnsi" w:eastAsiaTheme="minorEastAsia" w:hAnsiTheme="minorHAnsi" w:cstheme="minorBidi"/>
          <w:b w:val="0"/>
          <w:bCs w:val="0"/>
          <w:color w:val="auto"/>
          <w:sz w:val="22"/>
          <w:szCs w:val="22"/>
          <w:lang w:eastAsia="en-AU"/>
        </w:rPr>
      </w:pPr>
      <w:hyperlink w:anchor="_Toc146632191" w:history="1">
        <w:r w:rsidR="008E1211" w:rsidRPr="006C161C">
          <w:rPr>
            <w:rStyle w:val="Hyperlink"/>
            <w:rFonts w:eastAsia="Arial"/>
          </w:rPr>
          <w:t>Supporting continuous improvement of approved providers</w:t>
        </w:r>
        <w:r w:rsidR="008E1211">
          <w:rPr>
            <w:webHidden/>
          </w:rPr>
          <w:tab/>
        </w:r>
        <w:r w:rsidR="008E1211">
          <w:rPr>
            <w:webHidden/>
          </w:rPr>
          <w:fldChar w:fldCharType="begin"/>
        </w:r>
        <w:r w:rsidR="008E1211">
          <w:rPr>
            <w:webHidden/>
          </w:rPr>
          <w:instrText xml:space="preserve"> PAGEREF _Toc146632191 \h </w:instrText>
        </w:r>
        <w:r w:rsidR="008E1211">
          <w:rPr>
            <w:webHidden/>
          </w:rPr>
        </w:r>
        <w:r w:rsidR="008E1211">
          <w:rPr>
            <w:webHidden/>
          </w:rPr>
          <w:fldChar w:fldCharType="separate"/>
        </w:r>
        <w:r w:rsidR="008E1211">
          <w:rPr>
            <w:webHidden/>
          </w:rPr>
          <w:t>48</w:t>
        </w:r>
        <w:r w:rsidR="008E1211">
          <w:rPr>
            <w:webHidden/>
          </w:rPr>
          <w:fldChar w:fldCharType="end"/>
        </w:r>
      </w:hyperlink>
    </w:p>
    <w:p w14:paraId="34065ED6" w14:textId="64F0B6EF" w:rsidR="008E1211" w:rsidRDefault="00C123EA">
      <w:pPr>
        <w:pStyle w:val="TOC3"/>
        <w:rPr>
          <w:rFonts w:asciiTheme="minorHAnsi" w:eastAsiaTheme="minorEastAsia" w:hAnsiTheme="minorHAnsi" w:cstheme="minorBidi"/>
          <w:color w:val="auto"/>
          <w:sz w:val="22"/>
          <w:szCs w:val="22"/>
          <w:lang w:eastAsia="en-AU"/>
        </w:rPr>
      </w:pPr>
      <w:hyperlink w:anchor="_Toc146632192" w:history="1">
        <w:r w:rsidR="008E1211" w:rsidRPr="006C161C">
          <w:rPr>
            <w:rStyle w:val="Hyperlink"/>
          </w:rPr>
          <w:t>Webinar</w:t>
        </w:r>
        <w:r w:rsidR="008E1211">
          <w:rPr>
            <w:webHidden/>
          </w:rPr>
          <w:tab/>
        </w:r>
        <w:r w:rsidR="008E1211">
          <w:rPr>
            <w:webHidden/>
          </w:rPr>
          <w:fldChar w:fldCharType="begin"/>
        </w:r>
        <w:r w:rsidR="008E1211">
          <w:rPr>
            <w:webHidden/>
          </w:rPr>
          <w:instrText xml:space="preserve"> PAGEREF _Toc146632192 \h </w:instrText>
        </w:r>
        <w:r w:rsidR="008E1211">
          <w:rPr>
            <w:webHidden/>
          </w:rPr>
        </w:r>
        <w:r w:rsidR="008E1211">
          <w:rPr>
            <w:webHidden/>
          </w:rPr>
          <w:fldChar w:fldCharType="separate"/>
        </w:r>
        <w:r w:rsidR="008E1211">
          <w:rPr>
            <w:webHidden/>
          </w:rPr>
          <w:t>48</w:t>
        </w:r>
        <w:r w:rsidR="008E1211">
          <w:rPr>
            <w:webHidden/>
          </w:rPr>
          <w:fldChar w:fldCharType="end"/>
        </w:r>
      </w:hyperlink>
    </w:p>
    <w:p w14:paraId="7370FACD" w14:textId="033BB137" w:rsidR="008E1211" w:rsidRDefault="00C123EA">
      <w:pPr>
        <w:pStyle w:val="TOC3"/>
        <w:rPr>
          <w:rFonts w:asciiTheme="minorHAnsi" w:eastAsiaTheme="minorEastAsia" w:hAnsiTheme="minorHAnsi" w:cstheme="minorBidi"/>
          <w:color w:val="auto"/>
          <w:sz w:val="22"/>
          <w:szCs w:val="22"/>
          <w:lang w:eastAsia="en-AU"/>
        </w:rPr>
      </w:pPr>
      <w:hyperlink w:anchor="_Toc146632193" w:history="1">
        <w:r w:rsidR="008E1211" w:rsidRPr="006C161C">
          <w:rPr>
            <w:rStyle w:val="Hyperlink"/>
          </w:rPr>
          <w:t>Home Care Packages Community of Practice</w:t>
        </w:r>
        <w:r w:rsidR="008E1211">
          <w:rPr>
            <w:webHidden/>
          </w:rPr>
          <w:tab/>
        </w:r>
        <w:r w:rsidR="008E1211">
          <w:rPr>
            <w:webHidden/>
          </w:rPr>
          <w:fldChar w:fldCharType="begin"/>
        </w:r>
        <w:r w:rsidR="008E1211">
          <w:rPr>
            <w:webHidden/>
          </w:rPr>
          <w:instrText xml:space="preserve"> PAGEREF _Toc146632193 \h </w:instrText>
        </w:r>
        <w:r w:rsidR="008E1211">
          <w:rPr>
            <w:webHidden/>
          </w:rPr>
        </w:r>
        <w:r w:rsidR="008E1211">
          <w:rPr>
            <w:webHidden/>
          </w:rPr>
          <w:fldChar w:fldCharType="separate"/>
        </w:r>
        <w:r w:rsidR="008E1211">
          <w:rPr>
            <w:webHidden/>
          </w:rPr>
          <w:t>48</w:t>
        </w:r>
        <w:r w:rsidR="008E1211">
          <w:rPr>
            <w:webHidden/>
          </w:rPr>
          <w:fldChar w:fldCharType="end"/>
        </w:r>
      </w:hyperlink>
    </w:p>
    <w:p w14:paraId="50527A1D" w14:textId="715056F2" w:rsidR="008E1211" w:rsidRDefault="00C123EA">
      <w:pPr>
        <w:pStyle w:val="TOC3"/>
        <w:rPr>
          <w:rFonts w:asciiTheme="minorHAnsi" w:eastAsiaTheme="minorEastAsia" w:hAnsiTheme="minorHAnsi" w:cstheme="minorBidi"/>
          <w:color w:val="auto"/>
          <w:sz w:val="22"/>
          <w:szCs w:val="22"/>
          <w:lang w:eastAsia="en-AU"/>
        </w:rPr>
      </w:pPr>
      <w:hyperlink w:anchor="_Toc146632194" w:history="1">
        <w:r w:rsidR="008E1211" w:rsidRPr="006C161C">
          <w:rPr>
            <w:rStyle w:val="Hyperlink"/>
          </w:rPr>
          <w:t>HCP Program Assurance Reviews</w:t>
        </w:r>
        <w:r w:rsidR="008E1211">
          <w:rPr>
            <w:webHidden/>
          </w:rPr>
          <w:tab/>
        </w:r>
        <w:r w:rsidR="008E1211">
          <w:rPr>
            <w:webHidden/>
          </w:rPr>
          <w:fldChar w:fldCharType="begin"/>
        </w:r>
        <w:r w:rsidR="008E1211">
          <w:rPr>
            <w:webHidden/>
          </w:rPr>
          <w:instrText xml:space="preserve"> PAGEREF _Toc146632194 \h </w:instrText>
        </w:r>
        <w:r w:rsidR="008E1211">
          <w:rPr>
            <w:webHidden/>
          </w:rPr>
        </w:r>
        <w:r w:rsidR="008E1211">
          <w:rPr>
            <w:webHidden/>
          </w:rPr>
          <w:fldChar w:fldCharType="separate"/>
        </w:r>
        <w:r w:rsidR="008E1211">
          <w:rPr>
            <w:webHidden/>
          </w:rPr>
          <w:t>48</w:t>
        </w:r>
        <w:r w:rsidR="008E1211">
          <w:rPr>
            <w:webHidden/>
          </w:rPr>
          <w:fldChar w:fldCharType="end"/>
        </w:r>
      </w:hyperlink>
    </w:p>
    <w:p w14:paraId="07239D41" w14:textId="66B35394" w:rsidR="008E1211" w:rsidRDefault="00C123EA">
      <w:pPr>
        <w:pStyle w:val="TOC1"/>
        <w:rPr>
          <w:rFonts w:asciiTheme="minorHAnsi" w:eastAsiaTheme="minorEastAsia" w:hAnsiTheme="minorHAnsi" w:cstheme="minorBidi"/>
          <w:b w:val="0"/>
          <w:bCs w:val="0"/>
          <w:color w:val="auto"/>
          <w:sz w:val="22"/>
          <w:szCs w:val="22"/>
          <w:lang w:eastAsia="en-AU"/>
        </w:rPr>
      </w:pPr>
      <w:hyperlink w:anchor="_Toc146632195" w:history="1">
        <w:r w:rsidR="008E1211" w:rsidRPr="006C161C">
          <w:rPr>
            <w:rStyle w:val="Hyperlink"/>
            <w:rFonts w:eastAsia="Arial"/>
          </w:rPr>
          <w:t>Conclusion</w:t>
        </w:r>
        <w:r w:rsidR="008E1211">
          <w:rPr>
            <w:webHidden/>
          </w:rPr>
          <w:tab/>
        </w:r>
        <w:r w:rsidR="008E1211">
          <w:rPr>
            <w:webHidden/>
          </w:rPr>
          <w:fldChar w:fldCharType="begin"/>
        </w:r>
        <w:r w:rsidR="008E1211">
          <w:rPr>
            <w:webHidden/>
          </w:rPr>
          <w:instrText xml:space="preserve"> PAGEREF _Toc146632195 \h </w:instrText>
        </w:r>
        <w:r w:rsidR="008E1211">
          <w:rPr>
            <w:webHidden/>
          </w:rPr>
        </w:r>
        <w:r w:rsidR="008E1211">
          <w:rPr>
            <w:webHidden/>
          </w:rPr>
          <w:fldChar w:fldCharType="separate"/>
        </w:r>
        <w:r w:rsidR="008E1211">
          <w:rPr>
            <w:webHidden/>
          </w:rPr>
          <w:t>49</w:t>
        </w:r>
        <w:r w:rsidR="008E1211">
          <w:rPr>
            <w:webHidden/>
          </w:rPr>
          <w:fldChar w:fldCharType="end"/>
        </w:r>
      </w:hyperlink>
    </w:p>
    <w:p w14:paraId="7C547D9B" w14:textId="31BF72F4" w:rsidR="008E1211" w:rsidRDefault="00C123EA">
      <w:pPr>
        <w:pStyle w:val="TOC1"/>
        <w:rPr>
          <w:rFonts w:asciiTheme="minorHAnsi" w:eastAsiaTheme="minorEastAsia" w:hAnsiTheme="minorHAnsi" w:cstheme="minorBidi"/>
          <w:b w:val="0"/>
          <w:bCs w:val="0"/>
          <w:color w:val="auto"/>
          <w:sz w:val="22"/>
          <w:szCs w:val="22"/>
          <w:lang w:eastAsia="en-AU"/>
        </w:rPr>
      </w:pPr>
      <w:hyperlink w:anchor="_Toc146632196" w:history="1">
        <w:r w:rsidR="008E1211" w:rsidRPr="006C161C">
          <w:rPr>
            <w:rStyle w:val="Hyperlink"/>
            <w:rFonts w:eastAsia="Arial"/>
          </w:rPr>
          <w:t>Attachments</w:t>
        </w:r>
        <w:r w:rsidR="008E1211">
          <w:rPr>
            <w:webHidden/>
          </w:rPr>
          <w:tab/>
        </w:r>
        <w:r w:rsidR="008E1211">
          <w:rPr>
            <w:webHidden/>
          </w:rPr>
          <w:fldChar w:fldCharType="begin"/>
        </w:r>
        <w:r w:rsidR="008E1211">
          <w:rPr>
            <w:webHidden/>
          </w:rPr>
          <w:instrText xml:space="preserve"> PAGEREF _Toc146632196 \h </w:instrText>
        </w:r>
        <w:r w:rsidR="008E1211">
          <w:rPr>
            <w:webHidden/>
          </w:rPr>
        </w:r>
        <w:r w:rsidR="008E1211">
          <w:rPr>
            <w:webHidden/>
          </w:rPr>
          <w:fldChar w:fldCharType="separate"/>
        </w:r>
        <w:r w:rsidR="008E1211">
          <w:rPr>
            <w:webHidden/>
          </w:rPr>
          <w:t>50</w:t>
        </w:r>
        <w:r w:rsidR="008E1211">
          <w:rPr>
            <w:webHidden/>
          </w:rPr>
          <w:fldChar w:fldCharType="end"/>
        </w:r>
      </w:hyperlink>
    </w:p>
    <w:p w14:paraId="5063AFF3" w14:textId="1364A848" w:rsidR="008E1211" w:rsidRDefault="00C123EA">
      <w:pPr>
        <w:pStyle w:val="TOC2"/>
        <w:rPr>
          <w:rFonts w:asciiTheme="minorHAnsi" w:eastAsiaTheme="minorEastAsia" w:hAnsiTheme="minorHAnsi" w:cstheme="minorBidi"/>
          <w:color w:val="auto"/>
          <w:sz w:val="22"/>
          <w:szCs w:val="22"/>
          <w:lang w:eastAsia="en-AU"/>
        </w:rPr>
      </w:pPr>
      <w:hyperlink w:anchor="_Toc146632197" w:history="1">
        <w:r w:rsidR="008E1211" w:rsidRPr="006C161C">
          <w:rPr>
            <w:rStyle w:val="Hyperlink"/>
            <w:rFonts w:eastAsia="Arial"/>
          </w:rPr>
          <w:t>Attachment A: Legislation and guidance material</w:t>
        </w:r>
        <w:r w:rsidR="008E1211">
          <w:rPr>
            <w:webHidden/>
          </w:rPr>
          <w:tab/>
        </w:r>
        <w:r w:rsidR="008E1211">
          <w:rPr>
            <w:webHidden/>
          </w:rPr>
          <w:fldChar w:fldCharType="begin"/>
        </w:r>
        <w:r w:rsidR="008E1211">
          <w:rPr>
            <w:webHidden/>
          </w:rPr>
          <w:instrText xml:space="preserve"> PAGEREF _Toc146632197 \h </w:instrText>
        </w:r>
        <w:r w:rsidR="008E1211">
          <w:rPr>
            <w:webHidden/>
          </w:rPr>
        </w:r>
        <w:r w:rsidR="008E1211">
          <w:rPr>
            <w:webHidden/>
          </w:rPr>
          <w:fldChar w:fldCharType="separate"/>
        </w:r>
        <w:r w:rsidR="008E1211">
          <w:rPr>
            <w:webHidden/>
          </w:rPr>
          <w:t>51</w:t>
        </w:r>
        <w:r w:rsidR="008E1211">
          <w:rPr>
            <w:webHidden/>
          </w:rPr>
          <w:fldChar w:fldCharType="end"/>
        </w:r>
      </w:hyperlink>
    </w:p>
    <w:p w14:paraId="1B61D4DF" w14:textId="5E604D2C" w:rsidR="008E1211" w:rsidRDefault="00C123EA">
      <w:pPr>
        <w:pStyle w:val="TOC2"/>
        <w:rPr>
          <w:rFonts w:asciiTheme="minorHAnsi" w:eastAsiaTheme="minorEastAsia" w:hAnsiTheme="minorHAnsi" w:cstheme="minorBidi"/>
          <w:color w:val="auto"/>
          <w:sz w:val="22"/>
          <w:szCs w:val="22"/>
          <w:lang w:eastAsia="en-AU"/>
        </w:rPr>
      </w:pPr>
      <w:hyperlink w:anchor="_Toc146632198" w:history="1">
        <w:r w:rsidR="008E1211" w:rsidRPr="006C161C">
          <w:rPr>
            <w:rStyle w:val="Hyperlink"/>
            <w:rFonts w:eastAsia="Arial"/>
          </w:rPr>
          <w:t>Attachment B: Questionnaire (Attachment A to the Notice/Invitation letter)</w:t>
        </w:r>
        <w:r w:rsidR="008E1211">
          <w:rPr>
            <w:webHidden/>
          </w:rPr>
          <w:tab/>
        </w:r>
        <w:r w:rsidR="008E1211">
          <w:rPr>
            <w:webHidden/>
          </w:rPr>
          <w:fldChar w:fldCharType="begin"/>
        </w:r>
        <w:r w:rsidR="008E1211">
          <w:rPr>
            <w:webHidden/>
          </w:rPr>
          <w:instrText xml:space="preserve"> PAGEREF _Toc146632198 \h </w:instrText>
        </w:r>
        <w:r w:rsidR="008E1211">
          <w:rPr>
            <w:webHidden/>
          </w:rPr>
        </w:r>
        <w:r w:rsidR="008E1211">
          <w:rPr>
            <w:webHidden/>
          </w:rPr>
          <w:fldChar w:fldCharType="separate"/>
        </w:r>
        <w:r w:rsidR="008E1211">
          <w:rPr>
            <w:webHidden/>
          </w:rPr>
          <w:t>52</w:t>
        </w:r>
        <w:r w:rsidR="008E1211">
          <w:rPr>
            <w:webHidden/>
          </w:rPr>
          <w:fldChar w:fldCharType="end"/>
        </w:r>
      </w:hyperlink>
    </w:p>
    <w:p w14:paraId="6BC1BA3F" w14:textId="3A9930B6" w:rsidR="00F62EC7" w:rsidRDefault="00C2646A" w:rsidP="00887996">
      <w:pPr>
        <w:pStyle w:val="ListParagraph"/>
        <w:ind w:left="0"/>
      </w:pPr>
      <w:r w:rsidRPr="00E2419D">
        <w:rPr>
          <w:color w:val="auto"/>
        </w:rPr>
        <w:fldChar w:fldCharType="end"/>
      </w:r>
      <w:bookmarkStart w:id="7" w:name="_Hlk131486146"/>
      <w:bookmarkEnd w:id="4"/>
    </w:p>
    <w:p w14:paraId="493E0D27" w14:textId="77777777" w:rsidR="00F97C6A" w:rsidRPr="00887996" w:rsidRDefault="00F97C6A" w:rsidP="00887996">
      <w:pPr>
        <w:pStyle w:val="ListParagraph"/>
        <w:ind w:left="0"/>
      </w:pPr>
    </w:p>
    <w:p w14:paraId="145360B1" w14:textId="77777777" w:rsidR="001F3C1C" w:rsidRDefault="001F3C1C" w:rsidP="00574533">
      <w:pPr>
        <w:rPr>
          <w:b/>
          <w:bCs/>
        </w:rPr>
      </w:pPr>
    </w:p>
    <w:p w14:paraId="315197AD" w14:textId="77777777" w:rsidR="001F3C1C" w:rsidRDefault="001F3C1C" w:rsidP="00574533">
      <w:pPr>
        <w:rPr>
          <w:b/>
          <w:bCs/>
        </w:rPr>
      </w:pPr>
    </w:p>
    <w:p w14:paraId="58B2C888" w14:textId="77777777" w:rsidR="001F3C1C" w:rsidRDefault="001F3C1C" w:rsidP="00574533">
      <w:pPr>
        <w:rPr>
          <w:b/>
          <w:bCs/>
        </w:rPr>
      </w:pPr>
    </w:p>
    <w:p w14:paraId="26174CDE" w14:textId="77777777" w:rsidR="004665B9" w:rsidRDefault="004665B9" w:rsidP="00574533">
      <w:pPr>
        <w:rPr>
          <w:b/>
          <w:bCs/>
        </w:rPr>
      </w:pPr>
    </w:p>
    <w:p w14:paraId="6147DDF7" w14:textId="0705EC15" w:rsidR="00574533" w:rsidRPr="00D2540E" w:rsidRDefault="00574533" w:rsidP="00574533">
      <w:pPr>
        <w:rPr>
          <w:b/>
          <w:bCs/>
        </w:rPr>
      </w:pPr>
      <w:r w:rsidRPr="00D2540E">
        <w:rPr>
          <w:b/>
          <w:bCs/>
        </w:rPr>
        <w:t>This public summary report is based on the findings of the Home Care Packages Program Assurance Review of Pricing Transparency on My</w:t>
      </w:r>
      <w:r w:rsidR="005578CB">
        <w:rPr>
          <w:b/>
          <w:bCs/>
        </w:rPr>
        <w:t> </w:t>
      </w:r>
      <w:r w:rsidRPr="00D2540E">
        <w:rPr>
          <w:b/>
          <w:bCs/>
        </w:rPr>
        <w:t>Aged</w:t>
      </w:r>
      <w:r w:rsidR="005578CB">
        <w:rPr>
          <w:b/>
          <w:bCs/>
        </w:rPr>
        <w:t> </w:t>
      </w:r>
      <w:r w:rsidRPr="00D2540E">
        <w:rPr>
          <w:b/>
          <w:bCs/>
        </w:rPr>
        <w:t>Care. No commercial-in-confidence or personal information is included.</w:t>
      </w:r>
    </w:p>
    <w:p w14:paraId="28B06E56" w14:textId="1426272B" w:rsidR="00421E68" w:rsidRPr="00213D02" w:rsidRDefault="00421E68" w:rsidP="00421E68">
      <w:pPr>
        <w:pStyle w:val="Heading1"/>
      </w:pPr>
      <w:bookmarkStart w:id="8" w:name="_Toc146632150"/>
      <w:r>
        <w:lastRenderedPageBreak/>
        <w:t>Executive Summary</w:t>
      </w:r>
      <w:bookmarkEnd w:id="8"/>
    </w:p>
    <w:p w14:paraId="1385982F" w14:textId="723C6B14" w:rsidR="00421E68" w:rsidRPr="007F2C60" w:rsidRDefault="00421E68" w:rsidP="00421E68">
      <w:pPr>
        <w:rPr>
          <w:color w:val="1E1545"/>
        </w:rPr>
      </w:pPr>
      <w:r w:rsidRPr="007F2C60">
        <w:rPr>
          <w:color w:val="1E1545"/>
        </w:rPr>
        <w:t xml:space="preserve">The Home Care Packages </w:t>
      </w:r>
      <w:r w:rsidR="00C0789D">
        <w:rPr>
          <w:color w:val="1E1545"/>
        </w:rPr>
        <w:t xml:space="preserve">(HCP) </w:t>
      </w:r>
      <w:r w:rsidRPr="007F2C60">
        <w:rPr>
          <w:color w:val="1E1545"/>
        </w:rPr>
        <w:t xml:space="preserve">Program </w:t>
      </w:r>
      <w:r w:rsidR="00CD0D4F">
        <w:rPr>
          <w:color w:val="1E1545"/>
        </w:rPr>
        <w:t>supports</w:t>
      </w:r>
      <w:r w:rsidRPr="007F2C60">
        <w:rPr>
          <w:color w:val="1E1545"/>
        </w:rPr>
        <w:t xml:space="preserve"> older </w:t>
      </w:r>
      <w:r>
        <w:rPr>
          <w:color w:val="1E1545"/>
        </w:rPr>
        <w:t>people</w:t>
      </w:r>
      <w:r w:rsidRPr="007F2C60">
        <w:rPr>
          <w:color w:val="1E1545"/>
        </w:rPr>
        <w:t xml:space="preserve"> with complex needs to </w:t>
      </w:r>
      <w:r w:rsidR="00657F0A">
        <w:rPr>
          <w:color w:val="1E1545"/>
        </w:rPr>
        <w:t xml:space="preserve">live </w:t>
      </w:r>
      <w:r w:rsidR="00657F0A" w:rsidRPr="0065761C">
        <w:rPr>
          <w:color w:val="1E1545"/>
        </w:rPr>
        <w:t>independently in their own homes</w:t>
      </w:r>
      <w:r w:rsidRPr="0065761C">
        <w:rPr>
          <w:color w:val="1E1545"/>
        </w:rPr>
        <w:t>.</w:t>
      </w:r>
      <w:r w:rsidR="0005322D" w:rsidRPr="0065761C">
        <w:t xml:space="preserve"> </w:t>
      </w:r>
      <w:r w:rsidR="0005322D" w:rsidRPr="0065761C">
        <w:rPr>
          <w:color w:val="1E1545"/>
        </w:rPr>
        <w:t xml:space="preserve">As </w:t>
      </w:r>
      <w:proofErr w:type="gramStart"/>
      <w:r w:rsidR="0005322D" w:rsidRPr="0065761C">
        <w:rPr>
          <w:color w:val="1E1545"/>
        </w:rPr>
        <w:t>at</w:t>
      </w:r>
      <w:proofErr w:type="gramEnd"/>
      <w:r w:rsidR="0005322D" w:rsidRPr="0065761C">
        <w:rPr>
          <w:color w:val="1E1545"/>
        </w:rPr>
        <w:t xml:space="preserve"> </w:t>
      </w:r>
      <w:r w:rsidR="00C97D12" w:rsidRPr="0065761C">
        <w:rPr>
          <w:color w:val="1E1545"/>
        </w:rPr>
        <w:t>31 March 2023</w:t>
      </w:r>
      <w:r w:rsidR="0005322D" w:rsidRPr="0065761C">
        <w:rPr>
          <w:color w:val="1E1545"/>
        </w:rPr>
        <w:t xml:space="preserve">, there were </w:t>
      </w:r>
      <w:r w:rsidR="00C97D12" w:rsidRPr="0065761C">
        <w:rPr>
          <w:color w:val="1E1545"/>
        </w:rPr>
        <w:t>248,957</w:t>
      </w:r>
      <w:r w:rsidR="0005322D" w:rsidRPr="0065761C">
        <w:rPr>
          <w:color w:val="1E1545"/>
        </w:rPr>
        <w:t xml:space="preserve"> people receiving a home care package and </w:t>
      </w:r>
      <w:r w:rsidR="00C97D12" w:rsidRPr="0065761C">
        <w:rPr>
          <w:color w:val="1E1545"/>
        </w:rPr>
        <w:t>931</w:t>
      </w:r>
      <w:r w:rsidR="0005322D" w:rsidRPr="0065761C">
        <w:rPr>
          <w:color w:val="1E1545"/>
        </w:rPr>
        <w:t xml:space="preserve"> approved providers (providers) of home care.</w:t>
      </w:r>
      <w:r w:rsidR="00C23822" w:rsidRPr="0065761C">
        <w:t xml:space="preserve"> Demand is increasing with expected expenditure for </w:t>
      </w:r>
      <w:r w:rsidR="006E1DF7" w:rsidRPr="0065761C">
        <w:t xml:space="preserve">  </w:t>
      </w:r>
      <w:r w:rsidR="00C23822" w:rsidRPr="0065761C">
        <w:t>2023-24 to be approximately $7.7 billion.</w:t>
      </w:r>
      <w:r w:rsidR="00DC391D" w:rsidRPr="0065761C">
        <w:rPr>
          <w:rStyle w:val="FootnoteReference"/>
          <w:color w:val="1E1545"/>
        </w:rPr>
        <w:footnoteReference w:id="2"/>
      </w:r>
      <w:r w:rsidRPr="007F2C60">
        <w:rPr>
          <w:color w:val="1E1545"/>
        </w:rPr>
        <w:t xml:space="preserve"> </w:t>
      </w:r>
    </w:p>
    <w:p w14:paraId="072C0CBC" w14:textId="5C508A15" w:rsidR="00421E68" w:rsidRPr="007F2C60" w:rsidRDefault="00C0789D" w:rsidP="00421E68">
      <w:pPr>
        <w:rPr>
          <w:color w:val="1E1545"/>
        </w:rPr>
      </w:pPr>
      <w:r>
        <w:rPr>
          <w:color w:val="1E1545"/>
        </w:rPr>
        <w:t>The HCP P</w:t>
      </w:r>
      <w:r w:rsidR="00421E68" w:rsidRPr="007F2C60">
        <w:rPr>
          <w:color w:val="1E1545"/>
        </w:rPr>
        <w:t xml:space="preserve">rogram </w:t>
      </w:r>
      <w:r>
        <w:rPr>
          <w:color w:val="1E1545"/>
        </w:rPr>
        <w:t>A</w:t>
      </w:r>
      <w:r w:rsidRPr="007F2C60">
        <w:rPr>
          <w:color w:val="1E1545"/>
        </w:rPr>
        <w:t xml:space="preserve">ssurance </w:t>
      </w:r>
      <w:r>
        <w:rPr>
          <w:color w:val="1E1545"/>
        </w:rPr>
        <w:t>R</w:t>
      </w:r>
      <w:r w:rsidRPr="007F2C60">
        <w:rPr>
          <w:color w:val="1E1545"/>
        </w:rPr>
        <w:t xml:space="preserve">eviews </w:t>
      </w:r>
      <w:r w:rsidR="00421E68" w:rsidRPr="007F2C60">
        <w:rPr>
          <w:color w:val="1E1545"/>
        </w:rPr>
        <w:t xml:space="preserve">aim to protect the integrity of </w:t>
      </w:r>
      <w:r>
        <w:rPr>
          <w:color w:val="1E1545"/>
        </w:rPr>
        <w:t xml:space="preserve">HCP Program </w:t>
      </w:r>
      <w:r w:rsidR="00421E68" w:rsidRPr="007F2C60">
        <w:rPr>
          <w:color w:val="1E1545"/>
        </w:rPr>
        <w:t xml:space="preserve">funding. Underpinned by </w:t>
      </w:r>
      <w:r w:rsidR="00CB61F8">
        <w:rPr>
          <w:color w:val="1E1545"/>
        </w:rPr>
        <w:t xml:space="preserve">Part </w:t>
      </w:r>
      <w:r w:rsidR="00D747B9">
        <w:rPr>
          <w:color w:val="1E1545"/>
        </w:rPr>
        <w:t xml:space="preserve">6.8 </w:t>
      </w:r>
      <w:r w:rsidR="001E1AF9">
        <w:rPr>
          <w:color w:val="1E1545"/>
        </w:rPr>
        <w:t xml:space="preserve">of </w:t>
      </w:r>
      <w:r w:rsidR="00421E68" w:rsidRPr="007F2C60">
        <w:rPr>
          <w:color w:val="1E1545"/>
        </w:rPr>
        <w:t xml:space="preserve">the </w:t>
      </w:r>
      <w:hyperlink r:id="rId17" w:history="1">
        <w:r w:rsidR="00421E68" w:rsidRPr="00E2419D">
          <w:rPr>
            <w:rStyle w:val="Hyperlink"/>
            <w:i/>
            <w:iCs/>
            <w:color w:val="0070C0"/>
          </w:rPr>
          <w:t>Aged Care Act 1997</w:t>
        </w:r>
      </w:hyperlink>
      <w:r w:rsidR="00421E68" w:rsidRPr="007F2C60">
        <w:rPr>
          <w:i/>
          <w:iCs/>
          <w:color w:val="1E1545"/>
        </w:rPr>
        <w:t xml:space="preserve"> </w:t>
      </w:r>
      <w:r w:rsidR="00421E68" w:rsidRPr="007F2C60">
        <w:rPr>
          <w:color w:val="1E1545"/>
        </w:rPr>
        <w:t>(the Act)</w:t>
      </w:r>
      <w:r w:rsidR="00E23E47">
        <w:rPr>
          <w:color w:val="1E1545"/>
        </w:rPr>
        <w:t>,</w:t>
      </w:r>
      <w:r w:rsidR="00421E68" w:rsidRPr="007F2C60">
        <w:rPr>
          <w:color w:val="1E1545"/>
        </w:rPr>
        <w:t xml:space="preserve"> </w:t>
      </w:r>
      <w:r w:rsidR="00323554">
        <w:rPr>
          <w:color w:val="1E1545"/>
        </w:rPr>
        <w:t>home care</w:t>
      </w:r>
      <w:r w:rsidR="00E23E47">
        <w:rPr>
          <w:color w:val="1E1545"/>
        </w:rPr>
        <w:t xml:space="preserve"> p</w:t>
      </w:r>
      <w:r w:rsidR="00421E68" w:rsidRPr="007F2C60">
        <w:rPr>
          <w:color w:val="1E1545"/>
        </w:rPr>
        <w:t>rogram assurance underpins the Government’s plan to improve aged care and boost transparency and accountability in the sector.</w:t>
      </w:r>
    </w:p>
    <w:p w14:paraId="3FF12A9D" w14:textId="77777777" w:rsidR="00421E68" w:rsidRPr="00476220" w:rsidRDefault="00421E68" w:rsidP="00E2419D">
      <w:pPr>
        <w:pStyle w:val="Heading3"/>
      </w:pPr>
      <w:bookmarkStart w:id="10" w:name="_Toc146632151"/>
      <w:r w:rsidRPr="00476220">
        <w:t>Why was this review undertaken?</w:t>
      </w:r>
      <w:bookmarkEnd w:id="10"/>
      <w:r w:rsidRPr="00476220">
        <w:t xml:space="preserve"> </w:t>
      </w:r>
      <w:r w:rsidRPr="38F264D9">
        <w:t xml:space="preserve"> </w:t>
      </w:r>
    </w:p>
    <w:p w14:paraId="21FCAA38" w14:textId="6C1300F5" w:rsidR="00421E68" w:rsidRPr="007F2C60" w:rsidRDefault="00421E68" w:rsidP="00421E68">
      <w:pPr>
        <w:rPr>
          <w:color w:val="1E1545"/>
        </w:rPr>
      </w:pPr>
      <w:r w:rsidRPr="007F2C60">
        <w:rPr>
          <w:color w:val="1E1545"/>
        </w:rPr>
        <w:t xml:space="preserve">Insufficient pricing transparency was a significant finding of the inaugural program assurance review report </w:t>
      </w:r>
      <w:hyperlink r:id="rId18">
        <w:r w:rsidRPr="00E2419D">
          <w:rPr>
            <w:rStyle w:val="Hyperlink"/>
            <w:i/>
            <w:iCs/>
            <w:color w:val="0070C0"/>
          </w:rPr>
          <w:t>Indirect and Care Management Charges</w:t>
        </w:r>
      </w:hyperlink>
      <w:r w:rsidRPr="006E0946">
        <w:rPr>
          <w:rStyle w:val="Hyperlink"/>
          <w:i/>
          <w:color w:val="2E75B6"/>
          <w:u w:val="none"/>
        </w:rPr>
        <w:t xml:space="preserve">. </w:t>
      </w:r>
      <w:r w:rsidRPr="006E0946">
        <w:rPr>
          <w:rStyle w:val="Hyperlink"/>
          <w:color w:val="1E1545"/>
          <w:u w:val="none"/>
        </w:rPr>
        <w:t>The review report identified</w:t>
      </w:r>
      <w:r w:rsidRPr="006E0946">
        <w:rPr>
          <w:rStyle w:val="Hyperlink"/>
          <w:i/>
          <w:color w:val="1E1545"/>
          <w:u w:val="none"/>
        </w:rPr>
        <w:t xml:space="preserve"> </w:t>
      </w:r>
      <w:r w:rsidRPr="007F2C60">
        <w:rPr>
          <w:color w:val="1E1545"/>
        </w:rPr>
        <w:t>assurance of pricing transparency on</w:t>
      </w:r>
      <w:r w:rsidR="00511646">
        <w:rPr>
          <w:color w:val="1E1545"/>
        </w:rPr>
        <w:t xml:space="preserve"> the</w:t>
      </w:r>
      <w:r w:rsidRPr="007F2C60">
        <w:rPr>
          <w:color w:val="1E1545"/>
        </w:rPr>
        <w:t xml:space="preserve"> </w:t>
      </w:r>
      <w:r>
        <w:rPr>
          <w:color w:val="1E1545"/>
        </w:rPr>
        <w:t>My Aged Care</w:t>
      </w:r>
      <w:r w:rsidRPr="007F2C60">
        <w:rPr>
          <w:color w:val="1E1545"/>
        </w:rPr>
        <w:t xml:space="preserve"> </w:t>
      </w:r>
      <w:r w:rsidR="00511646">
        <w:rPr>
          <w:color w:val="1E1545"/>
        </w:rPr>
        <w:t xml:space="preserve">website </w:t>
      </w:r>
      <w:r w:rsidR="00446747">
        <w:rPr>
          <w:color w:val="1E1545"/>
        </w:rPr>
        <w:br/>
      </w:r>
      <w:r w:rsidR="00511646">
        <w:rPr>
          <w:color w:val="1E1545"/>
        </w:rPr>
        <w:t xml:space="preserve">(My Aged Care) </w:t>
      </w:r>
      <w:r w:rsidRPr="007F2C60">
        <w:rPr>
          <w:color w:val="1E1545"/>
        </w:rPr>
        <w:t xml:space="preserve">as a priority. </w:t>
      </w:r>
    </w:p>
    <w:p w14:paraId="751AF05F" w14:textId="2F0D0F87" w:rsidR="00421E68" w:rsidRPr="007F2C60" w:rsidRDefault="00421E68" w:rsidP="00421E68">
      <w:pPr>
        <w:rPr>
          <w:color w:val="1E1545"/>
        </w:rPr>
      </w:pPr>
      <w:r w:rsidRPr="77120046">
        <w:rPr>
          <w:color w:val="1E1545"/>
        </w:rPr>
        <w:t xml:space="preserve">Furthermore, </w:t>
      </w:r>
      <w:r w:rsidR="00E2419D">
        <w:rPr>
          <w:color w:val="1E1545"/>
        </w:rPr>
        <w:t xml:space="preserve">person </w:t>
      </w:r>
      <w:r w:rsidR="00E2419D" w:rsidRPr="00EB71DF">
        <w:rPr>
          <w:noProof/>
        </w:rPr>
        <w:t>centred</w:t>
      </w:r>
      <w:r w:rsidR="00E2419D">
        <w:rPr>
          <w:noProof/>
        </w:rPr>
        <w:t xml:space="preserve"> care is a central focus of the program</w:t>
      </w:r>
      <w:r w:rsidR="00E2419D">
        <w:rPr>
          <w:color w:val="1E1545"/>
        </w:rPr>
        <w:t>.</w:t>
      </w:r>
      <w:r w:rsidRPr="77120046">
        <w:rPr>
          <w:color w:val="1E1545"/>
        </w:rPr>
        <w:t xml:space="preserve"> Effective pricing transparency empowers care recipients to exercise choice and control over the care they receive and </w:t>
      </w:r>
      <w:r w:rsidR="00511646">
        <w:rPr>
          <w:color w:val="1E1545"/>
        </w:rPr>
        <w:t>supports</w:t>
      </w:r>
      <w:r w:rsidR="00511646" w:rsidRPr="77120046">
        <w:rPr>
          <w:color w:val="1E1545"/>
        </w:rPr>
        <w:t xml:space="preserve"> </w:t>
      </w:r>
      <w:r w:rsidRPr="77120046">
        <w:rPr>
          <w:color w:val="1E1545"/>
        </w:rPr>
        <w:t xml:space="preserve">them to </w:t>
      </w:r>
      <w:r w:rsidR="00511646">
        <w:rPr>
          <w:color w:val="1E1545"/>
        </w:rPr>
        <w:t xml:space="preserve">better </w:t>
      </w:r>
      <w:r w:rsidRPr="77120046">
        <w:rPr>
          <w:color w:val="1E1545"/>
        </w:rPr>
        <w:t xml:space="preserve">understand providers’ fees and charges. Effective pricing transparency requires </w:t>
      </w:r>
      <w:r w:rsidR="00E2419D" w:rsidRPr="77120046">
        <w:rPr>
          <w:color w:val="1E1545"/>
        </w:rPr>
        <w:t>complete</w:t>
      </w:r>
      <w:r w:rsidRPr="77120046">
        <w:rPr>
          <w:color w:val="1E1545"/>
        </w:rPr>
        <w:t xml:space="preserve">, correct and up to date pricing information, so care recipients can easily compare providers. Inaccurate or incomplete pricing information also substantially reduces the department’s ability to make evidence-based policy decisions. </w:t>
      </w:r>
    </w:p>
    <w:p w14:paraId="25845809" w14:textId="58FD72F0" w:rsidR="00421E68" w:rsidRPr="007F2C60" w:rsidRDefault="00421E68" w:rsidP="00421E68">
      <w:pPr>
        <w:rPr>
          <w:color w:val="1E1545"/>
        </w:rPr>
      </w:pPr>
      <w:r w:rsidRPr="007F2C60">
        <w:rPr>
          <w:color w:val="1E1545"/>
        </w:rPr>
        <w:t xml:space="preserve">This review, </w:t>
      </w:r>
      <w:r w:rsidRPr="00636B16">
        <w:rPr>
          <w:i/>
          <w:iCs/>
          <w:color w:val="1E1545"/>
        </w:rPr>
        <w:t>Pricing Transparency on My Aged Care</w:t>
      </w:r>
      <w:r w:rsidRPr="007F2C60">
        <w:rPr>
          <w:i/>
          <w:iCs/>
          <w:color w:val="1E1545"/>
        </w:rPr>
        <w:t xml:space="preserve"> </w:t>
      </w:r>
      <w:r w:rsidRPr="007F2C60">
        <w:rPr>
          <w:color w:val="1E1545"/>
        </w:rPr>
        <w:t>(the Review), which</w:t>
      </w:r>
      <w:r>
        <w:rPr>
          <w:color w:val="1E1545"/>
        </w:rPr>
        <w:t xml:space="preserve"> </w:t>
      </w:r>
      <w:r w:rsidRPr="007F2C60">
        <w:rPr>
          <w:color w:val="1E1545"/>
        </w:rPr>
        <w:t>commenced in September 2022, sought to assure effective pricing transparency on My</w:t>
      </w:r>
      <w:r>
        <w:rPr>
          <w:color w:val="1E1545"/>
        </w:rPr>
        <w:t> </w:t>
      </w:r>
      <w:r w:rsidRPr="007F2C60">
        <w:rPr>
          <w:color w:val="1E1545"/>
        </w:rPr>
        <w:t>Aged</w:t>
      </w:r>
      <w:r>
        <w:rPr>
          <w:color w:val="1E1545"/>
        </w:rPr>
        <w:t> </w:t>
      </w:r>
      <w:r w:rsidRPr="007F2C60">
        <w:rPr>
          <w:color w:val="1E1545"/>
        </w:rPr>
        <w:t xml:space="preserve">Care, using an evidence-based approach. Given the critical importance of pricing transparency for care recipients, this </w:t>
      </w:r>
      <w:r w:rsidR="00F370D5">
        <w:rPr>
          <w:color w:val="1E1545"/>
        </w:rPr>
        <w:t>R</w:t>
      </w:r>
      <w:r w:rsidRPr="007F2C60">
        <w:rPr>
          <w:color w:val="1E1545"/>
        </w:rPr>
        <w:t xml:space="preserve">eview covered all (839) providers </w:t>
      </w:r>
      <w:r>
        <w:rPr>
          <w:color w:val="1E1545"/>
        </w:rPr>
        <w:t>that</w:t>
      </w:r>
      <w:r w:rsidRPr="007F2C60">
        <w:rPr>
          <w:color w:val="1E1545"/>
        </w:rPr>
        <w:t xml:space="preserve"> display information on </w:t>
      </w:r>
      <w:bookmarkStart w:id="11" w:name="_Hlk135836214"/>
      <w:r w:rsidRPr="007F2C60">
        <w:rPr>
          <w:color w:val="1E1545"/>
        </w:rPr>
        <w:t>My</w:t>
      </w:r>
      <w:r>
        <w:rPr>
          <w:color w:val="1E1545"/>
        </w:rPr>
        <w:t> </w:t>
      </w:r>
      <w:r w:rsidRPr="007F2C60">
        <w:rPr>
          <w:color w:val="1E1545"/>
        </w:rPr>
        <w:t>Aged</w:t>
      </w:r>
      <w:r>
        <w:rPr>
          <w:color w:val="1E1545"/>
        </w:rPr>
        <w:t> Care</w:t>
      </w:r>
      <w:bookmarkEnd w:id="11"/>
      <w:r w:rsidR="00E2419D">
        <w:rPr>
          <w:color w:val="1E1545"/>
        </w:rPr>
        <w:t>.</w:t>
      </w:r>
      <w:r>
        <w:rPr>
          <w:color w:val="1E1545"/>
        </w:rPr>
        <w:t xml:space="preserve"> </w:t>
      </w:r>
      <w:r w:rsidR="00C0789D">
        <w:rPr>
          <w:color w:val="1E1545"/>
        </w:rPr>
        <w:t xml:space="preserve">This is the third assurance review of the HCP Program. </w:t>
      </w:r>
    </w:p>
    <w:p w14:paraId="5AB2B99B" w14:textId="5CA142F4" w:rsidR="00421E68" w:rsidRPr="00C908A0" w:rsidRDefault="000D0F36" w:rsidP="00E2419D">
      <w:pPr>
        <w:pStyle w:val="Heading3"/>
      </w:pPr>
      <w:bookmarkStart w:id="12" w:name="_Toc146632152"/>
      <w:r>
        <w:t xml:space="preserve">How did we conduct the </w:t>
      </w:r>
      <w:r w:rsidR="0017187E">
        <w:t>Review?</w:t>
      </w:r>
      <w:bookmarkEnd w:id="12"/>
    </w:p>
    <w:p w14:paraId="1587451B" w14:textId="320CB1F6" w:rsidR="00421E68" w:rsidRPr="006E4FE3" w:rsidRDefault="00E23E47" w:rsidP="00421E68">
      <w:pPr>
        <w:spacing w:before="0"/>
        <w:rPr>
          <w:b/>
          <w:color w:val="1E1545"/>
          <w:sz w:val="28"/>
          <w:szCs w:val="28"/>
        </w:rPr>
      </w:pPr>
      <w:r>
        <w:rPr>
          <w:color w:val="1E1545"/>
        </w:rPr>
        <w:t>T</w:t>
      </w:r>
      <w:r w:rsidR="00421E68" w:rsidRPr="007F2C60">
        <w:rPr>
          <w:color w:val="1E1545"/>
        </w:rPr>
        <w:t xml:space="preserve">he Review sought to assure providers’ pricing information on </w:t>
      </w:r>
      <w:r w:rsidR="00421E68">
        <w:rPr>
          <w:color w:val="1E1545"/>
        </w:rPr>
        <w:t>My Aged Care</w:t>
      </w:r>
      <w:r w:rsidR="00421E68" w:rsidRPr="007F2C60">
        <w:rPr>
          <w:color w:val="1E1545"/>
        </w:rPr>
        <w:t xml:space="preserve"> was complete, accurate and up to date in line with </w:t>
      </w:r>
      <w:r w:rsidR="00421E68" w:rsidRPr="00D66306">
        <w:rPr>
          <w:color w:val="1E1545"/>
        </w:rPr>
        <w:t>the paragraph</w:t>
      </w:r>
      <w:r w:rsidR="00421E68">
        <w:rPr>
          <w:color w:val="1E1545"/>
        </w:rPr>
        <w:t xml:space="preserve"> </w:t>
      </w:r>
      <w:r w:rsidR="00421E68" w:rsidRPr="00D66306">
        <w:rPr>
          <w:color w:val="1E1545"/>
        </w:rPr>
        <w:t>56-</w:t>
      </w:r>
      <w:r w:rsidR="00421E68">
        <w:rPr>
          <w:color w:val="1E1545"/>
        </w:rPr>
        <w:t xml:space="preserve"> </w:t>
      </w:r>
      <w:r w:rsidR="00421E68" w:rsidRPr="00D66306">
        <w:rPr>
          <w:color w:val="1E1545"/>
        </w:rPr>
        <w:t xml:space="preserve">2(I) of the </w:t>
      </w:r>
      <w:r w:rsidR="00A73A1E">
        <w:rPr>
          <w:color w:val="1E1545"/>
        </w:rPr>
        <w:br/>
      </w:r>
      <w:r w:rsidR="00421E68" w:rsidRPr="004439B0">
        <w:rPr>
          <w:i/>
          <w:iCs/>
          <w:color w:val="1E1545"/>
        </w:rPr>
        <w:t>Aged Care Act 1997</w:t>
      </w:r>
      <w:r w:rsidR="00421E68" w:rsidRPr="00D66306">
        <w:rPr>
          <w:color w:val="1E1545"/>
        </w:rPr>
        <w:t>, as set out in</w:t>
      </w:r>
      <w:r w:rsidR="00421E68">
        <w:rPr>
          <w:color w:val="1E1545"/>
        </w:rPr>
        <w:t xml:space="preserve"> </w:t>
      </w:r>
      <w:r w:rsidR="00421E68" w:rsidRPr="007F2C60">
        <w:rPr>
          <w:color w:val="1E1545"/>
        </w:rPr>
        <w:t>19B, 19C, 19D and 21J</w:t>
      </w:r>
      <w:hyperlink w:anchor="_Notes" w:history="1">
        <w:r w:rsidR="0037281F" w:rsidRPr="0037281F">
          <w:rPr>
            <w:rStyle w:val="Hyperlink"/>
            <w:color w:val="auto"/>
            <w:u w:val="none"/>
            <w:vertAlign w:val="superscript"/>
          </w:rPr>
          <w:t>i</w:t>
        </w:r>
      </w:hyperlink>
      <w:r w:rsidR="00421E68" w:rsidRPr="007F2C60">
        <w:rPr>
          <w:color w:val="1E1545"/>
        </w:rPr>
        <w:t xml:space="preserve"> of the </w:t>
      </w:r>
      <w:r w:rsidR="00421E68" w:rsidRPr="77120046">
        <w:rPr>
          <w:i/>
          <w:iCs/>
          <w:color w:val="1E1545"/>
        </w:rPr>
        <w:t>User Rights Principles 2014.</w:t>
      </w:r>
      <w:r w:rsidR="00421E68" w:rsidRPr="006E4FE3">
        <w:rPr>
          <w:b/>
          <w:color w:val="1E1545"/>
          <w:sz w:val="28"/>
          <w:szCs w:val="28"/>
        </w:rPr>
        <w:t xml:space="preserve"> </w:t>
      </w:r>
    </w:p>
    <w:p w14:paraId="0172CF77" w14:textId="77777777" w:rsidR="00421E68" w:rsidRPr="000059D1" w:rsidRDefault="00421E68" w:rsidP="00421E68">
      <w:pPr>
        <w:rPr>
          <w:i/>
          <w:iCs/>
          <w:color w:val="1E1545"/>
        </w:rPr>
      </w:pPr>
      <w:r w:rsidRPr="007F2C60">
        <w:rPr>
          <w:color w:val="1E1545"/>
        </w:rPr>
        <w:lastRenderedPageBreak/>
        <w:t>The Review was conducted in 2 phases. Both phases involved desktop reviews using available information on My</w:t>
      </w:r>
      <w:r>
        <w:rPr>
          <w:color w:val="1E1545"/>
        </w:rPr>
        <w:t> </w:t>
      </w:r>
      <w:r w:rsidRPr="007F2C60">
        <w:rPr>
          <w:color w:val="1E1545"/>
        </w:rPr>
        <w:t>Aged</w:t>
      </w:r>
      <w:r>
        <w:rPr>
          <w:color w:val="1E1545"/>
        </w:rPr>
        <w:t> </w:t>
      </w:r>
      <w:r w:rsidRPr="007F2C60">
        <w:rPr>
          <w:color w:val="1E1545"/>
        </w:rPr>
        <w:t>Care</w:t>
      </w:r>
      <w:r>
        <w:rPr>
          <w:color w:val="1E1545"/>
        </w:rPr>
        <w:t>.</w:t>
      </w:r>
      <w:r w:rsidRPr="007F2C60">
        <w:rPr>
          <w:color w:val="1E1545"/>
        </w:rPr>
        <w:t xml:space="preserve"> </w:t>
      </w:r>
      <w:r>
        <w:rPr>
          <w:color w:val="1E1545"/>
        </w:rPr>
        <w:t>T</w:t>
      </w:r>
      <w:r w:rsidRPr="007F2C60">
        <w:rPr>
          <w:color w:val="1E1545"/>
        </w:rPr>
        <w:t>h</w:t>
      </w:r>
      <w:r>
        <w:rPr>
          <w:color w:val="1E1545"/>
        </w:rPr>
        <w:t>i</w:t>
      </w:r>
      <w:r w:rsidRPr="007F2C60">
        <w:rPr>
          <w:color w:val="1E1545"/>
        </w:rPr>
        <w:t>s allow</w:t>
      </w:r>
      <w:r>
        <w:rPr>
          <w:color w:val="1E1545"/>
        </w:rPr>
        <w:t>ed</w:t>
      </w:r>
      <w:r w:rsidRPr="007F2C60">
        <w:rPr>
          <w:color w:val="1E1545"/>
        </w:rPr>
        <w:t xml:space="preserve"> the Review team to: </w:t>
      </w:r>
    </w:p>
    <w:p w14:paraId="2C8DB39E" w14:textId="120CDC07" w:rsidR="00421E68" w:rsidRPr="007F2C60" w:rsidRDefault="00421E68" w:rsidP="00421E68">
      <w:pPr>
        <w:pStyle w:val="ListParagraph"/>
        <w:numPr>
          <w:ilvl w:val="0"/>
          <w:numId w:val="31"/>
        </w:numPr>
        <w:spacing w:before="0"/>
        <w:ind w:left="357" w:hanging="357"/>
        <w:contextualSpacing w:val="0"/>
        <w:rPr>
          <w:color w:val="1E1545"/>
        </w:rPr>
      </w:pPr>
      <w:r w:rsidRPr="007F2C60">
        <w:rPr>
          <w:color w:val="1E1545"/>
        </w:rPr>
        <w:t>include all 839</w:t>
      </w:r>
      <w:r w:rsidRPr="007F2C60">
        <w:rPr>
          <w:rStyle w:val="FootnoteReference"/>
          <w:color w:val="1E1545"/>
        </w:rPr>
        <w:footnoteReference w:id="3"/>
      </w:r>
      <w:r w:rsidRPr="007F2C60">
        <w:rPr>
          <w:color w:val="1E1545"/>
        </w:rPr>
        <w:t xml:space="preserve"> provide</w:t>
      </w:r>
      <w:r>
        <w:rPr>
          <w:color w:val="1E1545"/>
        </w:rPr>
        <w:t>r</w:t>
      </w:r>
      <w:r w:rsidRPr="007F2C60">
        <w:rPr>
          <w:color w:val="1E1545"/>
        </w:rPr>
        <w:t xml:space="preserve">s with </w:t>
      </w:r>
      <w:r w:rsidR="009E125A">
        <w:rPr>
          <w:color w:val="1E1545"/>
        </w:rPr>
        <w:t>serv</w:t>
      </w:r>
      <w:r w:rsidR="00AA1E95">
        <w:rPr>
          <w:color w:val="1E1545"/>
        </w:rPr>
        <w:t>ice</w:t>
      </w:r>
      <w:r w:rsidR="009E125A" w:rsidRPr="007F2C60">
        <w:rPr>
          <w:color w:val="1E1545"/>
        </w:rPr>
        <w:t>s</w:t>
      </w:r>
      <w:r w:rsidRPr="007F2C60">
        <w:rPr>
          <w:color w:val="1E1545"/>
        </w:rPr>
        <w:t xml:space="preserve"> displayed on </w:t>
      </w:r>
      <w:r>
        <w:rPr>
          <w:color w:val="1E1545"/>
        </w:rPr>
        <w:t>My Aged Care</w:t>
      </w:r>
      <w:r w:rsidRPr="007F2C60">
        <w:rPr>
          <w:color w:val="1E1545"/>
        </w:rPr>
        <w:t xml:space="preserve"> in phase </w:t>
      </w:r>
      <w:proofErr w:type="gramStart"/>
      <w:r w:rsidRPr="007F2C60">
        <w:rPr>
          <w:color w:val="1E1545"/>
        </w:rPr>
        <w:t>1</w:t>
      </w:r>
      <w:proofErr w:type="gramEnd"/>
    </w:p>
    <w:p w14:paraId="53306E65" w14:textId="0722CF5E" w:rsidR="00421E68" w:rsidRPr="007F2C60" w:rsidRDefault="00421E68" w:rsidP="00421E68">
      <w:pPr>
        <w:pStyle w:val="ListParagraph"/>
        <w:numPr>
          <w:ilvl w:val="0"/>
          <w:numId w:val="31"/>
        </w:numPr>
        <w:spacing w:before="0"/>
        <w:ind w:left="357" w:hanging="357"/>
        <w:contextualSpacing w:val="0"/>
        <w:rPr>
          <w:color w:val="1E1545"/>
        </w:rPr>
      </w:pPr>
      <w:r w:rsidRPr="007F2C60">
        <w:rPr>
          <w:color w:val="1E1545"/>
        </w:rPr>
        <w:t xml:space="preserve">reduce the administrative burden on </w:t>
      </w:r>
      <w:proofErr w:type="gramStart"/>
      <w:r w:rsidRPr="007F2C60">
        <w:rPr>
          <w:color w:val="1E1545"/>
        </w:rPr>
        <w:t>providers</w:t>
      </w:r>
      <w:proofErr w:type="gramEnd"/>
    </w:p>
    <w:p w14:paraId="0407EE4D" w14:textId="77777777" w:rsidR="00421E68" w:rsidRPr="007F2C60" w:rsidRDefault="00421E68" w:rsidP="00421E68">
      <w:pPr>
        <w:pStyle w:val="ListParagraph"/>
        <w:numPr>
          <w:ilvl w:val="0"/>
          <w:numId w:val="31"/>
        </w:numPr>
        <w:spacing w:before="0"/>
        <w:ind w:left="357" w:hanging="357"/>
        <w:rPr>
          <w:color w:val="1E1545"/>
        </w:rPr>
      </w:pPr>
      <w:r w:rsidRPr="007F2C60">
        <w:rPr>
          <w:color w:val="1E1545"/>
        </w:rPr>
        <w:t>take a risk-based approach to identify providers for closer review in phase 2.</w:t>
      </w:r>
    </w:p>
    <w:p w14:paraId="3F4DB46C" w14:textId="0D64C7BE" w:rsidR="00421E68" w:rsidRDefault="00421E68" w:rsidP="00421E68">
      <w:pPr>
        <w:spacing w:before="0"/>
        <w:rPr>
          <w:color w:val="1E1545"/>
        </w:rPr>
      </w:pPr>
      <w:r>
        <w:rPr>
          <w:color w:val="1E1545"/>
        </w:rPr>
        <w:t xml:space="preserve">As a result, </w:t>
      </w:r>
      <w:r w:rsidRPr="007F2C60">
        <w:rPr>
          <w:color w:val="1E1545"/>
        </w:rPr>
        <w:t>126 providers</w:t>
      </w:r>
      <w:r>
        <w:rPr>
          <w:color w:val="1E1545"/>
        </w:rPr>
        <w:t xml:space="preserve"> were</w:t>
      </w:r>
      <w:r w:rsidRPr="007F2C60">
        <w:rPr>
          <w:color w:val="1E1545"/>
        </w:rPr>
        <w:t xml:space="preserve"> selected to participate in phase 2</w:t>
      </w:r>
      <w:r>
        <w:rPr>
          <w:color w:val="1E1545"/>
        </w:rPr>
        <w:t xml:space="preserve">. Of these, </w:t>
      </w:r>
      <w:r w:rsidR="00C37DB1">
        <w:rPr>
          <w:color w:val="1E1545"/>
        </w:rPr>
        <w:br/>
      </w:r>
      <w:r>
        <w:rPr>
          <w:color w:val="1E1545"/>
        </w:rPr>
        <w:t xml:space="preserve">4 </w:t>
      </w:r>
      <w:r w:rsidRPr="00A274CC">
        <w:rPr>
          <w:color w:val="1E1545"/>
        </w:rPr>
        <w:t xml:space="preserve">corporations (non-government </w:t>
      </w:r>
      <w:proofErr w:type="spellStart"/>
      <w:r w:rsidRPr="00A274CC">
        <w:rPr>
          <w:color w:val="1E1545"/>
        </w:rPr>
        <w:t>providers</w:t>
      </w:r>
      <w:hyperlink w:anchor="_Notes" w:history="1">
        <w:r w:rsidR="008743F2" w:rsidRPr="008743F2">
          <w:rPr>
            <w:rStyle w:val="Hyperlink"/>
            <w:color w:val="auto"/>
            <w:u w:val="none"/>
            <w:vertAlign w:val="superscript"/>
          </w:rPr>
          <w:t>i</w:t>
        </w:r>
        <w:proofErr w:type="spellEnd"/>
      </w:hyperlink>
      <w:r w:rsidRPr="00A274CC">
        <w:rPr>
          <w:color w:val="1E1545"/>
        </w:rPr>
        <w:t>)</w:t>
      </w:r>
      <w:r>
        <w:rPr>
          <w:color w:val="1E1545"/>
        </w:rPr>
        <w:t xml:space="preserve"> and one government </w:t>
      </w:r>
      <w:r w:rsidR="00E23E47">
        <w:rPr>
          <w:color w:val="1E1545"/>
        </w:rPr>
        <w:t>provider</w:t>
      </w:r>
      <w:r>
        <w:rPr>
          <w:color w:val="1E1545"/>
        </w:rPr>
        <w:t xml:space="preserve"> in the process of ceasing services were </w:t>
      </w:r>
      <w:r w:rsidR="00FD70B1">
        <w:rPr>
          <w:color w:val="1E1545"/>
        </w:rPr>
        <w:t>scoped out of the Review</w:t>
      </w:r>
      <w:r>
        <w:rPr>
          <w:color w:val="1E1545"/>
        </w:rPr>
        <w:t xml:space="preserve">. </w:t>
      </w:r>
      <w:r w:rsidRPr="00A274CC">
        <w:rPr>
          <w:color w:val="1E1545"/>
        </w:rPr>
        <w:t xml:space="preserve">One government </w:t>
      </w:r>
      <w:r>
        <w:rPr>
          <w:color w:val="1E1545"/>
        </w:rPr>
        <w:t xml:space="preserve">provider </w:t>
      </w:r>
      <w:r w:rsidRPr="00A274CC">
        <w:rPr>
          <w:color w:val="1E1545"/>
        </w:rPr>
        <w:t>elected not to participate</w:t>
      </w:r>
      <w:r>
        <w:rPr>
          <w:color w:val="1E1545"/>
        </w:rPr>
        <w:t>. This left a</w:t>
      </w:r>
      <w:r w:rsidRPr="00A274CC">
        <w:rPr>
          <w:color w:val="1E1545"/>
        </w:rPr>
        <w:t xml:space="preserve"> phase 2 cohort of 120 providers – 101 non-government and 19 government providers.</w:t>
      </w:r>
      <w:r>
        <w:rPr>
          <w:color w:val="1E1545"/>
        </w:rPr>
        <w:t xml:space="preserve"> </w:t>
      </w:r>
      <w:r w:rsidRPr="007F2C60">
        <w:rPr>
          <w:color w:val="1E1545"/>
        </w:rPr>
        <w:t>At the conclusion of phase 2</w:t>
      </w:r>
      <w:r>
        <w:rPr>
          <w:color w:val="1E1545"/>
        </w:rPr>
        <w:t>, the 120 p</w:t>
      </w:r>
      <w:r w:rsidRPr="007F2C60">
        <w:rPr>
          <w:color w:val="1E1545"/>
        </w:rPr>
        <w:t xml:space="preserve">roviders were sent a letter or report based on the </w:t>
      </w:r>
      <w:r>
        <w:rPr>
          <w:color w:val="1E1545"/>
        </w:rPr>
        <w:t xml:space="preserve">nature of the </w:t>
      </w:r>
      <w:r w:rsidRPr="007F2C60">
        <w:rPr>
          <w:color w:val="1E1545"/>
        </w:rPr>
        <w:t>Review findings.</w:t>
      </w:r>
      <w:r>
        <w:rPr>
          <w:color w:val="1E1545"/>
        </w:rPr>
        <w:t xml:space="preserve"> </w:t>
      </w:r>
    </w:p>
    <w:p w14:paraId="230F72C5" w14:textId="77777777" w:rsidR="00421E68" w:rsidRPr="007F2C60" w:rsidRDefault="00421E68" w:rsidP="00421E68">
      <w:pPr>
        <w:spacing w:before="0"/>
        <w:rPr>
          <w:color w:val="1E1545"/>
        </w:rPr>
      </w:pPr>
      <w:r>
        <w:rPr>
          <w:color w:val="1E1545"/>
        </w:rPr>
        <w:t>Findings included ‘issues’ (</w:t>
      </w:r>
      <w:r w:rsidRPr="008E112C">
        <w:rPr>
          <w:color w:val="1E1545"/>
        </w:rPr>
        <w:t xml:space="preserve">matters where a provider </w:t>
      </w:r>
      <w:r>
        <w:rPr>
          <w:color w:val="1E1545"/>
        </w:rPr>
        <w:t>was</w:t>
      </w:r>
      <w:r w:rsidRPr="008E112C">
        <w:rPr>
          <w:color w:val="1E1545"/>
        </w:rPr>
        <w:t xml:space="preserve"> not meeting </w:t>
      </w:r>
      <w:r>
        <w:rPr>
          <w:color w:val="1E1545"/>
        </w:rPr>
        <w:t xml:space="preserve">legislative and </w:t>
      </w:r>
      <w:r w:rsidRPr="008E112C">
        <w:rPr>
          <w:color w:val="1E1545"/>
        </w:rPr>
        <w:t>program requirements</w:t>
      </w:r>
      <w:r>
        <w:rPr>
          <w:color w:val="1E1545"/>
        </w:rPr>
        <w:t>) and ‘observations’ (</w:t>
      </w:r>
      <w:r w:rsidRPr="007F2C60">
        <w:rPr>
          <w:color w:val="1E1545"/>
        </w:rPr>
        <w:t>opportunities for improvement</w:t>
      </w:r>
      <w:r>
        <w:rPr>
          <w:color w:val="1E1545"/>
        </w:rPr>
        <w:t xml:space="preserve">). </w:t>
      </w:r>
    </w:p>
    <w:p w14:paraId="22B2B9BF" w14:textId="77777777" w:rsidR="00421E68" w:rsidRPr="007F2C60" w:rsidRDefault="00421E68" w:rsidP="00421E68">
      <w:pPr>
        <w:pStyle w:val="ListParagraph"/>
        <w:numPr>
          <w:ilvl w:val="0"/>
          <w:numId w:val="32"/>
        </w:numPr>
        <w:spacing w:before="0"/>
        <w:ind w:left="357" w:hanging="357"/>
        <w:contextualSpacing w:val="0"/>
        <w:rPr>
          <w:color w:val="1E1545"/>
        </w:rPr>
      </w:pPr>
      <w:r w:rsidRPr="007F2C60">
        <w:rPr>
          <w:color w:val="1E1545"/>
        </w:rPr>
        <w:t xml:space="preserve">Nine providers were found to have met all requirements and received a </w:t>
      </w:r>
      <w:r w:rsidRPr="007F2C60">
        <w:rPr>
          <w:i/>
          <w:iCs/>
          <w:color w:val="1E1545"/>
        </w:rPr>
        <w:t>No Further Action</w:t>
      </w:r>
      <w:r w:rsidRPr="007F2C60">
        <w:rPr>
          <w:color w:val="1E1545"/>
        </w:rPr>
        <w:t xml:space="preserve"> letter. </w:t>
      </w:r>
    </w:p>
    <w:p w14:paraId="3D8CA77C" w14:textId="77777777" w:rsidR="00421E68" w:rsidRPr="007F2C60" w:rsidRDefault="00421E68" w:rsidP="00421E68">
      <w:pPr>
        <w:pStyle w:val="ListParagraph"/>
        <w:numPr>
          <w:ilvl w:val="0"/>
          <w:numId w:val="32"/>
        </w:numPr>
        <w:spacing w:before="0"/>
        <w:ind w:left="357" w:hanging="357"/>
        <w:contextualSpacing w:val="0"/>
        <w:rPr>
          <w:color w:val="1E1545"/>
        </w:rPr>
      </w:pPr>
      <w:r w:rsidRPr="007F2C60">
        <w:rPr>
          <w:color w:val="1E1545"/>
        </w:rPr>
        <w:t xml:space="preserve">Eight additional providers were found to have met all requirements. However, opportunities for improvement were identified which were outlined in their letter. </w:t>
      </w:r>
    </w:p>
    <w:p w14:paraId="58020461" w14:textId="77777777" w:rsidR="00421E68" w:rsidRPr="007F2C60" w:rsidRDefault="00421E68" w:rsidP="00421E68">
      <w:pPr>
        <w:pStyle w:val="ListParagraph"/>
        <w:numPr>
          <w:ilvl w:val="0"/>
          <w:numId w:val="32"/>
        </w:numPr>
        <w:spacing w:before="0"/>
        <w:ind w:left="357" w:hanging="357"/>
        <w:contextualSpacing w:val="0"/>
        <w:rPr>
          <w:color w:val="1E1545"/>
        </w:rPr>
      </w:pPr>
      <w:r>
        <w:rPr>
          <w:color w:val="1E1545"/>
        </w:rPr>
        <w:t>One hundred and three</w:t>
      </w:r>
      <w:r w:rsidRPr="007F2C60">
        <w:rPr>
          <w:color w:val="1E1545"/>
        </w:rPr>
        <w:t xml:space="preserve"> providers were issued with individual reports </w:t>
      </w:r>
      <w:r>
        <w:rPr>
          <w:color w:val="1E1545"/>
        </w:rPr>
        <w:t>detailing</w:t>
      </w:r>
      <w:r w:rsidRPr="007F2C60">
        <w:rPr>
          <w:color w:val="1E1545"/>
        </w:rPr>
        <w:t xml:space="preserve"> identified issues and observations.</w:t>
      </w:r>
    </w:p>
    <w:p w14:paraId="606EF040" w14:textId="77777777" w:rsidR="00421E68" w:rsidRPr="00C908A0" w:rsidRDefault="00421E68" w:rsidP="00E2419D">
      <w:pPr>
        <w:pStyle w:val="Heading3"/>
      </w:pPr>
      <w:bookmarkStart w:id="13" w:name="_Toc146632153"/>
      <w:r w:rsidRPr="00C908A0">
        <w:t>Review findings</w:t>
      </w:r>
      <w:bookmarkEnd w:id="13"/>
    </w:p>
    <w:p w14:paraId="1B03C07D" w14:textId="034EFDDA" w:rsidR="00421E68" w:rsidRPr="000059D1" w:rsidRDefault="00511646" w:rsidP="00421E68">
      <w:pPr>
        <w:rPr>
          <w:color w:val="1E1545"/>
        </w:rPr>
      </w:pPr>
      <w:r>
        <w:rPr>
          <w:color w:val="1E1545"/>
        </w:rPr>
        <w:t>While t</w:t>
      </w:r>
      <w:r w:rsidR="00421E68" w:rsidRPr="000059D1">
        <w:rPr>
          <w:color w:val="1E1545"/>
        </w:rPr>
        <w:t>he Review team identified issues</w:t>
      </w:r>
      <w:r w:rsidR="005A4BCA">
        <w:rPr>
          <w:rStyle w:val="FootnoteReference"/>
          <w:color w:val="1E1545"/>
        </w:rPr>
        <w:footnoteReference w:id="4"/>
      </w:r>
      <w:r w:rsidR="00421E68" w:rsidRPr="000059D1">
        <w:rPr>
          <w:color w:val="1E1545"/>
        </w:rPr>
        <w:t xml:space="preserve"> across all areas reviewed</w:t>
      </w:r>
      <w:r>
        <w:rPr>
          <w:color w:val="1E1545"/>
        </w:rPr>
        <w:t xml:space="preserve">, </w:t>
      </w:r>
      <w:r w:rsidR="00421E68" w:rsidRPr="000059D1">
        <w:rPr>
          <w:color w:val="1E1545"/>
        </w:rPr>
        <w:t>notable improvements</w:t>
      </w:r>
      <w:r>
        <w:rPr>
          <w:color w:val="1E1545"/>
        </w:rPr>
        <w:t xml:space="preserve"> were</w:t>
      </w:r>
      <w:r w:rsidR="00421E68" w:rsidRPr="000059D1">
        <w:rPr>
          <w:color w:val="1E1545"/>
        </w:rPr>
        <w:t xml:space="preserve"> made by providers during the Review. Initially, 381 issues were identified, reducing to </w:t>
      </w:r>
      <w:r w:rsidR="00421E68" w:rsidRPr="00786F08">
        <w:rPr>
          <w:color w:val="1E1545"/>
        </w:rPr>
        <w:t>226 issues when</w:t>
      </w:r>
      <w:r w:rsidR="00421E68" w:rsidRPr="000059D1">
        <w:rPr>
          <w:color w:val="1E1545"/>
        </w:rPr>
        <w:t xml:space="preserve"> draft reports were issued, and </w:t>
      </w:r>
      <w:r w:rsidR="55731BAC" w:rsidRPr="000059D1">
        <w:rPr>
          <w:color w:val="1E1545"/>
        </w:rPr>
        <w:t>117</w:t>
      </w:r>
      <w:r w:rsidR="00421E68" w:rsidRPr="000059D1">
        <w:rPr>
          <w:color w:val="1E1545"/>
        </w:rPr>
        <w:t xml:space="preserve"> issues at the time final reports were issued</w:t>
      </w:r>
      <w:r w:rsidR="00421E68">
        <w:rPr>
          <w:color w:val="1E1545"/>
        </w:rPr>
        <w:t>.</w:t>
      </w:r>
      <w:r w:rsidR="00421E68">
        <w:rPr>
          <w:rStyle w:val="FootnoteReference"/>
          <w:color w:val="1E1545"/>
        </w:rPr>
        <w:footnoteReference w:id="5"/>
      </w:r>
      <w:r w:rsidR="00421E68" w:rsidRPr="000059D1">
        <w:rPr>
          <w:color w:val="1E1545"/>
        </w:rPr>
        <w:t xml:space="preserve"> </w:t>
      </w:r>
      <w:r w:rsidR="004B3198" w:rsidRPr="003667A8">
        <w:rPr>
          <w:color w:val="1E1545"/>
        </w:rPr>
        <w:t>This was due to the Review team and providers working together in good faith through</w:t>
      </w:r>
      <w:r w:rsidR="004B3198">
        <w:rPr>
          <w:color w:val="1E1545"/>
        </w:rPr>
        <w:t>out</w:t>
      </w:r>
      <w:r w:rsidR="004B3198" w:rsidRPr="003667A8">
        <w:rPr>
          <w:color w:val="1E1545"/>
        </w:rPr>
        <w:t xml:space="preserve"> the review process.</w:t>
      </w:r>
    </w:p>
    <w:p w14:paraId="79FC2AD6" w14:textId="2D8C06EB" w:rsidR="00BB424D" w:rsidRDefault="00421E68" w:rsidP="00421E68">
      <w:pPr>
        <w:rPr>
          <w:color w:val="1E1545"/>
        </w:rPr>
      </w:pPr>
      <w:r w:rsidRPr="000059D1">
        <w:rPr>
          <w:color w:val="1E1545"/>
        </w:rPr>
        <w:t xml:space="preserve">Some of the </w:t>
      </w:r>
      <w:r w:rsidR="55731BAC" w:rsidRPr="2A47C4F8">
        <w:rPr>
          <w:color w:val="1E1545"/>
        </w:rPr>
        <w:t>117</w:t>
      </w:r>
      <w:r w:rsidRPr="000059D1">
        <w:rPr>
          <w:color w:val="1E1545"/>
        </w:rPr>
        <w:t xml:space="preserve"> issues identified related to matters providers were in the process of resolving with the assistance of </w:t>
      </w:r>
      <w:r>
        <w:rPr>
          <w:color w:val="1E1545"/>
        </w:rPr>
        <w:t>My Aged Care</w:t>
      </w:r>
      <w:r w:rsidRPr="000059D1">
        <w:rPr>
          <w:color w:val="1E1545"/>
        </w:rPr>
        <w:t xml:space="preserve"> support and/or still demonstrated improvements on previous published information. For example, where a provider initially had no common services or care management listed in their full price list, at the time of the final report only one common service was missing. </w:t>
      </w:r>
    </w:p>
    <w:p w14:paraId="5DAE4E31" w14:textId="77777777" w:rsidR="007A78F8" w:rsidRDefault="007A78F8" w:rsidP="00421E68">
      <w:pPr>
        <w:pStyle w:val="ListParagraph"/>
        <w:spacing w:before="240"/>
        <w:ind w:left="0"/>
        <w:contextualSpacing w:val="0"/>
        <w:rPr>
          <w:b/>
          <w:bCs/>
          <w:color w:val="1E1545"/>
        </w:rPr>
      </w:pPr>
    </w:p>
    <w:p w14:paraId="1FD6C5AF" w14:textId="30FE5CD6" w:rsidR="007C550A" w:rsidRDefault="00421E68" w:rsidP="00732E3F">
      <w:pPr>
        <w:pStyle w:val="ListParagraph"/>
        <w:spacing w:before="240"/>
        <w:ind w:left="0"/>
        <w:contextualSpacing w:val="0"/>
        <w:rPr>
          <w:color w:val="1E1545"/>
        </w:rPr>
      </w:pPr>
      <w:r>
        <w:rPr>
          <w:b/>
          <w:bCs/>
          <w:color w:val="1E1545"/>
        </w:rPr>
        <w:lastRenderedPageBreak/>
        <w:t xml:space="preserve">Figure 1. </w:t>
      </w:r>
      <w:r w:rsidRPr="003667A8">
        <w:rPr>
          <w:b/>
          <w:bCs/>
          <w:color w:val="1E1545"/>
        </w:rPr>
        <w:t xml:space="preserve">Percentage of </w:t>
      </w:r>
      <w:r>
        <w:rPr>
          <w:b/>
          <w:bCs/>
          <w:color w:val="1E1545"/>
        </w:rPr>
        <w:t>p</w:t>
      </w:r>
      <w:r w:rsidRPr="003667A8">
        <w:rPr>
          <w:b/>
          <w:bCs/>
          <w:color w:val="1E1545"/>
        </w:rPr>
        <w:t xml:space="preserve">roviders with </w:t>
      </w:r>
      <w:r w:rsidR="00094A94">
        <w:rPr>
          <w:b/>
          <w:bCs/>
          <w:color w:val="1E1545"/>
        </w:rPr>
        <w:t>a</w:t>
      </w:r>
      <w:r w:rsidR="00B17D17">
        <w:rPr>
          <w:b/>
          <w:bCs/>
          <w:color w:val="1E1545"/>
        </w:rPr>
        <w:t xml:space="preserve">n issue </w:t>
      </w:r>
      <w:r w:rsidR="007C484C">
        <w:rPr>
          <w:b/>
          <w:bCs/>
          <w:color w:val="1E1545"/>
        </w:rPr>
        <w:t>by My Aged Care category</w:t>
      </w:r>
      <w:r w:rsidR="00094A94">
        <w:rPr>
          <w:b/>
          <w:bCs/>
          <w:color w:val="1E1545"/>
        </w:rPr>
        <w:t xml:space="preserve"> </w:t>
      </w:r>
    </w:p>
    <w:p w14:paraId="25A5A345" w14:textId="0770C43D" w:rsidR="00E23E47" w:rsidRDefault="00E51E66" w:rsidP="00421E68">
      <w:pPr>
        <w:pStyle w:val="ListParagraph"/>
        <w:spacing w:before="0"/>
        <w:ind w:left="0"/>
        <w:contextualSpacing w:val="0"/>
        <w:rPr>
          <w:color w:val="1E1545"/>
        </w:rPr>
      </w:pPr>
      <w:r>
        <w:rPr>
          <w:noProof/>
        </w:rPr>
        <w:drawing>
          <wp:inline distT="0" distB="0" distL="0" distR="0" wp14:anchorId="37882B15" wp14:editId="57707C20">
            <wp:extent cx="6225540" cy="4079019"/>
            <wp:effectExtent l="0" t="0" r="0" b="0"/>
            <wp:docPr id="28" name="Chart 28" descr="This column graph displays the percentage of providers with issues on My Aged Care as determined by category. These percentages are shown at preliminary analysis stage, draft report stage, and final report stage.">
              <a:extLst xmlns:a="http://schemas.openxmlformats.org/drawingml/2006/main">
                <a:ext uri="{FF2B5EF4-FFF2-40B4-BE49-F238E27FC236}">
                  <a16:creationId xmlns:a16="http://schemas.microsoft.com/office/drawing/2014/main" id="{7DDBC243-2CEB-49D5-AA79-2CD89EC31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7B2C6A" w14:textId="77777777" w:rsidR="00E23E47" w:rsidRDefault="00E23E47" w:rsidP="00E23E47">
      <w:pPr>
        <w:rPr>
          <w:color w:val="1E1545"/>
        </w:rPr>
      </w:pPr>
      <w:r>
        <w:rPr>
          <w:color w:val="1E1545"/>
        </w:rPr>
        <w:t>Figure 1</w:t>
      </w:r>
      <w:r w:rsidRPr="003667A8">
        <w:rPr>
          <w:rStyle w:val="FootnoteReference"/>
          <w:color w:val="1E1545"/>
        </w:rPr>
        <w:footnoteReference w:id="6"/>
      </w:r>
      <w:r w:rsidRPr="003667A8">
        <w:rPr>
          <w:color w:val="1E1545"/>
        </w:rPr>
        <w:t xml:space="preserve"> demonstrates enhanced pricing transparency outcomes achieved for care recipients (and providers) </w:t>
      </w:r>
      <w:proofErr w:type="gramStart"/>
      <w:r w:rsidRPr="003667A8">
        <w:rPr>
          <w:color w:val="1E1545"/>
        </w:rPr>
        <w:t xml:space="preserve">as a </w:t>
      </w:r>
      <w:r>
        <w:rPr>
          <w:color w:val="1E1545"/>
        </w:rPr>
        <w:t>result</w:t>
      </w:r>
      <w:r w:rsidRPr="003667A8">
        <w:rPr>
          <w:color w:val="1E1545"/>
        </w:rPr>
        <w:t xml:space="preserve"> of</w:t>
      </w:r>
      <w:proofErr w:type="gramEnd"/>
      <w:r w:rsidRPr="003667A8">
        <w:rPr>
          <w:color w:val="1E1545"/>
        </w:rPr>
        <w:t xml:space="preserve"> this </w:t>
      </w:r>
      <w:r>
        <w:rPr>
          <w:color w:val="1E1545"/>
        </w:rPr>
        <w:t>R</w:t>
      </w:r>
      <w:r w:rsidRPr="003667A8">
        <w:rPr>
          <w:color w:val="1E1545"/>
        </w:rPr>
        <w:t>eview</w:t>
      </w:r>
      <w:r>
        <w:rPr>
          <w:color w:val="1E1545"/>
        </w:rPr>
        <w:t>.</w:t>
      </w:r>
    </w:p>
    <w:p w14:paraId="21A757DB" w14:textId="58CE18DF" w:rsidR="00421E68" w:rsidRPr="000059D1" w:rsidRDefault="00421E68" w:rsidP="00421E68">
      <w:pPr>
        <w:rPr>
          <w:color w:val="1E1545"/>
        </w:rPr>
      </w:pPr>
      <w:r>
        <w:rPr>
          <w:color w:val="1E1545"/>
        </w:rPr>
        <w:t>As evident from Figure 1, t</w:t>
      </w:r>
      <w:r w:rsidRPr="000059D1">
        <w:rPr>
          <w:color w:val="1E1545"/>
        </w:rPr>
        <w:t>he highest proportion of issues were:</w:t>
      </w:r>
    </w:p>
    <w:p w14:paraId="2BE23996" w14:textId="04B9BEB9" w:rsidR="00421E68" w:rsidRPr="000059D1" w:rsidRDefault="00421E68" w:rsidP="00421E68">
      <w:pPr>
        <w:pStyle w:val="ListParagraph"/>
        <w:numPr>
          <w:ilvl w:val="0"/>
          <w:numId w:val="30"/>
        </w:numPr>
        <w:tabs>
          <w:tab w:val="clear" w:pos="720"/>
          <w:tab w:val="num" w:pos="360"/>
        </w:tabs>
        <w:ind w:left="360"/>
        <w:contextualSpacing w:val="0"/>
        <w:rPr>
          <w:color w:val="1E1545"/>
        </w:rPr>
      </w:pPr>
      <w:r w:rsidRPr="000B1267">
        <w:rPr>
          <w:b/>
          <w:color w:val="1E1545"/>
        </w:rPr>
        <w:t>Full price lists</w:t>
      </w:r>
      <w:r w:rsidRPr="000059D1">
        <w:rPr>
          <w:i/>
          <w:iCs/>
          <w:color w:val="1E1545"/>
        </w:rPr>
        <w:t xml:space="preserve"> </w:t>
      </w:r>
      <w:r w:rsidRPr="000059D1">
        <w:rPr>
          <w:color w:val="1E1545"/>
        </w:rPr>
        <w:t>were missing, incomplete and/or hyperlinks on</w:t>
      </w:r>
      <w:r>
        <w:rPr>
          <w:color w:val="1E1545"/>
        </w:rPr>
        <w:t xml:space="preserve"> My Aged Care</w:t>
      </w:r>
      <w:r w:rsidRPr="000059D1">
        <w:rPr>
          <w:color w:val="1E1545"/>
        </w:rPr>
        <w:t xml:space="preserve"> did not open to providers</w:t>
      </w:r>
      <w:r>
        <w:rPr>
          <w:color w:val="1E1545"/>
        </w:rPr>
        <w:t>’</w:t>
      </w:r>
      <w:r w:rsidRPr="000059D1">
        <w:rPr>
          <w:color w:val="1E1545"/>
        </w:rPr>
        <w:t xml:space="preserve"> pricing information on their website. Initially 80% of providers (</w:t>
      </w:r>
      <w:r w:rsidRPr="627C116D">
        <w:rPr>
          <w:color w:val="1E1545"/>
        </w:rPr>
        <w:t>101</w:t>
      </w:r>
      <w:r w:rsidRPr="000059D1">
        <w:rPr>
          <w:color w:val="1E1545"/>
        </w:rPr>
        <w:t xml:space="preserve"> of 126) were identified with issues</w:t>
      </w:r>
      <w:r w:rsidR="003542FF">
        <w:rPr>
          <w:color w:val="1E1545"/>
        </w:rPr>
        <w:t>,</w:t>
      </w:r>
      <w:r w:rsidRPr="000059D1">
        <w:rPr>
          <w:color w:val="1E1545"/>
        </w:rPr>
        <w:t xml:space="preserve"> reducing to 43% (</w:t>
      </w:r>
      <w:r w:rsidRPr="627C116D">
        <w:rPr>
          <w:color w:val="1E1545"/>
        </w:rPr>
        <w:t>51</w:t>
      </w:r>
      <w:r w:rsidRPr="000059D1">
        <w:rPr>
          <w:color w:val="1E1545"/>
        </w:rPr>
        <w:t xml:space="preserve"> of 120) at the time of final reports.</w:t>
      </w:r>
    </w:p>
    <w:p w14:paraId="20C7FED8" w14:textId="4D561180" w:rsidR="00421E68" w:rsidRPr="000059D1" w:rsidRDefault="00421E68" w:rsidP="00421E68">
      <w:pPr>
        <w:pStyle w:val="ListParagraph"/>
        <w:numPr>
          <w:ilvl w:val="0"/>
          <w:numId w:val="30"/>
        </w:numPr>
        <w:tabs>
          <w:tab w:val="clear" w:pos="720"/>
          <w:tab w:val="num" w:pos="360"/>
        </w:tabs>
        <w:ind w:left="360"/>
        <w:contextualSpacing w:val="0"/>
        <w:rPr>
          <w:color w:val="1E1545"/>
        </w:rPr>
      </w:pPr>
      <w:r w:rsidRPr="00855C80">
        <w:rPr>
          <w:b/>
          <w:color w:val="1E1545"/>
        </w:rPr>
        <w:t>Advertised prices were not consistent</w:t>
      </w:r>
      <w:r w:rsidRPr="00855C80">
        <w:rPr>
          <w:color w:val="1E1545"/>
        </w:rPr>
        <w:t xml:space="preserve"> across all published information. Initially 75% of providers (9</w:t>
      </w:r>
      <w:r w:rsidR="00855C80" w:rsidRPr="00855C80">
        <w:rPr>
          <w:color w:val="1E1545"/>
        </w:rPr>
        <w:t>5</w:t>
      </w:r>
      <w:r w:rsidRPr="00855C80">
        <w:rPr>
          <w:color w:val="1E1545"/>
        </w:rPr>
        <w:t xml:space="preserve"> of 126) were identified with issues</w:t>
      </w:r>
      <w:r w:rsidR="003542FF" w:rsidRPr="00855C80">
        <w:rPr>
          <w:color w:val="1E1545"/>
        </w:rPr>
        <w:t>,</w:t>
      </w:r>
      <w:r w:rsidRPr="00855C80">
        <w:rPr>
          <w:color w:val="1E1545"/>
        </w:rPr>
        <w:t xml:space="preserve"> reducing to 2</w:t>
      </w:r>
      <w:r w:rsidR="002E5544" w:rsidRPr="00855C80">
        <w:rPr>
          <w:color w:val="1E1545"/>
        </w:rPr>
        <w:t>2</w:t>
      </w:r>
      <w:r w:rsidRPr="00855C80">
        <w:rPr>
          <w:color w:val="1E1545"/>
        </w:rPr>
        <w:t>% (2</w:t>
      </w:r>
      <w:r w:rsidR="002E5544" w:rsidRPr="00855C80">
        <w:rPr>
          <w:color w:val="1E1545"/>
        </w:rPr>
        <w:t>6</w:t>
      </w:r>
      <w:r w:rsidRPr="00855C80">
        <w:rPr>
          <w:color w:val="1E1545"/>
        </w:rPr>
        <w:t xml:space="preserve"> of 120) at the time of final reports</w:t>
      </w:r>
      <w:r w:rsidRPr="000059D1">
        <w:rPr>
          <w:color w:val="1E1545"/>
        </w:rPr>
        <w:t>.</w:t>
      </w:r>
    </w:p>
    <w:p w14:paraId="338865A8" w14:textId="7D27A138" w:rsidR="00421E68" w:rsidRPr="000059D1" w:rsidRDefault="00421E68" w:rsidP="00421E68">
      <w:pPr>
        <w:pStyle w:val="ListParagraph"/>
        <w:numPr>
          <w:ilvl w:val="0"/>
          <w:numId w:val="30"/>
        </w:numPr>
        <w:tabs>
          <w:tab w:val="clear" w:pos="720"/>
          <w:tab w:val="num" w:pos="360"/>
        </w:tabs>
        <w:ind w:left="360"/>
        <w:contextualSpacing w:val="0"/>
        <w:rPr>
          <w:color w:val="1E1545"/>
        </w:rPr>
      </w:pPr>
      <w:r w:rsidRPr="000B1267">
        <w:rPr>
          <w:b/>
          <w:color w:val="1E1545"/>
        </w:rPr>
        <w:t>Subcontracting charges and descriptions</w:t>
      </w:r>
      <w:r w:rsidRPr="000059D1">
        <w:rPr>
          <w:color w:val="1E1545"/>
        </w:rPr>
        <w:t xml:space="preserve"> indicated that providers were continuing to incorrectly charge separately for subcontracted services (after </w:t>
      </w:r>
      <w:r>
        <w:rPr>
          <w:color w:val="1E1545"/>
        </w:rPr>
        <w:br/>
      </w:r>
      <w:r w:rsidRPr="000059D1">
        <w:rPr>
          <w:color w:val="1E1545"/>
        </w:rPr>
        <w:t>1 January 2023)</w:t>
      </w:r>
      <w:proofErr w:type="spellStart"/>
      <w:r w:rsidR="003766C2">
        <w:rPr>
          <w:color w:val="auto"/>
          <w:vertAlign w:val="superscript"/>
        </w:rPr>
        <w:fldChar w:fldCharType="begin"/>
      </w:r>
      <w:r w:rsidR="003766C2">
        <w:rPr>
          <w:color w:val="auto"/>
          <w:vertAlign w:val="superscript"/>
        </w:rPr>
        <w:instrText xml:space="preserve"> HYPERLINK  \l "_Notes" </w:instrText>
      </w:r>
      <w:r w:rsidR="003766C2">
        <w:rPr>
          <w:color w:val="auto"/>
          <w:vertAlign w:val="superscript"/>
        </w:rPr>
      </w:r>
      <w:r w:rsidR="003766C2">
        <w:rPr>
          <w:color w:val="auto"/>
          <w:vertAlign w:val="superscript"/>
        </w:rPr>
        <w:fldChar w:fldCharType="separate"/>
      </w:r>
      <w:r w:rsidR="003766C2" w:rsidRPr="003766C2">
        <w:rPr>
          <w:rStyle w:val="Hyperlink"/>
          <w:vertAlign w:val="superscript"/>
        </w:rPr>
        <w:t>i</w:t>
      </w:r>
      <w:proofErr w:type="spellEnd"/>
      <w:r w:rsidR="003766C2">
        <w:rPr>
          <w:color w:val="auto"/>
          <w:vertAlign w:val="superscript"/>
        </w:rPr>
        <w:fldChar w:fldCharType="end"/>
      </w:r>
      <w:r w:rsidRPr="00350092">
        <w:rPr>
          <w:color w:val="auto"/>
        </w:rPr>
        <w:t xml:space="preserve">, </w:t>
      </w:r>
      <w:r w:rsidRPr="000059D1">
        <w:rPr>
          <w:color w:val="1E1545"/>
        </w:rPr>
        <w:t xml:space="preserve">the price listed did not align with the description, and/or amounts were listed as </w:t>
      </w:r>
      <w:r w:rsidR="00CA162F">
        <w:rPr>
          <w:color w:val="1E1545"/>
        </w:rPr>
        <w:t xml:space="preserve">a </w:t>
      </w:r>
      <w:r w:rsidRPr="00C41653">
        <w:rPr>
          <w:color w:val="1E1545"/>
        </w:rPr>
        <w:t xml:space="preserve">percentage rather than </w:t>
      </w:r>
      <w:r w:rsidR="00CA162F" w:rsidRPr="00C41653">
        <w:rPr>
          <w:color w:val="1E1545"/>
        </w:rPr>
        <w:t>a</w:t>
      </w:r>
      <w:r w:rsidRPr="00C41653">
        <w:rPr>
          <w:color w:val="1E1545"/>
        </w:rPr>
        <w:t xml:space="preserve"> dollar figure (pre-31 December 2022).</w:t>
      </w:r>
      <w:proofErr w:type="spellStart"/>
      <w:r w:rsidR="008E7546">
        <w:rPr>
          <w:color w:val="1E1545"/>
          <w:vertAlign w:val="superscript"/>
        </w:rPr>
        <w:fldChar w:fldCharType="begin"/>
      </w:r>
      <w:r w:rsidR="008E7546">
        <w:rPr>
          <w:color w:val="1E1545"/>
          <w:vertAlign w:val="superscript"/>
        </w:rPr>
        <w:instrText xml:space="preserve"> HYPERLINK  \l "_Notes" </w:instrText>
      </w:r>
      <w:r w:rsidR="008E7546">
        <w:rPr>
          <w:color w:val="1E1545"/>
          <w:vertAlign w:val="superscript"/>
        </w:rPr>
      </w:r>
      <w:r w:rsidR="008E7546">
        <w:rPr>
          <w:color w:val="1E1545"/>
          <w:vertAlign w:val="superscript"/>
        </w:rPr>
        <w:fldChar w:fldCharType="separate"/>
      </w:r>
      <w:r w:rsidR="008E7546" w:rsidRPr="008E7546">
        <w:rPr>
          <w:rStyle w:val="Hyperlink"/>
          <w:vertAlign w:val="superscript"/>
        </w:rPr>
        <w:t>i</w:t>
      </w:r>
      <w:proofErr w:type="spellEnd"/>
      <w:r w:rsidR="008E7546">
        <w:rPr>
          <w:color w:val="1E1545"/>
          <w:vertAlign w:val="superscript"/>
        </w:rPr>
        <w:fldChar w:fldCharType="end"/>
      </w:r>
      <w:r w:rsidRPr="00C41653">
        <w:rPr>
          <w:color w:val="1E1545"/>
        </w:rPr>
        <w:t xml:space="preserve"> Initially 40% of providers (</w:t>
      </w:r>
      <w:r w:rsidR="00C41653" w:rsidRPr="00C41653">
        <w:rPr>
          <w:color w:val="1E1545"/>
        </w:rPr>
        <w:t>51</w:t>
      </w:r>
      <w:r w:rsidRPr="00C41653">
        <w:rPr>
          <w:color w:val="1E1545"/>
        </w:rPr>
        <w:t xml:space="preserve"> of 126) were</w:t>
      </w:r>
      <w:r w:rsidRPr="000059D1">
        <w:rPr>
          <w:color w:val="1E1545"/>
        </w:rPr>
        <w:t xml:space="preserve"> identified with issues</w:t>
      </w:r>
      <w:r w:rsidR="005A4A8F">
        <w:rPr>
          <w:color w:val="1E1545"/>
        </w:rPr>
        <w:t>,</w:t>
      </w:r>
      <w:r w:rsidRPr="000059D1">
        <w:rPr>
          <w:color w:val="1E1545"/>
        </w:rPr>
        <w:t xml:space="preserve"> reducing to 3% (4 of 120) at the time of final reports.</w:t>
      </w:r>
    </w:p>
    <w:p w14:paraId="12B0B8EC" w14:textId="5CEB349F" w:rsidR="00421E68" w:rsidRPr="003F7435" w:rsidRDefault="00421E68" w:rsidP="00421E68">
      <w:pPr>
        <w:pStyle w:val="ListParagraph"/>
        <w:numPr>
          <w:ilvl w:val="0"/>
          <w:numId w:val="30"/>
        </w:numPr>
        <w:tabs>
          <w:tab w:val="clear" w:pos="720"/>
          <w:tab w:val="num" w:pos="360"/>
        </w:tabs>
        <w:ind w:left="360"/>
        <w:contextualSpacing w:val="0"/>
        <w:rPr>
          <w:color w:val="1E1545"/>
        </w:rPr>
      </w:pPr>
      <w:r w:rsidRPr="000B1267">
        <w:rPr>
          <w:b/>
          <w:color w:val="1E1545"/>
        </w:rPr>
        <w:lastRenderedPageBreak/>
        <w:t>Care management charges and/or approximate hours</w:t>
      </w:r>
      <w:r w:rsidRPr="00FC4EDE">
        <w:rPr>
          <w:color w:val="1E1545"/>
        </w:rPr>
        <w:t xml:space="preserve"> were not listed</w:t>
      </w:r>
      <w:r w:rsidRPr="000059D1">
        <w:rPr>
          <w:color w:val="1E1545"/>
        </w:rPr>
        <w:t xml:space="preserve">, and/or descriptions indicated providers </w:t>
      </w:r>
      <w:r w:rsidRPr="00C41653">
        <w:rPr>
          <w:color w:val="1E1545"/>
        </w:rPr>
        <w:t xml:space="preserve">are charging </w:t>
      </w:r>
      <w:r w:rsidR="000E3C77" w:rsidRPr="00C41653">
        <w:rPr>
          <w:color w:val="1E1545"/>
        </w:rPr>
        <w:t xml:space="preserve">care management by the hour or </w:t>
      </w:r>
      <w:r w:rsidRPr="00C41653">
        <w:rPr>
          <w:color w:val="1E1545"/>
        </w:rPr>
        <w:t xml:space="preserve">additional care management amounts. </w:t>
      </w:r>
      <w:r w:rsidRPr="003F7435">
        <w:rPr>
          <w:color w:val="1E1545"/>
        </w:rPr>
        <w:t>Initially 3</w:t>
      </w:r>
      <w:r w:rsidR="00C41653" w:rsidRPr="003F7435">
        <w:rPr>
          <w:color w:val="1E1545"/>
        </w:rPr>
        <w:t>9</w:t>
      </w:r>
      <w:r w:rsidRPr="003F7435">
        <w:rPr>
          <w:color w:val="1E1545"/>
        </w:rPr>
        <w:t>% of providers (4</w:t>
      </w:r>
      <w:r w:rsidR="00C41653" w:rsidRPr="003F7435">
        <w:rPr>
          <w:color w:val="1E1545"/>
        </w:rPr>
        <w:t>9</w:t>
      </w:r>
      <w:r w:rsidRPr="003F7435">
        <w:rPr>
          <w:color w:val="1E1545"/>
        </w:rPr>
        <w:t xml:space="preserve"> of 126) were identified with issues</w:t>
      </w:r>
      <w:r w:rsidR="003542FF" w:rsidRPr="003F7435">
        <w:rPr>
          <w:color w:val="1E1545"/>
        </w:rPr>
        <w:t>,</w:t>
      </w:r>
      <w:r w:rsidRPr="003F7435">
        <w:rPr>
          <w:color w:val="1E1545"/>
        </w:rPr>
        <w:t xml:space="preserve"> reducing to 12% (14 of 120) at the time of final reports.</w:t>
      </w:r>
    </w:p>
    <w:p w14:paraId="20B2F5E0" w14:textId="00D069E3" w:rsidR="00421E68" w:rsidRPr="000059D1" w:rsidRDefault="00421E68" w:rsidP="00421E68">
      <w:pPr>
        <w:pStyle w:val="ListParagraph"/>
        <w:numPr>
          <w:ilvl w:val="0"/>
          <w:numId w:val="30"/>
        </w:numPr>
        <w:tabs>
          <w:tab w:val="clear" w:pos="720"/>
          <w:tab w:val="num" w:pos="360"/>
        </w:tabs>
        <w:ind w:left="360"/>
        <w:contextualSpacing w:val="0"/>
        <w:rPr>
          <w:color w:val="1E1545"/>
        </w:rPr>
      </w:pPr>
      <w:r w:rsidRPr="003F7435">
        <w:rPr>
          <w:b/>
          <w:color w:val="1E1545"/>
        </w:rPr>
        <w:t xml:space="preserve">Pricing reviewed in the </w:t>
      </w:r>
      <w:r w:rsidR="003542FF" w:rsidRPr="003F7435">
        <w:rPr>
          <w:b/>
          <w:color w:val="1E1545"/>
        </w:rPr>
        <w:t>last</w:t>
      </w:r>
      <w:r w:rsidRPr="003F7435">
        <w:rPr>
          <w:b/>
          <w:color w:val="1E1545"/>
        </w:rPr>
        <w:t xml:space="preserve"> 12 months</w:t>
      </w:r>
      <w:r w:rsidRPr="003F7435">
        <w:rPr>
          <w:color w:val="1E1545"/>
        </w:rPr>
        <w:t>. Initially 38% of providers (48 of 126) were identified with issues</w:t>
      </w:r>
      <w:r w:rsidR="003542FF" w:rsidRPr="003F7435">
        <w:rPr>
          <w:color w:val="1E1545"/>
        </w:rPr>
        <w:t>,</w:t>
      </w:r>
      <w:r w:rsidRPr="003F7435">
        <w:rPr>
          <w:color w:val="1E1545"/>
        </w:rPr>
        <w:t xml:space="preserve"> reducing to 3% (</w:t>
      </w:r>
      <w:r w:rsidR="003F7435" w:rsidRPr="003F7435">
        <w:rPr>
          <w:color w:val="1E1545"/>
        </w:rPr>
        <w:t>4</w:t>
      </w:r>
      <w:r w:rsidRPr="003F7435">
        <w:rPr>
          <w:color w:val="1E1545"/>
        </w:rPr>
        <w:t xml:space="preserve"> of 120) at the</w:t>
      </w:r>
      <w:r w:rsidRPr="000059D1">
        <w:rPr>
          <w:color w:val="1E1545"/>
        </w:rPr>
        <w:t xml:space="preserve"> time of final reports.</w:t>
      </w:r>
    </w:p>
    <w:p w14:paraId="0C8F5870" w14:textId="0064360D" w:rsidR="00421E68" w:rsidRPr="003667A8" w:rsidRDefault="00421E68" w:rsidP="00421E68">
      <w:pPr>
        <w:pStyle w:val="ListParagraph"/>
        <w:spacing w:before="0"/>
        <w:ind w:left="0"/>
        <w:contextualSpacing w:val="0"/>
        <w:rPr>
          <w:color w:val="1E1545"/>
        </w:rPr>
      </w:pPr>
      <w:r w:rsidRPr="003667A8">
        <w:rPr>
          <w:color w:val="1E1545"/>
        </w:rPr>
        <w:t>While out of scope for this Review, several incidental findings were identified</w:t>
      </w:r>
      <w:r>
        <w:rPr>
          <w:color w:val="1E1545"/>
        </w:rPr>
        <w:t xml:space="preserve"> to support continuous improvement</w:t>
      </w:r>
      <w:r w:rsidRPr="003667A8">
        <w:rPr>
          <w:color w:val="1E1545"/>
        </w:rPr>
        <w:t>. These included</w:t>
      </w:r>
      <w:r>
        <w:rPr>
          <w:color w:val="1E1545"/>
        </w:rPr>
        <w:t>, but were not limited to</w:t>
      </w:r>
      <w:r w:rsidRPr="003667A8">
        <w:rPr>
          <w:color w:val="1E1545"/>
        </w:rPr>
        <w:t xml:space="preserve">: </w:t>
      </w:r>
    </w:p>
    <w:p w14:paraId="72406DCB" w14:textId="77777777" w:rsidR="00421E68" w:rsidRDefault="00421E68" w:rsidP="00421E68">
      <w:pPr>
        <w:pStyle w:val="ListParagraph"/>
        <w:numPr>
          <w:ilvl w:val="0"/>
          <w:numId w:val="33"/>
        </w:numPr>
        <w:spacing w:before="0"/>
        <w:ind w:left="426" w:hanging="426"/>
        <w:contextualSpacing w:val="0"/>
        <w:rPr>
          <w:color w:val="1E1545"/>
        </w:rPr>
      </w:pPr>
      <w:r w:rsidRPr="003667A8">
        <w:rPr>
          <w:color w:val="1E1545"/>
        </w:rPr>
        <w:t>potential exclusions</w:t>
      </w:r>
      <w:r w:rsidRPr="003667A8">
        <w:rPr>
          <w:rStyle w:val="FootnoteReference"/>
          <w:color w:val="1E1545"/>
        </w:rPr>
        <w:footnoteReference w:id="7"/>
      </w:r>
    </w:p>
    <w:p w14:paraId="2CC0EBED" w14:textId="2AAA750E" w:rsidR="00421E68" w:rsidRPr="004215EC" w:rsidRDefault="00421E68" w:rsidP="00421E68">
      <w:pPr>
        <w:pStyle w:val="ListParagraph"/>
        <w:numPr>
          <w:ilvl w:val="0"/>
          <w:numId w:val="33"/>
        </w:numPr>
        <w:spacing w:before="0"/>
        <w:ind w:left="426" w:hanging="426"/>
        <w:contextualSpacing w:val="0"/>
        <w:rPr>
          <w:color w:val="1E1545"/>
        </w:rPr>
      </w:pPr>
      <w:r w:rsidRPr="003667A8">
        <w:rPr>
          <w:color w:val="1E1545"/>
        </w:rPr>
        <w:t xml:space="preserve">providers charging above the care and/or package </w:t>
      </w:r>
      <w:r w:rsidR="00E42E9F">
        <w:rPr>
          <w:color w:val="1E1545"/>
        </w:rPr>
        <w:t xml:space="preserve">management </w:t>
      </w:r>
      <w:proofErr w:type="spellStart"/>
      <w:r w:rsidR="00E42E9F">
        <w:rPr>
          <w:color w:val="1E1545"/>
        </w:rPr>
        <w:t>caps</w:t>
      </w:r>
      <w:hyperlink w:anchor="_Notes" w:history="1">
        <w:r w:rsidR="003766C2" w:rsidRPr="003766C2">
          <w:rPr>
            <w:rStyle w:val="Hyperlink"/>
            <w:color w:val="auto"/>
            <w:u w:val="none"/>
            <w:vertAlign w:val="superscript"/>
          </w:rPr>
          <w:t>i</w:t>
        </w:r>
        <w:proofErr w:type="spellEnd"/>
      </w:hyperlink>
    </w:p>
    <w:p w14:paraId="00279B39" w14:textId="2AFAD32A" w:rsidR="00421E68" w:rsidRPr="00B0557F" w:rsidRDefault="00421E68" w:rsidP="00421E68">
      <w:pPr>
        <w:pStyle w:val="ListParagraph"/>
        <w:numPr>
          <w:ilvl w:val="0"/>
          <w:numId w:val="33"/>
        </w:numPr>
        <w:spacing w:before="0"/>
        <w:ind w:left="426" w:hanging="426"/>
        <w:contextualSpacing w:val="0"/>
        <w:rPr>
          <w:color w:val="1E1545"/>
        </w:rPr>
      </w:pPr>
      <w:r w:rsidRPr="00BA0310">
        <w:rPr>
          <w:color w:val="1E1545"/>
        </w:rPr>
        <w:t xml:space="preserve">minimum service hours in excess of 1 hour, leading to questions of over-servicing and/or charging for services not </w:t>
      </w:r>
      <w:proofErr w:type="gramStart"/>
      <w:r w:rsidRPr="00BA0310">
        <w:rPr>
          <w:color w:val="1E1545"/>
        </w:rPr>
        <w:t>delivered</w:t>
      </w:r>
      <w:proofErr w:type="gramEnd"/>
    </w:p>
    <w:p w14:paraId="0A7A8F0F" w14:textId="43E83BDF" w:rsidR="00421E68" w:rsidRPr="00BA0310" w:rsidRDefault="009D024D" w:rsidP="00421E68">
      <w:pPr>
        <w:pStyle w:val="ListParagraph"/>
        <w:numPr>
          <w:ilvl w:val="0"/>
          <w:numId w:val="33"/>
        </w:numPr>
        <w:spacing w:before="0"/>
        <w:ind w:left="426" w:hanging="426"/>
        <w:contextualSpacing w:val="0"/>
        <w:rPr>
          <w:color w:val="1E1545"/>
        </w:rPr>
      </w:pPr>
      <w:r>
        <w:rPr>
          <w:color w:val="1E1545"/>
        </w:rPr>
        <w:t>pro</w:t>
      </w:r>
      <w:r w:rsidR="003069F3">
        <w:rPr>
          <w:color w:val="1E1545"/>
        </w:rPr>
        <w:t xml:space="preserve">tracted </w:t>
      </w:r>
      <w:r w:rsidR="00421E68" w:rsidRPr="00BA0310">
        <w:rPr>
          <w:color w:val="1E1545"/>
        </w:rPr>
        <w:t>cancellation period charges</w:t>
      </w:r>
      <w:r w:rsidR="003069F3">
        <w:rPr>
          <w:color w:val="1E1545"/>
        </w:rPr>
        <w:t>.</w:t>
      </w:r>
    </w:p>
    <w:p w14:paraId="1ACEF284" w14:textId="7A1DAA3A" w:rsidR="00421E68" w:rsidRPr="008E031B" w:rsidRDefault="00421E68" w:rsidP="008E031B">
      <w:pPr>
        <w:pStyle w:val="Heading3"/>
      </w:pPr>
      <w:bookmarkStart w:id="14" w:name="_Toc146632154"/>
      <w:r w:rsidRPr="00BA0310">
        <w:t xml:space="preserve">Suggested </w:t>
      </w:r>
      <w:proofErr w:type="gramStart"/>
      <w:r w:rsidRPr="00BA0310">
        <w:t>improvements</w:t>
      </w:r>
      <w:bookmarkEnd w:id="14"/>
      <w:proofErr w:type="gramEnd"/>
    </w:p>
    <w:p w14:paraId="2C1C4D86" w14:textId="5EF24A12" w:rsidR="005D2B01" w:rsidRPr="00B0557F" w:rsidRDefault="004C594C" w:rsidP="00B0557F">
      <w:pPr>
        <w:rPr>
          <w:rFonts w:eastAsia="Arial"/>
          <w:color w:val="1E1545"/>
        </w:rPr>
      </w:pPr>
      <w:r w:rsidRPr="00B0557F">
        <w:rPr>
          <w:rFonts w:eastAsia="Arial"/>
          <w:color w:val="1E1545"/>
        </w:rPr>
        <w:t>P</w:t>
      </w:r>
      <w:r w:rsidR="00CA0FD3" w:rsidRPr="00B0557F">
        <w:rPr>
          <w:rFonts w:eastAsia="Arial"/>
          <w:color w:val="1E1545"/>
        </w:rPr>
        <w:t>roviders were referred to various resources to uplift their program knowledge:</w:t>
      </w:r>
    </w:p>
    <w:p w14:paraId="7F1216DD" w14:textId="17D85734" w:rsidR="00421E68" w:rsidRPr="00CA0FD3" w:rsidRDefault="00421E68" w:rsidP="00951486">
      <w:pPr>
        <w:pStyle w:val="ListParagraph"/>
        <w:numPr>
          <w:ilvl w:val="2"/>
          <w:numId w:val="69"/>
        </w:numPr>
        <w:ind w:left="901" w:hanging="181"/>
        <w:contextualSpacing w:val="0"/>
        <w:rPr>
          <w:rFonts w:eastAsia="Arial"/>
          <w:color w:val="1E1545"/>
        </w:rPr>
      </w:pPr>
      <w:r w:rsidRPr="00CA0FD3">
        <w:rPr>
          <w:color w:val="1E1545"/>
        </w:rPr>
        <w:t>My Aged Care provider and assessor helpline</w:t>
      </w:r>
      <w:r w:rsidR="009F237D">
        <w:rPr>
          <w:color w:val="1E1545"/>
        </w:rPr>
        <w:t xml:space="preserve">, </w:t>
      </w:r>
      <w:r w:rsidR="009F237D">
        <w:t>1800 836 799</w:t>
      </w:r>
    </w:p>
    <w:p w14:paraId="74042ADF" w14:textId="633CE527" w:rsidR="00421E68" w:rsidRPr="00CA0FD3" w:rsidRDefault="00421E68" w:rsidP="00CA0FD3">
      <w:pPr>
        <w:pStyle w:val="ListParagraph"/>
        <w:numPr>
          <w:ilvl w:val="2"/>
          <w:numId w:val="69"/>
        </w:numPr>
        <w:spacing w:before="0"/>
        <w:ind w:left="901" w:hanging="181"/>
        <w:contextualSpacing w:val="0"/>
        <w:rPr>
          <w:rFonts w:eastAsia="Arial"/>
          <w:color w:val="1E1545"/>
        </w:rPr>
      </w:pPr>
      <w:r w:rsidRPr="00CA0FD3">
        <w:rPr>
          <w:color w:val="1E1545"/>
        </w:rPr>
        <w:t>My</w:t>
      </w:r>
      <w:r w:rsidR="0091484D">
        <w:rPr>
          <w:color w:val="1E1545"/>
        </w:rPr>
        <w:t> </w:t>
      </w:r>
      <w:r w:rsidRPr="00CA0FD3">
        <w:rPr>
          <w:color w:val="1E1545"/>
        </w:rPr>
        <w:t>Aged</w:t>
      </w:r>
      <w:r w:rsidR="0091484D">
        <w:rPr>
          <w:color w:val="1E1545"/>
        </w:rPr>
        <w:t> </w:t>
      </w:r>
      <w:r w:rsidRPr="00CA0FD3">
        <w:rPr>
          <w:color w:val="1E1545"/>
        </w:rPr>
        <w:t>Care user guides</w:t>
      </w:r>
    </w:p>
    <w:p w14:paraId="5F4D7FBD" w14:textId="04CC0B11" w:rsidR="00E779C5" w:rsidRPr="00CA0FD3" w:rsidRDefault="00BC10B3" w:rsidP="00CA0FD3">
      <w:pPr>
        <w:pStyle w:val="ListParagraph"/>
        <w:numPr>
          <w:ilvl w:val="2"/>
          <w:numId w:val="69"/>
        </w:numPr>
        <w:spacing w:before="0"/>
        <w:ind w:left="901" w:hanging="181"/>
        <w:contextualSpacing w:val="0"/>
        <w:rPr>
          <w:rFonts w:eastAsia="Arial"/>
          <w:color w:val="1E1545"/>
        </w:rPr>
      </w:pPr>
      <w:r>
        <w:rPr>
          <w:color w:val="1E1545"/>
        </w:rPr>
        <w:t>g</w:t>
      </w:r>
      <w:r w:rsidR="00CA0FD3">
        <w:rPr>
          <w:color w:val="1E1545"/>
        </w:rPr>
        <w:t>uidance materials on the department’s</w:t>
      </w:r>
      <w:r w:rsidR="00561281">
        <w:rPr>
          <w:color w:val="1E1545"/>
        </w:rPr>
        <w:t xml:space="preserve"> </w:t>
      </w:r>
      <w:hyperlink r:id="rId20" w:history="1">
        <w:r w:rsidR="00561281" w:rsidRPr="00CA4D5D">
          <w:rPr>
            <w:rStyle w:val="Hyperlink"/>
            <w:rFonts w:eastAsiaTheme="minorHAnsi"/>
            <w:bCs/>
            <w:color w:val="2E75B6"/>
          </w:rPr>
          <w:t>website</w:t>
        </w:r>
      </w:hyperlink>
    </w:p>
    <w:p w14:paraId="732B22EC" w14:textId="54B8A3EB" w:rsidR="00CA0FD3" w:rsidRPr="00CA0FD3" w:rsidRDefault="00CA0FD3" w:rsidP="00CA0FD3">
      <w:pPr>
        <w:pStyle w:val="ListParagraph"/>
        <w:numPr>
          <w:ilvl w:val="2"/>
          <w:numId w:val="69"/>
        </w:numPr>
        <w:spacing w:before="0"/>
        <w:ind w:left="901" w:hanging="181"/>
        <w:contextualSpacing w:val="0"/>
        <w:rPr>
          <w:rFonts w:eastAsia="Arial"/>
          <w:color w:val="1E1545"/>
        </w:rPr>
      </w:pPr>
      <w:r w:rsidRPr="00CA0FD3">
        <w:rPr>
          <w:color w:val="1E1545"/>
        </w:rPr>
        <w:t>advice on how to update contact details</w:t>
      </w:r>
      <w:r>
        <w:rPr>
          <w:color w:val="1E1545"/>
        </w:rPr>
        <w:t xml:space="preserve"> on My</w:t>
      </w:r>
      <w:r w:rsidR="0091484D">
        <w:rPr>
          <w:color w:val="1E1545"/>
        </w:rPr>
        <w:t> </w:t>
      </w:r>
      <w:r>
        <w:rPr>
          <w:color w:val="1E1545"/>
        </w:rPr>
        <w:t>Aged</w:t>
      </w:r>
      <w:r w:rsidR="0091484D">
        <w:rPr>
          <w:color w:val="1E1545"/>
        </w:rPr>
        <w:t> </w:t>
      </w:r>
      <w:r>
        <w:rPr>
          <w:color w:val="1E1545"/>
        </w:rPr>
        <w:t xml:space="preserve">Care and </w:t>
      </w:r>
      <w:r w:rsidR="000E3C77">
        <w:rPr>
          <w:color w:val="1E1545"/>
        </w:rPr>
        <w:t xml:space="preserve">the </w:t>
      </w:r>
      <w:r w:rsidRPr="00CA0FD3">
        <w:rPr>
          <w:color w:val="1E1545"/>
        </w:rPr>
        <w:t>National Approved Provider System (NAPS)</w:t>
      </w:r>
    </w:p>
    <w:p w14:paraId="58E7AE6B" w14:textId="2D5111AD" w:rsidR="00CA0FD3" w:rsidRPr="00CA0FD3" w:rsidRDefault="00CA0FD3" w:rsidP="00CA0FD3">
      <w:pPr>
        <w:pStyle w:val="ListParagraph"/>
        <w:numPr>
          <w:ilvl w:val="2"/>
          <w:numId w:val="69"/>
        </w:numPr>
        <w:spacing w:before="0"/>
        <w:ind w:left="901" w:hanging="181"/>
        <w:contextualSpacing w:val="0"/>
        <w:rPr>
          <w:rFonts w:eastAsia="Arial"/>
          <w:color w:val="1E1545"/>
        </w:rPr>
      </w:pPr>
      <w:r w:rsidRPr="00CA0FD3">
        <w:rPr>
          <w:color w:val="1E1545"/>
        </w:rPr>
        <w:t xml:space="preserve">state </w:t>
      </w:r>
      <w:r w:rsidR="004C594C">
        <w:rPr>
          <w:color w:val="1E1545"/>
        </w:rPr>
        <w:t xml:space="preserve">and territory </w:t>
      </w:r>
      <w:r w:rsidRPr="00CA0FD3">
        <w:rPr>
          <w:color w:val="1E1545"/>
        </w:rPr>
        <w:t>office contact details.</w:t>
      </w:r>
    </w:p>
    <w:p w14:paraId="407AD761" w14:textId="77777777" w:rsidR="00B96884" w:rsidRPr="00B96884" w:rsidRDefault="00B96884" w:rsidP="00B96884">
      <w:pPr>
        <w:rPr>
          <w:rFonts w:eastAsia="Arial"/>
          <w:color w:val="1E1545"/>
        </w:rPr>
      </w:pPr>
      <w:r w:rsidRPr="00B96884">
        <w:rPr>
          <w:color w:val="1E1545"/>
        </w:rPr>
        <w:t>The Review team suggests some improvements based on “walking in the shoes” of care recipients and from hearing providers’ feedback</w:t>
      </w:r>
      <w:r w:rsidRPr="00B96884">
        <w:rPr>
          <w:bCs/>
          <w:color w:val="1E1545"/>
        </w:rPr>
        <w:t>.</w:t>
      </w:r>
      <w:r w:rsidRPr="00B96884">
        <w:rPr>
          <w:color w:val="1E1545"/>
        </w:rPr>
        <w:t xml:space="preserve"> These are summarised below:</w:t>
      </w:r>
    </w:p>
    <w:p w14:paraId="5EE79862" w14:textId="6E56F78E" w:rsidR="00421E68" w:rsidRPr="004004AD" w:rsidRDefault="004C594C" w:rsidP="00F54645">
      <w:pPr>
        <w:pStyle w:val="ListParagraph"/>
        <w:numPr>
          <w:ilvl w:val="0"/>
          <w:numId w:val="74"/>
        </w:numPr>
        <w:spacing w:before="0"/>
        <w:ind w:left="901" w:hanging="181"/>
        <w:contextualSpacing w:val="0"/>
        <w:rPr>
          <w:rFonts w:eastAsia="Arial"/>
          <w:color w:val="1E1545"/>
        </w:rPr>
      </w:pPr>
      <w:r w:rsidRPr="004004AD">
        <w:rPr>
          <w:color w:val="1E1545"/>
        </w:rPr>
        <w:t>Ensu</w:t>
      </w:r>
      <w:r w:rsidR="006B32CE" w:rsidRPr="004004AD">
        <w:rPr>
          <w:color w:val="1E1545"/>
        </w:rPr>
        <w:t>re</w:t>
      </w:r>
      <w:r w:rsidRPr="004004AD">
        <w:rPr>
          <w:color w:val="1E1545"/>
        </w:rPr>
        <w:t xml:space="preserve"> </w:t>
      </w:r>
      <w:r w:rsidR="00421E68" w:rsidRPr="004004AD">
        <w:rPr>
          <w:color w:val="1E1545"/>
        </w:rPr>
        <w:t xml:space="preserve">consistent use </w:t>
      </w:r>
      <w:r w:rsidRPr="004004AD">
        <w:rPr>
          <w:color w:val="1E1545"/>
        </w:rPr>
        <w:t>of</w:t>
      </w:r>
      <w:r w:rsidR="00421E68" w:rsidRPr="004004AD">
        <w:rPr>
          <w:color w:val="1E1545"/>
        </w:rPr>
        <w:t xml:space="preserve"> terminology </w:t>
      </w:r>
      <w:r w:rsidRPr="004004AD">
        <w:rPr>
          <w:color w:val="1E1545"/>
        </w:rPr>
        <w:t>in departmental and My</w:t>
      </w:r>
      <w:r w:rsidR="0091484D" w:rsidRPr="004004AD">
        <w:rPr>
          <w:color w:val="1E1545"/>
        </w:rPr>
        <w:t> </w:t>
      </w:r>
      <w:r w:rsidRPr="004004AD">
        <w:rPr>
          <w:color w:val="1E1545"/>
        </w:rPr>
        <w:t>Aged</w:t>
      </w:r>
      <w:r w:rsidR="0091484D" w:rsidRPr="004004AD">
        <w:rPr>
          <w:color w:val="1E1545"/>
        </w:rPr>
        <w:t> </w:t>
      </w:r>
      <w:r w:rsidRPr="004004AD">
        <w:rPr>
          <w:color w:val="1E1545"/>
        </w:rPr>
        <w:t xml:space="preserve">Care </w:t>
      </w:r>
      <w:r w:rsidR="00421E68" w:rsidRPr="004004AD">
        <w:rPr>
          <w:color w:val="1E1545"/>
        </w:rPr>
        <w:t xml:space="preserve">resources </w:t>
      </w:r>
      <w:r w:rsidRPr="004004AD">
        <w:rPr>
          <w:color w:val="1E1545"/>
        </w:rPr>
        <w:t>regarding</w:t>
      </w:r>
      <w:r w:rsidR="00421E68" w:rsidRPr="004004AD">
        <w:rPr>
          <w:color w:val="1E1545"/>
        </w:rPr>
        <w:t xml:space="preserve"> the terms “pricing schedule</w:t>
      </w:r>
      <w:r w:rsidR="00421E68" w:rsidRPr="00691AC7">
        <w:rPr>
          <w:vertAlign w:val="superscript"/>
        </w:rPr>
        <w:footnoteReference w:id="8"/>
      </w:r>
      <w:r w:rsidR="00421E68" w:rsidRPr="004004AD">
        <w:rPr>
          <w:color w:val="1E1545"/>
        </w:rPr>
        <w:t>” and “full price list</w:t>
      </w:r>
      <w:r w:rsidR="00421E68" w:rsidRPr="00691AC7">
        <w:rPr>
          <w:vertAlign w:val="superscript"/>
        </w:rPr>
        <w:footnoteReference w:id="9"/>
      </w:r>
      <w:r w:rsidR="00421E68" w:rsidRPr="004004AD">
        <w:rPr>
          <w:color w:val="1E1545"/>
        </w:rPr>
        <w:t>”.</w:t>
      </w:r>
    </w:p>
    <w:p w14:paraId="5022685D" w14:textId="7DD1BD97" w:rsidR="004C594C" w:rsidRPr="004004AD" w:rsidRDefault="004C594C" w:rsidP="00F54645">
      <w:pPr>
        <w:pStyle w:val="ListParagraph"/>
        <w:numPr>
          <w:ilvl w:val="0"/>
          <w:numId w:val="74"/>
        </w:numPr>
        <w:spacing w:before="0"/>
        <w:ind w:left="901" w:hanging="181"/>
        <w:contextualSpacing w:val="0"/>
        <w:rPr>
          <w:color w:val="1E1545"/>
        </w:rPr>
      </w:pPr>
      <w:r w:rsidRPr="004004AD">
        <w:rPr>
          <w:color w:val="1E1545"/>
        </w:rPr>
        <w:t xml:space="preserve">Seek sector </w:t>
      </w:r>
      <w:r w:rsidR="0065761C">
        <w:rPr>
          <w:color w:val="1E1545"/>
        </w:rPr>
        <w:t>advice</w:t>
      </w:r>
      <w:r w:rsidRPr="004004AD">
        <w:rPr>
          <w:color w:val="1E1545"/>
        </w:rPr>
        <w:t xml:space="preserve"> on what constitutes standard hours as these differed between providers and how they are described on My</w:t>
      </w:r>
      <w:r w:rsidR="0091484D" w:rsidRPr="004004AD">
        <w:rPr>
          <w:color w:val="1E1545"/>
        </w:rPr>
        <w:t> </w:t>
      </w:r>
      <w:r w:rsidRPr="004004AD">
        <w:rPr>
          <w:color w:val="1E1545"/>
        </w:rPr>
        <w:t>Age</w:t>
      </w:r>
      <w:r w:rsidR="00253F4A" w:rsidRPr="004004AD">
        <w:rPr>
          <w:color w:val="1E1545"/>
        </w:rPr>
        <w:t>d</w:t>
      </w:r>
      <w:r w:rsidR="0091484D" w:rsidRPr="004004AD">
        <w:rPr>
          <w:color w:val="1E1545"/>
        </w:rPr>
        <w:t> </w:t>
      </w:r>
      <w:r w:rsidRPr="004004AD">
        <w:rPr>
          <w:color w:val="1E1545"/>
        </w:rPr>
        <w:t>Care.</w:t>
      </w:r>
    </w:p>
    <w:p w14:paraId="11E724A4" w14:textId="3BCD7A7E" w:rsidR="004C594C" w:rsidRPr="004004AD" w:rsidRDefault="004C594C" w:rsidP="00F54645">
      <w:pPr>
        <w:pStyle w:val="ListParagraph"/>
        <w:numPr>
          <w:ilvl w:val="0"/>
          <w:numId w:val="74"/>
        </w:numPr>
        <w:spacing w:before="0"/>
        <w:ind w:left="901" w:hanging="181"/>
        <w:contextualSpacing w:val="0"/>
        <w:rPr>
          <w:color w:val="1E1545"/>
        </w:rPr>
      </w:pPr>
      <w:r w:rsidRPr="004004AD">
        <w:rPr>
          <w:color w:val="1E1545"/>
        </w:rPr>
        <w:t>Develop a best practice full price list template to promote consistency.</w:t>
      </w:r>
    </w:p>
    <w:p w14:paraId="54E10B83" w14:textId="08313332" w:rsidR="004C594C" w:rsidRPr="004004AD" w:rsidRDefault="008447EE" w:rsidP="00F54645">
      <w:pPr>
        <w:pStyle w:val="ListParagraph"/>
        <w:numPr>
          <w:ilvl w:val="0"/>
          <w:numId w:val="74"/>
        </w:numPr>
        <w:spacing w:before="0"/>
        <w:ind w:left="901" w:hanging="181"/>
        <w:contextualSpacing w:val="0"/>
        <w:rPr>
          <w:color w:val="1E1545"/>
        </w:rPr>
      </w:pPr>
      <w:bookmarkStart w:id="15" w:name="_Hlk138081867"/>
      <w:r>
        <w:rPr>
          <w:color w:val="1E1545"/>
        </w:rPr>
        <w:lastRenderedPageBreak/>
        <w:t>Provider f</w:t>
      </w:r>
      <w:r w:rsidR="000870AD">
        <w:rPr>
          <w:color w:val="1E1545"/>
        </w:rPr>
        <w:t xml:space="preserve">eedback </w:t>
      </w:r>
      <w:r>
        <w:rPr>
          <w:color w:val="1E1545"/>
        </w:rPr>
        <w:t>received that</w:t>
      </w:r>
      <w:r w:rsidR="004C594C" w:rsidRPr="004004AD">
        <w:rPr>
          <w:color w:val="1E1545"/>
        </w:rPr>
        <w:t xml:space="preserve"> </w:t>
      </w:r>
      <w:r w:rsidR="00A212C3" w:rsidRPr="004004AD">
        <w:rPr>
          <w:color w:val="1E1545"/>
        </w:rPr>
        <w:t xml:space="preserve">My Aged Care functionality </w:t>
      </w:r>
      <w:r>
        <w:rPr>
          <w:color w:val="1E1545"/>
        </w:rPr>
        <w:t>could</w:t>
      </w:r>
      <w:r w:rsidR="00A212C3" w:rsidRPr="004004AD">
        <w:rPr>
          <w:color w:val="1E1545"/>
        </w:rPr>
        <w:t xml:space="preserve"> include </w:t>
      </w:r>
      <w:r w:rsidR="000870AD">
        <w:rPr>
          <w:color w:val="1E1545"/>
        </w:rPr>
        <w:t xml:space="preserve">a </w:t>
      </w:r>
      <w:r w:rsidR="00A212C3" w:rsidRPr="004004AD">
        <w:rPr>
          <w:color w:val="1E1545"/>
        </w:rPr>
        <w:t>consolidat</w:t>
      </w:r>
      <w:r w:rsidR="000870AD">
        <w:rPr>
          <w:color w:val="1E1545"/>
        </w:rPr>
        <w:t>ed table of</w:t>
      </w:r>
      <w:r w:rsidR="00A212C3" w:rsidRPr="004004AD">
        <w:rPr>
          <w:color w:val="1E1545"/>
        </w:rPr>
        <w:t xml:space="preserve"> provider’s pricing information for easy viewing.</w:t>
      </w:r>
    </w:p>
    <w:bookmarkEnd w:id="15"/>
    <w:p w14:paraId="61CE7682" w14:textId="6401272F" w:rsidR="00A212C3" w:rsidRPr="004004AD" w:rsidRDefault="00A212C3" w:rsidP="00F54645">
      <w:pPr>
        <w:pStyle w:val="ListParagraph"/>
        <w:numPr>
          <w:ilvl w:val="0"/>
          <w:numId w:val="74"/>
        </w:numPr>
        <w:spacing w:before="0"/>
        <w:ind w:left="901" w:hanging="181"/>
        <w:contextualSpacing w:val="0"/>
        <w:rPr>
          <w:color w:val="1E1545"/>
        </w:rPr>
      </w:pPr>
      <w:r w:rsidRPr="004004AD">
        <w:rPr>
          <w:color w:val="1E1545"/>
        </w:rPr>
        <w:t xml:space="preserve">Review the </w:t>
      </w:r>
      <w:r w:rsidR="006C4600" w:rsidRPr="00144C0C">
        <w:rPr>
          <w:color w:val="1E1545"/>
        </w:rPr>
        <w:t>My</w:t>
      </w:r>
      <w:r w:rsidR="006C4600">
        <w:rPr>
          <w:color w:val="1E1545"/>
        </w:rPr>
        <w:t> </w:t>
      </w:r>
      <w:r w:rsidR="006C4600" w:rsidRPr="00144C0C">
        <w:rPr>
          <w:color w:val="1E1545"/>
        </w:rPr>
        <w:t>Aged</w:t>
      </w:r>
      <w:r w:rsidR="006C4600">
        <w:rPr>
          <w:color w:val="1E1545"/>
        </w:rPr>
        <w:t> </w:t>
      </w:r>
      <w:r w:rsidR="006C4600" w:rsidRPr="00144C0C">
        <w:rPr>
          <w:color w:val="1E1545"/>
        </w:rPr>
        <w:t>Care - Service and support portal</w:t>
      </w:r>
      <w:r w:rsidR="006C4600">
        <w:t xml:space="preserve"> </w:t>
      </w:r>
      <w:hyperlink r:id="rId21" w:history="1">
        <w:r w:rsidR="006C4600" w:rsidRPr="00AF6B8A">
          <w:rPr>
            <w:rStyle w:val="Hyperlink"/>
            <w:color w:val="0070C0"/>
          </w:rPr>
          <w:t>user guide</w:t>
        </w:r>
      </w:hyperlink>
      <w:r w:rsidR="006C4600" w:rsidRPr="00144C0C">
        <w:rPr>
          <w:color w:val="1E1545"/>
        </w:rPr>
        <w:t xml:space="preserve"> - Creating service delivery outlets and adding service information</w:t>
      </w:r>
      <w:r w:rsidR="006C4600">
        <w:rPr>
          <w:color w:val="1E1545"/>
        </w:rPr>
        <w:t xml:space="preserve"> </w:t>
      </w:r>
      <w:r w:rsidR="0065761C">
        <w:rPr>
          <w:color w:val="1E1545"/>
        </w:rPr>
        <w:t xml:space="preserve">on </w:t>
      </w:r>
      <w:r w:rsidR="006C4600">
        <w:rPr>
          <w:color w:val="1E1545"/>
        </w:rPr>
        <w:t>My Aged </w:t>
      </w:r>
      <w:r w:rsidR="0065761C">
        <w:rPr>
          <w:color w:val="1E1545"/>
        </w:rPr>
        <w:t>Care.</w:t>
      </w:r>
    </w:p>
    <w:p w14:paraId="08D5AC2D" w14:textId="7B305698" w:rsidR="00A212C3" w:rsidRPr="004004AD" w:rsidRDefault="00A212C3" w:rsidP="00F54645">
      <w:pPr>
        <w:pStyle w:val="ListParagraph"/>
        <w:numPr>
          <w:ilvl w:val="0"/>
          <w:numId w:val="74"/>
        </w:numPr>
        <w:spacing w:before="0"/>
        <w:ind w:left="901" w:hanging="181"/>
        <w:contextualSpacing w:val="0"/>
        <w:rPr>
          <w:color w:val="1E1545"/>
        </w:rPr>
      </w:pPr>
      <w:r w:rsidRPr="004004AD">
        <w:rPr>
          <w:color w:val="1E1545"/>
        </w:rPr>
        <w:t>Explore whether My Aged Care can alert providers when updates providers have made are unsuccessful due to a system error.</w:t>
      </w:r>
    </w:p>
    <w:p w14:paraId="0876F9D0" w14:textId="4C89FB06" w:rsidR="00A212C3" w:rsidRPr="004004AD" w:rsidRDefault="00A212C3" w:rsidP="00F54645">
      <w:pPr>
        <w:pStyle w:val="ListParagraph"/>
        <w:numPr>
          <w:ilvl w:val="0"/>
          <w:numId w:val="74"/>
        </w:numPr>
        <w:spacing w:before="0"/>
        <w:ind w:left="901" w:hanging="181"/>
        <w:rPr>
          <w:color w:val="1E1545"/>
        </w:rPr>
      </w:pPr>
      <w:r w:rsidRPr="004004AD">
        <w:rPr>
          <w:color w:val="1E1545"/>
        </w:rPr>
        <w:t>Review the use of $0 and N/A</w:t>
      </w:r>
      <w:r w:rsidR="001252A5" w:rsidRPr="004004AD">
        <w:rPr>
          <w:color w:val="1E1545"/>
        </w:rPr>
        <w:t xml:space="preserve"> in relevant fields on My Aged Care</w:t>
      </w:r>
      <w:r w:rsidR="001252A5" w:rsidRPr="00BB2C94">
        <w:rPr>
          <w:vertAlign w:val="superscript"/>
        </w:rPr>
        <w:footnoteReference w:id="10"/>
      </w:r>
      <w:r w:rsidR="001252A5" w:rsidRPr="004004AD">
        <w:rPr>
          <w:color w:val="1E1545"/>
        </w:rPr>
        <w:t xml:space="preserve"> to ensure they are used consistently.</w:t>
      </w:r>
      <w:r w:rsidRPr="004004AD">
        <w:rPr>
          <w:color w:val="1E1545"/>
        </w:rPr>
        <w:t xml:space="preserve"> </w:t>
      </w:r>
    </w:p>
    <w:p w14:paraId="70B90546" w14:textId="7FD2E785" w:rsidR="00421E68" w:rsidRPr="008857D6" w:rsidRDefault="00421E68" w:rsidP="00C27B05">
      <w:pPr>
        <w:pStyle w:val="Heading3"/>
      </w:pPr>
      <w:bookmarkStart w:id="16" w:name="_Toc146632155"/>
      <w:r w:rsidRPr="008857D6">
        <w:t>Provider participation and posture</w:t>
      </w:r>
      <w:bookmarkEnd w:id="16"/>
    </w:p>
    <w:p w14:paraId="050C316A" w14:textId="1C3D4973" w:rsidR="00421E68" w:rsidRPr="003667A8" w:rsidRDefault="00421E68" w:rsidP="00421E68">
      <w:pPr>
        <w:spacing w:before="0"/>
        <w:rPr>
          <w:color w:val="1E1545"/>
        </w:rPr>
      </w:pPr>
      <w:r w:rsidRPr="003667A8">
        <w:rPr>
          <w:color w:val="1E1545"/>
        </w:rPr>
        <w:t xml:space="preserve">The Review team thanks the 120 providers </w:t>
      </w:r>
      <w:r>
        <w:rPr>
          <w:color w:val="1E1545"/>
        </w:rPr>
        <w:t>that</w:t>
      </w:r>
      <w:r w:rsidRPr="003667A8">
        <w:rPr>
          <w:color w:val="1E1545"/>
        </w:rPr>
        <w:t xml:space="preserve"> participated in phase 2 of the </w:t>
      </w:r>
      <w:r w:rsidR="00940F2A">
        <w:rPr>
          <w:color w:val="1E1545"/>
        </w:rPr>
        <w:t>R</w:t>
      </w:r>
      <w:r w:rsidRPr="003667A8">
        <w:rPr>
          <w:color w:val="1E1545"/>
        </w:rPr>
        <w:t xml:space="preserve">eview, and for working with the Review team to address identified issues. The Review team also thanks any providers from the 713 providers in phase 1 </w:t>
      </w:r>
      <w:r>
        <w:rPr>
          <w:color w:val="1E1545"/>
        </w:rPr>
        <w:t>that</w:t>
      </w:r>
      <w:r w:rsidRPr="003667A8">
        <w:rPr>
          <w:color w:val="1E1545"/>
        </w:rPr>
        <w:t xml:space="preserve"> voluntarily completed the pricing transparency self-assessment developed by the Review team and/or took actions to improve their published pricing information. </w:t>
      </w:r>
    </w:p>
    <w:p w14:paraId="3FD06109" w14:textId="77777777" w:rsidR="00421E68" w:rsidRPr="003667A8" w:rsidRDefault="00421E68" w:rsidP="00421E68">
      <w:pPr>
        <w:spacing w:before="0"/>
        <w:rPr>
          <w:color w:val="1E1545"/>
        </w:rPr>
      </w:pPr>
      <w:r w:rsidRPr="003667A8">
        <w:rPr>
          <w:color w:val="1E1545"/>
        </w:rPr>
        <w:t>The Review team acknowledges the 19 participating government providers as they were not legally bound to do so. The Review team also</w:t>
      </w:r>
      <w:r w:rsidRPr="003667A8">
        <w:rPr>
          <w:color w:val="1E1545"/>
          <w:sz w:val="22"/>
          <w:szCs w:val="22"/>
        </w:rPr>
        <w:t xml:space="preserve"> </w:t>
      </w:r>
      <w:r w:rsidRPr="003667A8">
        <w:rPr>
          <w:color w:val="1E1545"/>
        </w:rPr>
        <w:t xml:space="preserve">acknowledges the providers </w:t>
      </w:r>
      <w:r>
        <w:rPr>
          <w:color w:val="1E1545"/>
        </w:rPr>
        <w:t>that</w:t>
      </w:r>
      <w:r w:rsidRPr="003667A8">
        <w:rPr>
          <w:color w:val="1E1545"/>
        </w:rPr>
        <w:t xml:space="preserve"> proactively engaged with the My</w:t>
      </w:r>
      <w:r>
        <w:rPr>
          <w:color w:val="1E1545"/>
        </w:rPr>
        <w:t> </w:t>
      </w:r>
      <w:r w:rsidRPr="003667A8">
        <w:rPr>
          <w:color w:val="1E1545"/>
        </w:rPr>
        <w:t>Aged</w:t>
      </w:r>
      <w:r>
        <w:rPr>
          <w:color w:val="1E1545"/>
        </w:rPr>
        <w:t> </w:t>
      </w:r>
      <w:r w:rsidRPr="003667A8">
        <w:rPr>
          <w:color w:val="1E1545"/>
        </w:rPr>
        <w:t xml:space="preserve">Care service provider and assessor helpline </w:t>
      </w:r>
      <w:r w:rsidRPr="4CC6990E">
        <w:rPr>
          <w:color w:val="1E1545"/>
        </w:rPr>
        <w:t>for resolution</w:t>
      </w:r>
      <w:r w:rsidRPr="003667A8">
        <w:rPr>
          <w:color w:val="1E1545"/>
        </w:rPr>
        <w:t xml:space="preserve"> of pricing transparency issues on My</w:t>
      </w:r>
      <w:r>
        <w:rPr>
          <w:color w:val="1E1545"/>
        </w:rPr>
        <w:t> </w:t>
      </w:r>
      <w:r w:rsidRPr="003667A8">
        <w:rPr>
          <w:color w:val="1E1545"/>
        </w:rPr>
        <w:t>Aged</w:t>
      </w:r>
      <w:r>
        <w:rPr>
          <w:color w:val="1E1545"/>
        </w:rPr>
        <w:t> </w:t>
      </w:r>
      <w:r w:rsidRPr="003667A8">
        <w:rPr>
          <w:color w:val="1E1545"/>
        </w:rPr>
        <w:t xml:space="preserve">Care. </w:t>
      </w:r>
    </w:p>
    <w:p w14:paraId="38277295" w14:textId="77777777" w:rsidR="00421E68" w:rsidRPr="0033797C" w:rsidRDefault="00421E68" w:rsidP="00421E68">
      <w:pPr>
        <w:rPr>
          <w:color w:val="1E1545"/>
        </w:rPr>
      </w:pPr>
      <w:r w:rsidRPr="003667A8">
        <w:rPr>
          <w:color w:val="1E1545"/>
        </w:rPr>
        <w:t xml:space="preserve">Overall, the Review team found providers made genuine attempts to rectify identified </w:t>
      </w:r>
      <w:r w:rsidRPr="0033797C">
        <w:rPr>
          <w:color w:val="1E1545"/>
        </w:rPr>
        <w:t xml:space="preserve">issues. While not required to respond to observations, </w:t>
      </w:r>
      <w:r w:rsidRPr="4CC6990E">
        <w:rPr>
          <w:color w:val="1E1545"/>
        </w:rPr>
        <w:t>most</w:t>
      </w:r>
      <w:r w:rsidRPr="0033797C">
        <w:rPr>
          <w:color w:val="1E1545"/>
        </w:rPr>
        <w:t xml:space="preserve"> providers did through their management responses. </w:t>
      </w:r>
    </w:p>
    <w:p w14:paraId="5C638F93" w14:textId="0A01C160" w:rsidR="00421E68" w:rsidRPr="0033797C" w:rsidRDefault="00421E68" w:rsidP="00421E68">
      <w:pPr>
        <w:rPr>
          <w:color w:val="1E1545"/>
        </w:rPr>
      </w:pPr>
      <w:r w:rsidRPr="0033797C">
        <w:rPr>
          <w:color w:val="1E1545"/>
        </w:rPr>
        <w:t xml:space="preserve">The Review team </w:t>
      </w:r>
      <w:r w:rsidR="001252A5">
        <w:rPr>
          <w:color w:val="1E1545"/>
        </w:rPr>
        <w:t>sought</w:t>
      </w:r>
      <w:r w:rsidRPr="0033797C">
        <w:rPr>
          <w:color w:val="1E1545"/>
        </w:rPr>
        <w:t xml:space="preserve"> formal feedback through a provider survey from </w:t>
      </w:r>
      <w:r>
        <w:rPr>
          <w:color w:val="1E1545"/>
        </w:rPr>
        <w:t>providers that participated in phase 2</w:t>
      </w:r>
      <w:r w:rsidRPr="0033797C">
        <w:rPr>
          <w:color w:val="1E1545"/>
        </w:rPr>
        <w:t xml:space="preserve">. Verbal or written feedback from several providers during the Review indicated appreciation for the Review team’s collegiate and educative approach and the opportunity to clarify legislative </w:t>
      </w:r>
      <w:r>
        <w:rPr>
          <w:color w:val="1E1545"/>
        </w:rPr>
        <w:t xml:space="preserve">and program </w:t>
      </w:r>
      <w:r w:rsidRPr="0033797C">
        <w:rPr>
          <w:color w:val="1E1545"/>
        </w:rPr>
        <w:t xml:space="preserve">requirements. Many participating providers </w:t>
      </w:r>
      <w:r w:rsidRPr="4CC6990E">
        <w:rPr>
          <w:color w:val="1E1545"/>
        </w:rPr>
        <w:t>also</w:t>
      </w:r>
      <w:r w:rsidRPr="0033797C">
        <w:rPr>
          <w:color w:val="1E1545"/>
        </w:rPr>
        <w:t xml:space="preserve"> found the Review team to be supportive, responsive, respectful and procedurally fair, and the process itself to be informative, enabling improved pricing information that benefits care recipients and providers.</w:t>
      </w:r>
    </w:p>
    <w:p w14:paraId="7287E53F" w14:textId="008647A4" w:rsidR="00421E68" w:rsidRPr="0033797C" w:rsidRDefault="00421E68" w:rsidP="00421E68">
      <w:pPr>
        <w:pStyle w:val="ListParagraph"/>
        <w:ind w:left="0"/>
        <w:contextualSpacing w:val="0"/>
        <w:rPr>
          <w:color w:val="1E1545"/>
        </w:rPr>
      </w:pPr>
      <w:r>
        <w:rPr>
          <w:color w:val="1E1545"/>
        </w:rPr>
        <w:t>A</w:t>
      </w:r>
      <w:r w:rsidRPr="0033797C">
        <w:rPr>
          <w:color w:val="1E1545"/>
        </w:rPr>
        <w:t xml:space="preserve"> smaller, non-government provider failed to respond to the legally binding Notice. The Review team still completed a review of this provider’s pricing information on My Aged Care and </w:t>
      </w:r>
      <w:r w:rsidRPr="4CC6990E">
        <w:rPr>
          <w:color w:val="1E1545"/>
        </w:rPr>
        <w:t>issued</w:t>
      </w:r>
      <w:r w:rsidRPr="0033797C">
        <w:rPr>
          <w:color w:val="1E1545"/>
        </w:rPr>
        <w:t xml:space="preserve"> a report. </w:t>
      </w:r>
      <w:r w:rsidRPr="4CC6990E">
        <w:rPr>
          <w:color w:val="1E1545"/>
        </w:rPr>
        <w:t xml:space="preserve">While the Review team has acted in good faith, </w:t>
      </w:r>
      <w:r w:rsidRPr="002B3270">
        <w:rPr>
          <w:color w:val="1E1545"/>
        </w:rPr>
        <w:t>providers are reminded that failure to respond to the legally binding Notice from the Review team may result in a provider being fined 30 penalty units</w:t>
      </w:r>
      <w:r w:rsidRPr="0033797C">
        <w:rPr>
          <w:color w:val="1E1545"/>
        </w:rPr>
        <w:t xml:space="preserve">. It is also open to the department to publicly name </w:t>
      </w:r>
      <w:r>
        <w:rPr>
          <w:color w:val="1E1545"/>
        </w:rPr>
        <w:t xml:space="preserve">these </w:t>
      </w:r>
      <w:r w:rsidRPr="0033797C">
        <w:rPr>
          <w:color w:val="1E1545"/>
        </w:rPr>
        <w:t>providers.</w:t>
      </w:r>
    </w:p>
    <w:p w14:paraId="62DDDCCF" w14:textId="0658B269" w:rsidR="00421E68" w:rsidRPr="00A13B71" w:rsidRDefault="00421E68" w:rsidP="003D36F0">
      <w:pPr>
        <w:pStyle w:val="Heading3"/>
        <w:rPr>
          <w:color w:val="1E1545"/>
        </w:rPr>
      </w:pPr>
      <w:bookmarkStart w:id="17" w:name="_Toc146632156"/>
      <w:r w:rsidRPr="008857D6">
        <w:lastRenderedPageBreak/>
        <w:t>Conclusion</w:t>
      </w:r>
      <w:bookmarkEnd w:id="17"/>
    </w:p>
    <w:p w14:paraId="746CCEB5" w14:textId="77B1C080" w:rsidR="00421E68" w:rsidRPr="00A1224A" w:rsidRDefault="00421E68" w:rsidP="00421E68">
      <w:pPr>
        <w:pStyle w:val="ListParagraph"/>
        <w:ind w:left="0"/>
        <w:contextualSpacing w:val="0"/>
        <w:rPr>
          <w:color w:val="1E1545"/>
        </w:rPr>
      </w:pPr>
      <w:r w:rsidRPr="00A1224A">
        <w:rPr>
          <w:color w:val="1E1545"/>
        </w:rPr>
        <w:t>By using a large sample of all 839 providers with pric</w:t>
      </w:r>
      <w:r w:rsidR="001111F3">
        <w:rPr>
          <w:color w:val="1E1545"/>
        </w:rPr>
        <w:t xml:space="preserve">ing information published </w:t>
      </w:r>
      <w:r w:rsidRPr="00A1224A">
        <w:rPr>
          <w:color w:val="1E1545"/>
        </w:rPr>
        <w:t>on My</w:t>
      </w:r>
      <w:r w:rsidR="002328C7" w:rsidRPr="00A1224A">
        <w:rPr>
          <w:color w:val="1E1545"/>
        </w:rPr>
        <w:t> </w:t>
      </w:r>
      <w:r w:rsidRPr="00A1224A">
        <w:rPr>
          <w:color w:val="1E1545"/>
        </w:rPr>
        <w:t>Aged</w:t>
      </w:r>
      <w:r w:rsidR="002328C7" w:rsidRPr="00A1224A">
        <w:rPr>
          <w:color w:val="1E1545"/>
        </w:rPr>
        <w:t> </w:t>
      </w:r>
      <w:r w:rsidRPr="00A1224A">
        <w:rPr>
          <w:color w:val="1E1545"/>
        </w:rPr>
        <w:t>Care, the review of pricing transparency on My Aged Care was able to identify a significant number of pricing transparency issues, while also helping uplift the sector’s program knowledge. By then reviewing in detail the 120 providers scoped in for phase 2, the Review has supported significant improvements in the accuracy, currency, clarity and completeness of pricing information on My Aged Care for the participating providers.</w:t>
      </w:r>
    </w:p>
    <w:p w14:paraId="0D42E9F9" w14:textId="11099903" w:rsidR="00421E68" w:rsidRPr="00A1224A" w:rsidRDefault="00421E68" w:rsidP="00DE04E0">
      <w:pPr>
        <w:pStyle w:val="ListParagraph"/>
        <w:ind w:left="0"/>
        <w:contextualSpacing w:val="0"/>
        <w:rPr>
          <w:color w:val="1E1545"/>
        </w:rPr>
      </w:pPr>
      <w:r w:rsidRPr="00A1224A">
        <w:rPr>
          <w:color w:val="1E1545"/>
        </w:rPr>
        <w:t>This Review was the first to cover all home care providers (visible on My</w:t>
      </w:r>
      <w:r w:rsidR="002328C7" w:rsidRPr="00A1224A">
        <w:rPr>
          <w:color w:val="1E1545"/>
        </w:rPr>
        <w:t> </w:t>
      </w:r>
      <w:r w:rsidRPr="00A1224A">
        <w:rPr>
          <w:color w:val="1E1545"/>
        </w:rPr>
        <w:t>Aged</w:t>
      </w:r>
      <w:r w:rsidR="002328C7" w:rsidRPr="00A1224A">
        <w:rPr>
          <w:color w:val="1E1545"/>
        </w:rPr>
        <w:t> </w:t>
      </w:r>
      <w:r w:rsidRPr="00A1224A">
        <w:rPr>
          <w:color w:val="1E1545"/>
        </w:rPr>
        <w:t xml:space="preserve">Care). By undertaking the Review in </w:t>
      </w:r>
      <w:r>
        <w:rPr>
          <w:color w:val="1E1545"/>
        </w:rPr>
        <w:t>2</w:t>
      </w:r>
      <w:r w:rsidRPr="00A1224A">
        <w:rPr>
          <w:color w:val="1E1545"/>
        </w:rPr>
        <w:t xml:space="preserve"> phases, this review process confirms that all providers can be effectively covered through such reviews, while minimising impost on providers by taking a desktop</w:t>
      </w:r>
      <w:r>
        <w:rPr>
          <w:color w:val="1E1545"/>
        </w:rPr>
        <w:t>-</w:t>
      </w:r>
      <w:r w:rsidRPr="00A1224A">
        <w:rPr>
          <w:color w:val="1E1545"/>
        </w:rPr>
        <w:t>based approach throughout, and only phasing in providers for a more detailed review in phase 2.</w:t>
      </w:r>
    </w:p>
    <w:p w14:paraId="333C9CF0" w14:textId="11099903" w:rsidR="00696A39" w:rsidRDefault="00421E68" w:rsidP="3C25D552">
      <w:pPr>
        <w:pStyle w:val="ListParagraph"/>
        <w:spacing w:before="0"/>
        <w:ind w:left="0"/>
        <w:contextualSpacing w:val="0"/>
        <w:rPr>
          <w:color w:val="1E1545"/>
        </w:rPr>
      </w:pPr>
      <w:r w:rsidRPr="00A1224A">
        <w:rPr>
          <w:color w:val="1E1545"/>
        </w:rPr>
        <w:t>The Review has led to significant improvement in the accuracy, currency</w:t>
      </w:r>
      <w:r w:rsidR="00401AA8">
        <w:rPr>
          <w:color w:val="1E1545"/>
        </w:rPr>
        <w:t>, clarity</w:t>
      </w:r>
      <w:r w:rsidRPr="00A1224A">
        <w:rPr>
          <w:color w:val="1E1545"/>
        </w:rPr>
        <w:t xml:space="preserve"> and completeness of pricing information published on My Aged Care. It has also identified opportunities, for providers and the department, to improve pricing transparency on My</w:t>
      </w:r>
      <w:r w:rsidR="002328C7" w:rsidRPr="00A1224A">
        <w:rPr>
          <w:color w:val="1E1545"/>
        </w:rPr>
        <w:t> </w:t>
      </w:r>
      <w:r w:rsidRPr="00A1224A">
        <w:rPr>
          <w:color w:val="1E1545"/>
        </w:rPr>
        <w:t>Aged</w:t>
      </w:r>
      <w:r w:rsidR="002328C7" w:rsidRPr="00A1224A">
        <w:rPr>
          <w:color w:val="1E1545"/>
        </w:rPr>
        <w:t> </w:t>
      </w:r>
      <w:r w:rsidRPr="00A1224A">
        <w:rPr>
          <w:color w:val="1E1545"/>
        </w:rPr>
        <w:t>Care for care recipients and, through that, their ability to make informed decisions about the care and services they receive.</w:t>
      </w:r>
      <w:r w:rsidR="00EB0706">
        <w:rPr>
          <w:color w:val="1E1545"/>
        </w:rPr>
        <w:t xml:space="preserve"> </w:t>
      </w:r>
    </w:p>
    <w:p w14:paraId="5B169E71" w14:textId="0FA8238F" w:rsidR="00421E68" w:rsidRPr="00A1224A" w:rsidRDefault="00421E68" w:rsidP="00421E68">
      <w:pPr>
        <w:pStyle w:val="ListParagraph"/>
        <w:spacing w:before="0"/>
        <w:ind w:left="0"/>
        <w:contextualSpacing w:val="0"/>
        <w:rPr>
          <w:color w:val="1E1545"/>
        </w:rPr>
      </w:pPr>
      <w:r w:rsidRPr="00A1224A">
        <w:rPr>
          <w:color w:val="1E1545"/>
        </w:rPr>
        <w:t xml:space="preserve">Overall providers engaged </w:t>
      </w:r>
      <w:proofErr w:type="gramStart"/>
      <w:r w:rsidRPr="00A1224A">
        <w:rPr>
          <w:color w:val="1E1545"/>
        </w:rPr>
        <w:t>well</w:t>
      </w:r>
      <w:proofErr w:type="gramEnd"/>
      <w:r w:rsidRPr="00A1224A">
        <w:rPr>
          <w:color w:val="1E1545"/>
        </w:rPr>
        <w:t xml:space="preserve"> and feedback suggests that Review Officers were </w:t>
      </w:r>
      <w:r w:rsidR="003D36F0" w:rsidRPr="00A1224A">
        <w:rPr>
          <w:color w:val="1E1545"/>
        </w:rPr>
        <w:t>professional</w:t>
      </w:r>
      <w:r w:rsidR="003D36F0">
        <w:rPr>
          <w:color w:val="1E1545"/>
        </w:rPr>
        <w:t xml:space="preserve">, </w:t>
      </w:r>
      <w:r w:rsidR="003D36F0" w:rsidRPr="00A1224A">
        <w:rPr>
          <w:color w:val="1E1545"/>
        </w:rPr>
        <w:t>procedurally</w:t>
      </w:r>
      <w:r w:rsidRPr="00A1224A">
        <w:rPr>
          <w:color w:val="1E1545"/>
        </w:rPr>
        <w:t xml:space="preserve"> </w:t>
      </w:r>
      <w:r w:rsidR="00A820D6" w:rsidRPr="00A1224A">
        <w:rPr>
          <w:color w:val="1E1545"/>
        </w:rPr>
        <w:t>fair and</w:t>
      </w:r>
      <w:r w:rsidRPr="00A1224A">
        <w:rPr>
          <w:color w:val="1E1545"/>
        </w:rPr>
        <w:t xml:space="preserve"> supported continuous improvement</w:t>
      </w:r>
      <w:r w:rsidR="00696A39">
        <w:rPr>
          <w:color w:val="1E1545"/>
        </w:rPr>
        <w:t>.</w:t>
      </w:r>
    </w:p>
    <w:p w14:paraId="0DC93C9B" w14:textId="63C6E0D1" w:rsidR="00421E68" w:rsidRPr="00A1224A" w:rsidRDefault="00421E68" w:rsidP="00421E68">
      <w:pPr>
        <w:pStyle w:val="ListParagraph"/>
        <w:spacing w:before="0"/>
        <w:ind w:left="0"/>
        <w:rPr>
          <w:color w:val="1E1545"/>
        </w:rPr>
      </w:pPr>
      <w:r w:rsidRPr="00A1224A">
        <w:rPr>
          <w:color w:val="1E1545"/>
        </w:rPr>
        <w:t>While there should be a sense of optimism that providers are willing and able to enhance pricing transparency on My</w:t>
      </w:r>
      <w:r w:rsidR="0091484D">
        <w:rPr>
          <w:color w:val="1E1545"/>
        </w:rPr>
        <w:t> </w:t>
      </w:r>
      <w:r w:rsidRPr="00A1224A">
        <w:rPr>
          <w:color w:val="1E1545"/>
        </w:rPr>
        <w:t>Aged</w:t>
      </w:r>
      <w:r w:rsidR="0091484D">
        <w:rPr>
          <w:color w:val="1E1545"/>
        </w:rPr>
        <w:t> </w:t>
      </w:r>
      <w:r w:rsidRPr="00A1224A">
        <w:rPr>
          <w:color w:val="1E1545"/>
        </w:rPr>
        <w:t>Care, what this Review also indicates is that without such a review process</w:t>
      </w:r>
      <w:r>
        <w:rPr>
          <w:color w:val="1E1545"/>
        </w:rPr>
        <w:t>,</w:t>
      </w:r>
      <w:r w:rsidRPr="00A1224A">
        <w:rPr>
          <w:color w:val="1E1545"/>
        </w:rPr>
        <w:t xml:space="preserve"> </w:t>
      </w:r>
      <w:r w:rsidR="0089755F">
        <w:rPr>
          <w:color w:val="1E1545"/>
        </w:rPr>
        <w:t xml:space="preserve">some </w:t>
      </w:r>
      <w:r w:rsidRPr="00A1224A">
        <w:rPr>
          <w:color w:val="1E1545"/>
        </w:rPr>
        <w:t xml:space="preserve">providers may not have identified or addressed (in a timely manner) pricing transparency issues. The Review was undertaken due to </w:t>
      </w:r>
      <w:r>
        <w:rPr>
          <w:color w:val="1E1545"/>
        </w:rPr>
        <w:t xml:space="preserve">pricing transparency </w:t>
      </w:r>
      <w:r w:rsidRPr="00A1224A">
        <w:rPr>
          <w:color w:val="1E1545"/>
        </w:rPr>
        <w:t>issues found in the first review</w:t>
      </w:r>
      <w:r>
        <w:rPr>
          <w:color w:val="1E1545"/>
        </w:rPr>
        <w:t xml:space="preserve"> and similar issues continued to be found in this Review</w:t>
      </w:r>
      <w:r w:rsidRPr="00A1224A">
        <w:rPr>
          <w:color w:val="1E1545"/>
        </w:rPr>
        <w:t>. To the Review team</w:t>
      </w:r>
      <w:r>
        <w:rPr>
          <w:color w:val="1E1545"/>
        </w:rPr>
        <w:t>,</w:t>
      </w:r>
      <w:r w:rsidRPr="00A1224A">
        <w:rPr>
          <w:color w:val="1E1545"/>
        </w:rPr>
        <w:t xml:space="preserve"> this highlights the need for an ongoing, annual, assurance review focus on pricing transparency</w:t>
      </w:r>
      <w:r w:rsidR="00415571">
        <w:rPr>
          <w:color w:val="1E1545"/>
        </w:rPr>
        <w:t>.</w:t>
      </w:r>
      <w:r w:rsidRPr="00A1224A">
        <w:rPr>
          <w:color w:val="1E1545"/>
        </w:rPr>
        <w:t xml:space="preserve"> </w:t>
      </w:r>
    </w:p>
    <w:p w14:paraId="7C26BAD4" w14:textId="747425ED" w:rsidR="00421E68" w:rsidRPr="007F39D5" w:rsidRDefault="00421E68" w:rsidP="00421E68">
      <w:pPr>
        <w:rPr>
          <w:color w:val="1E1545"/>
        </w:rPr>
      </w:pPr>
      <w:r w:rsidRPr="007F39D5">
        <w:rPr>
          <w:color w:val="1E1545"/>
        </w:rPr>
        <w:t>The Review team advises existing or potential care recipients to carefully check pricing information on My</w:t>
      </w:r>
      <w:r w:rsidR="00284F67" w:rsidRPr="00A1224A">
        <w:rPr>
          <w:color w:val="1E1545"/>
        </w:rPr>
        <w:t> </w:t>
      </w:r>
      <w:r w:rsidRPr="007F39D5">
        <w:rPr>
          <w:color w:val="1E1545"/>
        </w:rPr>
        <w:t>Aged</w:t>
      </w:r>
      <w:r w:rsidR="00284F67" w:rsidRPr="00A1224A">
        <w:rPr>
          <w:color w:val="1E1545"/>
        </w:rPr>
        <w:t> </w:t>
      </w:r>
      <w:r w:rsidRPr="007F39D5">
        <w:rPr>
          <w:color w:val="1E1545"/>
        </w:rPr>
        <w:t xml:space="preserve">Care. They should confirm with the provider what they will be charged and why before they sign a home care agreement. Once with a provider, they need to check their home care agreement and attached pricing schedule to ensure </w:t>
      </w:r>
      <w:r>
        <w:rPr>
          <w:color w:val="1E1545"/>
        </w:rPr>
        <w:t>the</w:t>
      </w:r>
      <w:r w:rsidR="0065761C">
        <w:rPr>
          <w:color w:val="1E1545"/>
        </w:rPr>
        <w:t>se</w:t>
      </w:r>
      <w:r w:rsidRPr="007F39D5">
        <w:rPr>
          <w:color w:val="1E1545"/>
        </w:rPr>
        <w:t xml:space="preserve"> align with their understanding. Finally, monthly statements should be checked carefully to make sure they are being charged as per their agreed pricing</w:t>
      </w:r>
      <w:r>
        <w:rPr>
          <w:color w:val="1E1545"/>
        </w:rPr>
        <w:t xml:space="preserve"> outlined in their home care agreement</w:t>
      </w:r>
      <w:r w:rsidRPr="007F39D5">
        <w:rPr>
          <w:color w:val="1E1545"/>
        </w:rPr>
        <w:t>.</w:t>
      </w:r>
    </w:p>
    <w:p w14:paraId="65327B05" w14:textId="01BC77CE" w:rsidR="001252A5" w:rsidRPr="005A0044" w:rsidRDefault="00421E68" w:rsidP="005A0044">
      <w:pPr>
        <w:pStyle w:val="ListParagraph"/>
        <w:spacing w:before="0"/>
        <w:ind w:left="0"/>
        <w:rPr>
          <w:color w:val="1E1545"/>
        </w:rPr>
      </w:pPr>
      <w:r>
        <w:rPr>
          <w:color w:val="1E1545"/>
        </w:rPr>
        <w:t>Regardless of whether assurance reviews continue to focus on My</w:t>
      </w:r>
      <w:r w:rsidR="0091484D">
        <w:rPr>
          <w:color w:val="1E1545"/>
        </w:rPr>
        <w:t> </w:t>
      </w:r>
      <w:r>
        <w:rPr>
          <w:color w:val="1E1545"/>
        </w:rPr>
        <w:t>Aged</w:t>
      </w:r>
      <w:r w:rsidR="0091484D">
        <w:rPr>
          <w:color w:val="1E1545"/>
        </w:rPr>
        <w:t> </w:t>
      </w:r>
      <w:r>
        <w:rPr>
          <w:color w:val="1E1545"/>
        </w:rPr>
        <w:t xml:space="preserve">Care pricing transparency, it is imperative that providers remain focussed on meeting their pricing transparency obligations to support </w:t>
      </w:r>
      <w:r w:rsidR="005A0044">
        <w:rPr>
          <w:color w:val="1E1545"/>
        </w:rPr>
        <w:t>genuine</w:t>
      </w:r>
      <w:r>
        <w:rPr>
          <w:color w:val="1E1545"/>
        </w:rPr>
        <w:t xml:space="preserve"> choice</w:t>
      </w:r>
      <w:r w:rsidR="005A0044">
        <w:rPr>
          <w:color w:val="1E1545"/>
        </w:rPr>
        <w:t xml:space="preserve"> and</w:t>
      </w:r>
      <w:r>
        <w:rPr>
          <w:color w:val="1E1545"/>
        </w:rPr>
        <w:t xml:space="preserve"> control for older </w:t>
      </w:r>
      <w:r w:rsidR="006F417C">
        <w:rPr>
          <w:color w:val="1E1545"/>
        </w:rPr>
        <w:t>people</w:t>
      </w:r>
      <w:r>
        <w:rPr>
          <w:color w:val="1E1545"/>
        </w:rPr>
        <w:t>. Pricing transparency underpins the program’s core</w:t>
      </w:r>
      <w:r w:rsidR="00BD452D">
        <w:rPr>
          <w:color w:val="1E1545"/>
        </w:rPr>
        <w:t xml:space="preserve"> focus of person centred care</w:t>
      </w:r>
      <w:r w:rsidR="004F4458">
        <w:rPr>
          <w:color w:val="1E1545"/>
        </w:rPr>
        <w:t>.</w:t>
      </w:r>
      <w:r>
        <w:rPr>
          <w:color w:val="1E1545"/>
        </w:rPr>
        <w:t xml:space="preserve"> It also ultimately ensures a fairer market for providers and accountability of use of</w:t>
      </w:r>
      <w:r w:rsidR="0089755F">
        <w:rPr>
          <w:color w:val="1E1545"/>
        </w:rPr>
        <w:t xml:space="preserve"> program</w:t>
      </w:r>
      <w:r>
        <w:rPr>
          <w:color w:val="1E1545"/>
        </w:rPr>
        <w:t xml:space="preserve"> funds towards the public and its elected representatives.  </w:t>
      </w:r>
      <w:r w:rsidR="001252A5">
        <w:br w:type="page"/>
      </w:r>
    </w:p>
    <w:p w14:paraId="30DC9344" w14:textId="3E7A8D8A" w:rsidR="006C198E" w:rsidRDefault="00862261" w:rsidP="006C198E">
      <w:pPr>
        <w:pStyle w:val="Heading1"/>
      </w:pPr>
      <w:bookmarkStart w:id="18" w:name="_Toc146632157"/>
      <w:r>
        <w:lastRenderedPageBreak/>
        <w:t>Wh</w:t>
      </w:r>
      <w:r w:rsidR="002E2108">
        <w:t>y</w:t>
      </w:r>
      <w:r>
        <w:t xml:space="preserve"> was this review undertaken?</w:t>
      </w:r>
      <w:bookmarkEnd w:id="18"/>
    </w:p>
    <w:p w14:paraId="40B4664C" w14:textId="77777777" w:rsidR="00127E0C" w:rsidRPr="000C4F82" w:rsidRDefault="00127E0C" w:rsidP="00571BF2">
      <w:pPr>
        <w:pStyle w:val="PullOut"/>
        <w:spacing w:before="0" w:after="120" w:line="276" w:lineRule="auto"/>
        <w:rPr>
          <w:sz w:val="22"/>
          <w:szCs w:val="22"/>
        </w:rPr>
      </w:pPr>
      <w:r w:rsidRPr="000C4F82">
        <w:rPr>
          <w:sz w:val="22"/>
          <w:szCs w:val="22"/>
        </w:rPr>
        <w:t xml:space="preserve">Key Points </w:t>
      </w:r>
    </w:p>
    <w:p w14:paraId="1AF4D1D3" w14:textId="3D225635" w:rsidR="006D2670" w:rsidRPr="004F4458" w:rsidRDefault="006D2670" w:rsidP="00DC7169">
      <w:pPr>
        <w:pStyle w:val="PullOut"/>
        <w:numPr>
          <w:ilvl w:val="0"/>
          <w:numId w:val="67"/>
        </w:numPr>
        <w:spacing w:before="0" w:after="120" w:line="276" w:lineRule="auto"/>
        <w:ind w:left="357" w:hanging="357"/>
        <w:rPr>
          <w:b w:val="0"/>
          <w:bCs/>
          <w:sz w:val="24"/>
        </w:rPr>
      </w:pPr>
      <w:r w:rsidRPr="004F4458">
        <w:rPr>
          <w:b w:val="0"/>
          <w:bCs/>
          <w:color w:val="1E1545"/>
          <w:sz w:val="24"/>
        </w:rPr>
        <w:t xml:space="preserve">Insufficient pricing transparency was a significant finding of the inaugural program assurance review report </w:t>
      </w:r>
      <w:hyperlink r:id="rId22">
        <w:r w:rsidRPr="004F4458">
          <w:rPr>
            <w:rStyle w:val="Hyperlink"/>
            <w:b w:val="0"/>
            <w:bCs/>
            <w:i/>
            <w:iCs/>
            <w:color w:val="2E75B6"/>
            <w:sz w:val="24"/>
          </w:rPr>
          <w:t>Indirect and Care Management Charges</w:t>
        </w:r>
      </w:hyperlink>
      <w:r w:rsidRPr="004F4458">
        <w:rPr>
          <w:rStyle w:val="Hyperlink"/>
          <w:b w:val="0"/>
          <w:bCs/>
          <w:i/>
          <w:color w:val="2E75B6"/>
          <w:sz w:val="24"/>
          <w:u w:val="none"/>
        </w:rPr>
        <w:t>.</w:t>
      </w:r>
    </w:p>
    <w:p w14:paraId="6046E174" w14:textId="387C52E0" w:rsidR="00953270" w:rsidRPr="004F4458" w:rsidRDefault="00127E0C" w:rsidP="00C83AE0">
      <w:pPr>
        <w:pStyle w:val="PullOut"/>
        <w:numPr>
          <w:ilvl w:val="0"/>
          <w:numId w:val="67"/>
        </w:numPr>
        <w:spacing w:before="0" w:after="0" w:line="276" w:lineRule="auto"/>
        <w:ind w:left="357" w:hanging="357"/>
        <w:rPr>
          <w:b w:val="0"/>
          <w:bCs/>
          <w:sz w:val="24"/>
        </w:rPr>
      </w:pPr>
      <w:r w:rsidRPr="004F4458">
        <w:rPr>
          <w:b w:val="0"/>
          <w:bCs/>
          <w:sz w:val="24"/>
        </w:rPr>
        <w:t xml:space="preserve">The purpose of the Review was to assure </w:t>
      </w:r>
      <w:r w:rsidR="00F86AE5" w:rsidRPr="004F4458">
        <w:rPr>
          <w:b w:val="0"/>
          <w:bCs/>
          <w:sz w:val="24"/>
        </w:rPr>
        <w:t xml:space="preserve">providers’ pricing information on </w:t>
      </w:r>
      <w:r w:rsidR="001B0799">
        <w:rPr>
          <w:b w:val="0"/>
          <w:bCs/>
          <w:sz w:val="24"/>
        </w:rPr>
        <w:br/>
      </w:r>
      <w:r w:rsidR="00F86AE5" w:rsidRPr="004F4458">
        <w:rPr>
          <w:b w:val="0"/>
          <w:bCs/>
          <w:sz w:val="24"/>
        </w:rPr>
        <w:t>My Age</w:t>
      </w:r>
      <w:r w:rsidR="00836D91" w:rsidRPr="004F4458">
        <w:rPr>
          <w:b w:val="0"/>
          <w:bCs/>
          <w:sz w:val="24"/>
        </w:rPr>
        <w:t>d</w:t>
      </w:r>
      <w:r w:rsidR="00F86AE5" w:rsidRPr="004F4458">
        <w:rPr>
          <w:b w:val="0"/>
          <w:bCs/>
          <w:sz w:val="24"/>
        </w:rPr>
        <w:t xml:space="preserve"> Care </w:t>
      </w:r>
      <w:r w:rsidR="001B2868" w:rsidRPr="004F4458">
        <w:rPr>
          <w:b w:val="0"/>
          <w:bCs/>
          <w:sz w:val="24"/>
        </w:rPr>
        <w:t>was complete, accurate and current</w:t>
      </w:r>
      <w:r w:rsidR="0089755F">
        <w:rPr>
          <w:b w:val="0"/>
          <w:bCs/>
          <w:sz w:val="24"/>
        </w:rPr>
        <w:t>,</w:t>
      </w:r>
      <w:r w:rsidR="001B2868" w:rsidRPr="004F4458">
        <w:rPr>
          <w:b w:val="0"/>
          <w:bCs/>
          <w:sz w:val="24"/>
        </w:rPr>
        <w:t xml:space="preserve"> in line </w:t>
      </w:r>
      <w:r w:rsidR="002E0926" w:rsidRPr="004F4458">
        <w:rPr>
          <w:b w:val="0"/>
          <w:bCs/>
          <w:sz w:val="24"/>
        </w:rPr>
        <w:t>with legislative requirements</w:t>
      </w:r>
      <w:r w:rsidRPr="004F4458">
        <w:rPr>
          <w:b w:val="0"/>
          <w:bCs/>
          <w:sz w:val="24"/>
        </w:rPr>
        <w:t>.</w:t>
      </w:r>
    </w:p>
    <w:p w14:paraId="19BC914E" w14:textId="7423BCA3" w:rsidR="00D24A33" w:rsidRPr="00144C0C" w:rsidRDefault="00D24A33" w:rsidP="0036146A">
      <w:pPr>
        <w:rPr>
          <w:color w:val="1E1545"/>
        </w:rPr>
      </w:pPr>
      <w:bookmarkStart w:id="19" w:name="_Toc120543885"/>
      <w:bookmarkEnd w:id="7"/>
      <w:r w:rsidRPr="00144C0C">
        <w:rPr>
          <w:color w:val="1E1545"/>
        </w:rPr>
        <w:t>The purpose of</w:t>
      </w:r>
      <w:r w:rsidR="4A6493CC" w:rsidRPr="00144C0C">
        <w:rPr>
          <w:color w:val="1E1545"/>
        </w:rPr>
        <w:t xml:space="preserve"> </w:t>
      </w:r>
      <w:r w:rsidR="29B70665" w:rsidRPr="00144C0C">
        <w:rPr>
          <w:color w:val="1E1545"/>
        </w:rPr>
        <w:t>the</w:t>
      </w:r>
      <w:r w:rsidRPr="00144C0C">
        <w:rPr>
          <w:color w:val="1E1545"/>
        </w:rPr>
        <w:t xml:space="preserve"> </w:t>
      </w:r>
      <w:r w:rsidRPr="00144C0C">
        <w:rPr>
          <w:i/>
          <w:iCs/>
          <w:color w:val="1E1545"/>
        </w:rPr>
        <w:t xml:space="preserve">Pricing Transparency on </w:t>
      </w:r>
      <w:r w:rsidR="00FF237E">
        <w:rPr>
          <w:i/>
          <w:iCs/>
          <w:color w:val="1E1545"/>
        </w:rPr>
        <w:t>My</w:t>
      </w:r>
      <w:r w:rsidR="00E16842">
        <w:rPr>
          <w:i/>
          <w:iCs/>
          <w:color w:val="1E1545"/>
        </w:rPr>
        <w:t> Aged Care</w:t>
      </w:r>
      <w:r w:rsidRPr="00144C0C">
        <w:rPr>
          <w:color w:val="1E1545"/>
        </w:rPr>
        <w:t xml:space="preserve"> review (the Review) was to assure</w:t>
      </w:r>
      <w:r w:rsidRPr="00144C0C">
        <w:rPr>
          <w:rStyle w:val="FootnoteReference"/>
          <w:rFonts w:eastAsiaTheme="majorEastAsia"/>
          <w:color w:val="1E1545"/>
        </w:rPr>
        <w:footnoteReference w:id="11"/>
      </w:r>
      <w:r w:rsidRPr="00144C0C">
        <w:rPr>
          <w:color w:val="1E1545"/>
        </w:rPr>
        <w:t xml:space="preserve"> providers’ </w:t>
      </w:r>
      <w:r w:rsidRPr="00E42E9F">
        <w:rPr>
          <w:color w:val="1E1545"/>
        </w:rPr>
        <w:t xml:space="preserve">pricing information on </w:t>
      </w:r>
      <w:r w:rsidR="002017EF" w:rsidRPr="00E42E9F">
        <w:rPr>
          <w:color w:val="1E1545"/>
        </w:rPr>
        <w:t xml:space="preserve">the </w:t>
      </w:r>
      <w:r w:rsidRPr="00E42E9F">
        <w:rPr>
          <w:color w:val="1E1545"/>
        </w:rPr>
        <w:t>My</w:t>
      </w:r>
      <w:r w:rsidR="00E16842" w:rsidRPr="00E42E9F">
        <w:rPr>
          <w:color w:val="1E1545"/>
        </w:rPr>
        <w:t> Aged Care</w:t>
      </w:r>
      <w:r w:rsidRPr="00E42E9F">
        <w:rPr>
          <w:color w:val="1E1545"/>
        </w:rPr>
        <w:t xml:space="preserve"> </w:t>
      </w:r>
      <w:r w:rsidR="002017EF" w:rsidRPr="00E42E9F">
        <w:rPr>
          <w:color w:val="1E1545"/>
        </w:rPr>
        <w:t>website (My</w:t>
      </w:r>
      <w:r w:rsidR="00B83D58" w:rsidRPr="00E42E9F">
        <w:rPr>
          <w:color w:val="1E1545"/>
        </w:rPr>
        <w:t> </w:t>
      </w:r>
      <w:r w:rsidR="002017EF" w:rsidRPr="00E42E9F">
        <w:rPr>
          <w:color w:val="1E1545"/>
        </w:rPr>
        <w:t>Aged</w:t>
      </w:r>
      <w:r w:rsidR="00B83D58" w:rsidRPr="00E42E9F">
        <w:rPr>
          <w:color w:val="1E1545"/>
        </w:rPr>
        <w:t> </w:t>
      </w:r>
      <w:r w:rsidR="002017EF" w:rsidRPr="00E42E9F">
        <w:rPr>
          <w:color w:val="1E1545"/>
        </w:rPr>
        <w:t>Care)</w:t>
      </w:r>
      <w:r w:rsidRPr="00E42E9F">
        <w:rPr>
          <w:color w:val="1E1545"/>
        </w:rPr>
        <w:t xml:space="preserve"> was </w:t>
      </w:r>
      <w:r w:rsidRPr="00E42E9F">
        <w:rPr>
          <w:b/>
          <w:bCs/>
          <w:color w:val="1E1545"/>
        </w:rPr>
        <w:t>complete</w:t>
      </w:r>
      <w:r w:rsidRPr="00E42E9F">
        <w:rPr>
          <w:color w:val="1E1545"/>
        </w:rPr>
        <w:t xml:space="preserve">, </w:t>
      </w:r>
      <w:r w:rsidRPr="00E42E9F">
        <w:rPr>
          <w:b/>
          <w:bCs/>
          <w:color w:val="1E1545"/>
        </w:rPr>
        <w:t>accurate</w:t>
      </w:r>
      <w:r w:rsidRPr="00E42E9F">
        <w:rPr>
          <w:color w:val="1E1545"/>
        </w:rPr>
        <w:t xml:space="preserve"> and </w:t>
      </w:r>
      <w:r w:rsidRPr="00E42E9F">
        <w:rPr>
          <w:b/>
          <w:bCs/>
          <w:color w:val="1E1545"/>
        </w:rPr>
        <w:t>current</w:t>
      </w:r>
      <w:r w:rsidRPr="00E42E9F">
        <w:rPr>
          <w:color w:val="1E1545"/>
        </w:rPr>
        <w:t>,</w:t>
      </w:r>
      <w:r w:rsidR="0007528F" w:rsidRPr="00E42E9F">
        <w:rPr>
          <w:color w:val="1E1545"/>
        </w:rPr>
        <w:t xml:space="preserve"> in line with the paragraph </w:t>
      </w:r>
      <w:r w:rsidR="00B97F0D" w:rsidRPr="00E42E9F">
        <w:rPr>
          <w:color w:val="1E1545"/>
        </w:rPr>
        <w:br/>
      </w:r>
      <w:r w:rsidR="0007528F" w:rsidRPr="00E42E9F">
        <w:rPr>
          <w:color w:val="1E1545"/>
        </w:rPr>
        <w:t xml:space="preserve">56-2(I) of the </w:t>
      </w:r>
      <w:r w:rsidR="0007528F" w:rsidRPr="00E42E9F">
        <w:rPr>
          <w:i/>
          <w:iCs/>
          <w:color w:val="1E1545"/>
        </w:rPr>
        <w:t>Aged Care Act 1997</w:t>
      </w:r>
      <w:r w:rsidR="0007528F" w:rsidRPr="00E42E9F">
        <w:rPr>
          <w:color w:val="1E1545"/>
        </w:rPr>
        <w:t>, as set out</w:t>
      </w:r>
      <w:r w:rsidRPr="00E42E9F">
        <w:rPr>
          <w:color w:val="1E1545"/>
        </w:rPr>
        <w:t xml:space="preserve"> in 19B, 19C,19D and 21J</w:t>
      </w:r>
      <w:hyperlink w:anchor="_Notes" w:history="1">
        <w:r w:rsidR="007D4589" w:rsidRPr="00007672">
          <w:rPr>
            <w:rStyle w:val="Hyperlink"/>
            <w:color w:val="auto"/>
            <w:u w:val="none"/>
            <w:vertAlign w:val="superscript"/>
          </w:rPr>
          <w:t>i</w:t>
        </w:r>
      </w:hyperlink>
      <w:r w:rsidRPr="00E42E9F">
        <w:rPr>
          <w:color w:val="1E1545"/>
        </w:rPr>
        <w:t xml:space="preserve"> of the</w:t>
      </w:r>
      <w:r w:rsidR="008D3972" w:rsidRPr="00E42E9F">
        <w:rPr>
          <w:color w:val="1E1545"/>
        </w:rPr>
        <w:t xml:space="preserve">      </w:t>
      </w:r>
      <w:r w:rsidRPr="00E42E9F">
        <w:rPr>
          <w:i/>
          <w:iCs/>
          <w:color w:val="1E1545"/>
        </w:rPr>
        <w:t>User Rights Principles 2014</w:t>
      </w:r>
      <w:r w:rsidRPr="00E42E9F">
        <w:rPr>
          <w:color w:val="1E1545"/>
        </w:rPr>
        <w:t>.</w:t>
      </w:r>
      <w:r w:rsidRPr="00144C0C">
        <w:rPr>
          <w:color w:val="1E1545"/>
        </w:rPr>
        <w:t xml:space="preserve"> </w:t>
      </w:r>
    </w:p>
    <w:p w14:paraId="721F29AF" w14:textId="77777777" w:rsidR="00D24A33" w:rsidRPr="00144C0C" w:rsidRDefault="00D24A33" w:rsidP="0036146A">
      <w:pPr>
        <w:spacing w:before="0"/>
        <w:rPr>
          <w:color w:val="1E1545"/>
        </w:rPr>
      </w:pPr>
      <w:r w:rsidRPr="00144C0C">
        <w:rPr>
          <w:color w:val="1E1545"/>
        </w:rPr>
        <w:t>Specifically, it examined if:</w:t>
      </w:r>
    </w:p>
    <w:p w14:paraId="308F224D" w14:textId="35B23F7A" w:rsidR="00D24A33" w:rsidRPr="00144C0C" w:rsidRDefault="00D24A33" w:rsidP="00266FB8">
      <w:pPr>
        <w:pStyle w:val="ListParagraph"/>
        <w:numPr>
          <w:ilvl w:val="0"/>
          <w:numId w:val="35"/>
        </w:numPr>
        <w:spacing w:before="0"/>
        <w:ind w:left="357" w:hanging="357"/>
        <w:contextualSpacing w:val="0"/>
        <w:rPr>
          <w:color w:val="1E1545"/>
        </w:rPr>
      </w:pPr>
      <w:r w:rsidRPr="00144C0C">
        <w:rPr>
          <w:color w:val="1E1545"/>
        </w:rPr>
        <w:t xml:space="preserve">all providers have the required pricing information displayed on </w:t>
      </w:r>
      <w:r>
        <w:br/>
      </w:r>
      <w:r w:rsidR="00A21AD4">
        <w:rPr>
          <w:color w:val="1E1545"/>
        </w:rPr>
        <w:t>My</w:t>
      </w:r>
      <w:r w:rsidR="00E16842">
        <w:rPr>
          <w:color w:val="1E1545"/>
        </w:rPr>
        <w:t> Aged Care</w:t>
      </w:r>
      <w:r w:rsidRPr="00144C0C">
        <w:rPr>
          <w:color w:val="1E1545"/>
        </w:rPr>
        <w:t xml:space="preserve"> as identified under sections 19B and 19C of the </w:t>
      </w:r>
      <w:r w:rsidRPr="00144C0C">
        <w:rPr>
          <w:i/>
          <w:iCs/>
          <w:color w:val="1E1545"/>
        </w:rPr>
        <w:t>User Rights Principles 2014</w:t>
      </w:r>
      <w:r w:rsidRPr="00144C0C">
        <w:rPr>
          <w:color w:val="1E1545"/>
        </w:rPr>
        <w:t xml:space="preserve"> </w:t>
      </w:r>
    </w:p>
    <w:p w14:paraId="7E23A408" w14:textId="73CFDD73" w:rsidR="00D24A33" w:rsidRPr="00144C0C" w:rsidRDefault="00D24A33" w:rsidP="00266FB8">
      <w:pPr>
        <w:pStyle w:val="ListParagraph"/>
        <w:numPr>
          <w:ilvl w:val="0"/>
          <w:numId w:val="35"/>
        </w:numPr>
        <w:spacing w:before="0"/>
        <w:ind w:left="357" w:hanging="357"/>
        <w:contextualSpacing w:val="0"/>
        <w:rPr>
          <w:color w:val="1E1545"/>
        </w:rPr>
      </w:pPr>
      <w:r w:rsidRPr="00144C0C">
        <w:rPr>
          <w:color w:val="1E1545"/>
        </w:rPr>
        <w:t>all providers have reviewed their pricing schedule and full price list on</w:t>
      </w:r>
      <w:r w:rsidR="00E16842">
        <w:rPr>
          <w:color w:val="1E1545"/>
        </w:rPr>
        <w:t> </w:t>
      </w:r>
      <w:r w:rsidR="00107B37">
        <w:rPr>
          <w:color w:val="1E1545"/>
        </w:rPr>
        <w:br/>
      </w:r>
      <w:r w:rsidR="00A21AD4">
        <w:rPr>
          <w:color w:val="1E1545"/>
        </w:rPr>
        <w:t xml:space="preserve">My </w:t>
      </w:r>
      <w:r w:rsidR="00E16842">
        <w:rPr>
          <w:color w:val="1E1545"/>
        </w:rPr>
        <w:t>Aged Care</w:t>
      </w:r>
      <w:r w:rsidRPr="00144C0C">
        <w:rPr>
          <w:color w:val="1E1545"/>
        </w:rPr>
        <w:t xml:space="preserve"> in the 12 months from when it was last reviewed/ published, as identified under section 19D of the</w:t>
      </w:r>
      <w:r w:rsidRPr="00144C0C">
        <w:rPr>
          <w:i/>
          <w:iCs/>
          <w:color w:val="1E1545"/>
        </w:rPr>
        <w:t xml:space="preserve"> User Rights Principles 2014</w:t>
      </w:r>
    </w:p>
    <w:p w14:paraId="3858D2B9" w14:textId="08F7842F" w:rsidR="00D24A33" w:rsidRPr="00144C0C" w:rsidRDefault="00D24A33" w:rsidP="00266FB8">
      <w:pPr>
        <w:pStyle w:val="ListParagraph"/>
        <w:numPr>
          <w:ilvl w:val="0"/>
          <w:numId w:val="35"/>
        </w:numPr>
        <w:spacing w:before="0"/>
        <w:ind w:left="357" w:hanging="357"/>
        <w:contextualSpacing w:val="0"/>
        <w:rPr>
          <w:i/>
          <w:color w:val="1E1545"/>
        </w:rPr>
      </w:pPr>
      <w:r w:rsidRPr="00144C0C">
        <w:rPr>
          <w:color w:val="1E1545"/>
        </w:rPr>
        <w:t xml:space="preserve">all providers have accurately published information regarding exit amounts, if any, as identified under section 21J of the </w:t>
      </w:r>
      <w:r w:rsidRPr="00144C0C">
        <w:rPr>
          <w:i/>
          <w:iCs/>
          <w:color w:val="1E1545"/>
        </w:rPr>
        <w:t>User Rights Principles 2014</w:t>
      </w:r>
    </w:p>
    <w:p w14:paraId="474F923C" w14:textId="49C12448" w:rsidR="0000217C" w:rsidRDefault="00D24A33" w:rsidP="00266FB8">
      <w:pPr>
        <w:pStyle w:val="ListParagraph"/>
        <w:numPr>
          <w:ilvl w:val="0"/>
          <w:numId w:val="35"/>
        </w:numPr>
        <w:spacing w:before="0"/>
        <w:ind w:left="357" w:hanging="357"/>
        <w:contextualSpacing w:val="0"/>
        <w:rPr>
          <w:color w:val="1E1545"/>
        </w:rPr>
      </w:pPr>
      <w:r w:rsidRPr="00144C0C">
        <w:rPr>
          <w:color w:val="1E1545"/>
        </w:rPr>
        <w:t>all approved providers’ published prices on</w:t>
      </w:r>
      <w:r w:rsidR="00FF237E">
        <w:rPr>
          <w:color w:val="1E1545"/>
        </w:rPr>
        <w:t xml:space="preserve"> My</w:t>
      </w:r>
      <w:r w:rsidR="00E16842">
        <w:rPr>
          <w:color w:val="1E1545"/>
        </w:rPr>
        <w:t> Aged Care</w:t>
      </w:r>
      <w:r w:rsidRPr="00144C0C">
        <w:rPr>
          <w:color w:val="1E1545"/>
        </w:rPr>
        <w:t xml:space="preserve"> are consistent with the attached full price list and pricing information on their website</w:t>
      </w:r>
      <w:r w:rsidR="0089755F">
        <w:rPr>
          <w:color w:val="1E1545"/>
        </w:rPr>
        <w:t>.</w:t>
      </w:r>
    </w:p>
    <w:p w14:paraId="2F74F65B" w14:textId="5387B6E5" w:rsidR="00552FA9" w:rsidRDefault="006400A1" w:rsidP="0046561B">
      <w:pPr>
        <w:spacing w:before="0"/>
        <w:rPr>
          <w:color w:val="1E1545"/>
        </w:rPr>
      </w:pPr>
      <w:r w:rsidRPr="006400A1">
        <w:rPr>
          <w:color w:val="1E1545"/>
        </w:rPr>
        <w:t>Effective pricing transparency empowers care recipients to exercise choice and control over the care they receive</w:t>
      </w:r>
      <w:r w:rsidR="00C85CC7">
        <w:rPr>
          <w:color w:val="1E1545"/>
        </w:rPr>
        <w:t>,</w:t>
      </w:r>
      <w:r w:rsidRPr="006400A1">
        <w:rPr>
          <w:color w:val="1E1545"/>
        </w:rPr>
        <w:t xml:space="preserve"> helps them to understand providers’ fees and charges</w:t>
      </w:r>
      <w:r w:rsidR="00C85CC7">
        <w:rPr>
          <w:color w:val="1E1545"/>
        </w:rPr>
        <w:t xml:space="preserve"> and </w:t>
      </w:r>
      <w:r w:rsidR="00D12B87">
        <w:rPr>
          <w:color w:val="1E1545"/>
        </w:rPr>
        <w:t xml:space="preserve">enables </w:t>
      </w:r>
      <w:r w:rsidR="00495139">
        <w:rPr>
          <w:color w:val="1E1545"/>
        </w:rPr>
        <w:t xml:space="preserve">them </w:t>
      </w:r>
      <w:r w:rsidR="006227E3">
        <w:rPr>
          <w:color w:val="1E1545"/>
        </w:rPr>
        <w:t xml:space="preserve">to </w:t>
      </w:r>
      <w:r w:rsidRPr="006400A1">
        <w:rPr>
          <w:color w:val="1E1545"/>
        </w:rPr>
        <w:t>compare providers.</w:t>
      </w:r>
      <w:r w:rsidR="0084441E">
        <w:rPr>
          <w:color w:val="1E1545"/>
        </w:rPr>
        <w:t xml:space="preserve"> </w:t>
      </w:r>
    </w:p>
    <w:p w14:paraId="1450C1E3" w14:textId="2132A873" w:rsidR="0046561B" w:rsidRPr="0046561B" w:rsidRDefault="006400A1" w:rsidP="0046561B">
      <w:pPr>
        <w:spacing w:before="0"/>
        <w:rPr>
          <w:color w:val="1E1545"/>
        </w:rPr>
      </w:pPr>
      <w:r w:rsidRPr="006400A1">
        <w:rPr>
          <w:color w:val="1E1545"/>
        </w:rPr>
        <w:t>Inaccurate or incomplete pricing information also substantially reduces the department’s ability to make evidence-based policy decisions.</w:t>
      </w:r>
    </w:p>
    <w:p w14:paraId="7D26FD66" w14:textId="041ED765" w:rsidR="00BC6042" w:rsidRDefault="002A3CEC" w:rsidP="00671377">
      <w:pPr>
        <w:pStyle w:val="Heading1"/>
      </w:pPr>
      <w:bookmarkStart w:id="20" w:name="_Toc146632158"/>
      <w:r>
        <w:lastRenderedPageBreak/>
        <w:t>How did we conduct the review?</w:t>
      </w:r>
      <w:bookmarkEnd w:id="20"/>
    </w:p>
    <w:p w14:paraId="47F53405" w14:textId="77777777" w:rsidR="00484996" w:rsidRPr="00BE0C24" w:rsidRDefault="00484996" w:rsidP="00571BF2">
      <w:pPr>
        <w:pStyle w:val="PullOut"/>
        <w:spacing w:before="0" w:after="120" w:line="276" w:lineRule="auto"/>
        <w:rPr>
          <w:sz w:val="36"/>
          <w:szCs w:val="36"/>
        </w:rPr>
      </w:pPr>
      <w:r w:rsidRPr="00BE0C24">
        <w:rPr>
          <w:sz w:val="36"/>
          <w:szCs w:val="36"/>
        </w:rPr>
        <w:t xml:space="preserve">Key Points </w:t>
      </w:r>
    </w:p>
    <w:p w14:paraId="0B7863D0" w14:textId="536A8199" w:rsidR="00607ABE" w:rsidRPr="00BE0C24" w:rsidRDefault="00607ABE" w:rsidP="00571BF2">
      <w:pPr>
        <w:pStyle w:val="PullOut"/>
        <w:numPr>
          <w:ilvl w:val="0"/>
          <w:numId w:val="67"/>
        </w:numPr>
        <w:spacing w:before="0" w:after="120" w:line="276" w:lineRule="auto"/>
        <w:ind w:left="357" w:hanging="357"/>
        <w:rPr>
          <w:b w:val="0"/>
          <w:bCs/>
          <w:sz w:val="24"/>
        </w:rPr>
      </w:pPr>
      <w:r w:rsidRPr="00BE0C24">
        <w:rPr>
          <w:b w:val="0"/>
          <w:bCs/>
          <w:sz w:val="24"/>
        </w:rPr>
        <w:t xml:space="preserve">The Review was </w:t>
      </w:r>
      <w:r w:rsidR="00AE4D70" w:rsidRPr="00BE0C24">
        <w:rPr>
          <w:b w:val="0"/>
          <w:bCs/>
          <w:sz w:val="24"/>
        </w:rPr>
        <w:t>completed through a</w:t>
      </w:r>
      <w:r w:rsidRPr="00BE0C24">
        <w:rPr>
          <w:b w:val="0"/>
          <w:bCs/>
          <w:sz w:val="24"/>
        </w:rPr>
        <w:t xml:space="preserve"> desktop </w:t>
      </w:r>
      <w:r w:rsidR="00AE4D70" w:rsidRPr="00BE0C24">
        <w:rPr>
          <w:b w:val="0"/>
          <w:bCs/>
          <w:sz w:val="24"/>
        </w:rPr>
        <w:t xml:space="preserve">review of providers’ published pricing information on </w:t>
      </w:r>
      <w:r w:rsidR="00AE4D70" w:rsidRPr="00BE0C24">
        <w:rPr>
          <w:b w:val="0"/>
          <w:color w:val="1E1545"/>
          <w:sz w:val="24"/>
        </w:rPr>
        <w:t>My</w:t>
      </w:r>
      <w:r w:rsidR="0091484D" w:rsidRPr="00BE0C24">
        <w:rPr>
          <w:b w:val="0"/>
          <w:bCs/>
          <w:color w:val="1E1545"/>
          <w:sz w:val="24"/>
        </w:rPr>
        <w:t> </w:t>
      </w:r>
      <w:r w:rsidR="00AE4D70" w:rsidRPr="00BE0C24">
        <w:rPr>
          <w:b w:val="0"/>
          <w:color w:val="1E1545"/>
          <w:sz w:val="24"/>
        </w:rPr>
        <w:t>Aged</w:t>
      </w:r>
      <w:r w:rsidR="0091484D" w:rsidRPr="00BE0C24">
        <w:rPr>
          <w:b w:val="0"/>
          <w:bCs/>
          <w:color w:val="1E1545"/>
          <w:sz w:val="24"/>
        </w:rPr>
        <w:t> </w:t>
      </w:r>
      <w:r w:rsidR="00AE4D70" w:rsidRPr="00BE0C24">
        <w:rPr>
          <w:b w:val="0"/>
          <w:color w:val="1E1545"/>
          <w:sz w:val="24"/>
        </w:rPr>
        <w:t>Care</w:t>
      </w:r>
      <w:r w:rsidR="008209E2" w:rsidRPr="00BE0C24">
        <w:rPr>
          <w:b w:val="0"/>
          <w:bCs/>
          <w:sz w:val="24"/>
        </w:rPr>
        <w:t xml:space="preserve"> over </w:t>
      </w:r>
      <w:r w:rsidR="009E4817" w:rsidRPr="00BE0C24">
        <w:rPr>
          <w:b w:val="0"/>
          <w:bCs/>
          <w:sz w:val="24"/>
        </w:rPr>
        <w:t>2</w:t>
      </w:r>
      <w:r w:rsidR="008209E2" w:rsidRPr="00BE0C24">
        <w:rPr>
          <w:b w:val="0"/>
          <w:bCs/>
          <w:sz w:val="24"/>
        </w:rPr>
        <w:t xml:space="preserve"> phases</w:t>
      </w:r>
      <w:r w:rsidR="007D0F5B" w:rsidRPr="00BE0C24">
        <w:rPr>
          <w:b w:val="0"/>
          <w:bCs/>
          <w:sz w:val="24"/>
        </w:rPr>
        <w:t>.</w:t>
      </w:r>
    </w:p>
    <w:p w14:paraId="24D97112" w14:textId="44E3E54A" w:rsidR="00484996" w:rsidRPr="00BE0C24" w:rsidRDefault="00571BF2" w:rsidP="00571BF2">
      <w:pPr>
        <w:pStyle w:val="PullOut"/>
        <w:numPr>
          <w:ilvl w:val="0"/>
          <w:numId w:val="67"/>
        </w:numPr>
        <w:spacing w:before="0" w:after="120" w:line="276" w:lineRule="auto"/>
        <w:ind w:left="357" w:hanging="357"/>
        <w:rPr>
          <w:b w:val="0"/>
          <w:bCs/>
          <w:sz w:val="24"/>
        </w:rPr>
      </w:pPr>
      <w:r w:rsidRPr="00BE0C24">
        <w:rPr>
          <w:b w:val="0"/>
          <w:bCs/>
          <w:color w:val="1E1545"/>
          <w:sz w:val="24"/>
        </w:rPr>
        <w:t xml:space="preserve">All 839 providers with </w:t>
      </w:r>
      <w:r w:rsidR="00D641CC" w:rsidRPr="00BE0C24">
        <w:rPr>
          <w:b w:val="0"/>
          <w:bCs/>
          <w:color w:val="1E1545"/>
          <w:sz w:val="24"/>
        </w:rPr>
        <w:t>prices</w:t>
      </w:r>
      <w:r w:rsidRPr="00BE0C24">
        <w:rPr>
          <w:b w:val="0"/>
          <w:bCs/>
          <w:color w:val="1E1545"/>
          <w:sz w:val="24"/>
        </w:rPr>
        <w:t xml:space="preserve"> displayed on My Aged Care were included in </w:t>
      </w:r>
      <w:r w:rsidR="004A1C60">
        <w:rPr>
          <w:b w:val="0"/>
          <w:bCs/>
          <w:color w:val="1E1545"/>
          <w:sz w:val="24"/>
        </w:rPr>
        <w:br/>
      </w:r>
      <w:r w:rsidRPr="00BE0C24">
        <w:rPr>
          <w:b w:val="0"/>
          <w:bCs/>
          <w:color w:val="1E1545"/>
          <w:sz w:val="24"/>
        </w:rPr>
        <w:t>phase 1</w:t>
      </w:r>
      <w:r w:rsidR="00484996" w:rsidRPr="00BE0C24">
        <w:rPr>
          <w:rStyle w:val="Hyperlink"/>
          <w:b w:val="0"/>
          <w:bCs/>
          <w:i/>
          <w:color w:val="2E75B6"/>
          <w:sz w:val="24"/>
          <w:u w:val="none"/>
        </w:rPr>
        <w:t>.</w:t>
      </w:r>
    </w:p>
    <w:p w14:paraId="44D37D6E" w14:textId="08271B3D" w:rsidR="00484996" w:rsidRPr="00BE0C24" w:rsidRDefault="00E64FEF" w:rsidP="00571BF2">
      <w:pPr>
        <w:pStyle w:val="PullOut"/>
        <w:numPr>
          <w:ilvl w:val="0"/>
          <w:numId w:val="67"/>
        </w:numPr>
        <w:spacing w:before="0" w:after="120" w:line="276" w:lineRule="auto"/>
        <w:ind w:left="357" w:hanging="357"/>
        <w:rPr>
          <w:b w:val="0"/>
          <w:bCs/>
          <w:sz w:val="24"/>
        </w:rPr>
      </w:pPr>
      <w:r w:rsidRPr="00BE0C24">
        <w:rPr>
          <w:b w:val="0"/>
          <w:bCs/>
          <w:sz w:val="24"/>
        </w:rPr>
        <w:t>126 providers were</w:t>
      </w:r>
      <w:r w:rsidR="00596C81" w:rsidRPr="00BE0C24">
        <w:rPr>
          <w:b w:val="0"/>
          <w:bCs/>
          <w:sz w:val="24"/>
        </w:rPr>
        <w:t xml:space="preserve"> </w:t>
      </w:r>
      <w:r w:rsidR="0084441E">
        <w:rPr>
          <w:b w:val="0"/>
          <w:bCs/>
          <w:sz w:val="24"/>
        </w:rPr>
        <w:t xml:space="preserve">initially </w:t>
      </w:r>
      <w:r w:rsidR="00596C81" w:rsidRPr="00BE0C24">
        <w:rPr>
          <w:b w:val="0"/>
          <w:bCs/>
          <w:sz w:val="24"/>
        </w:rPr>
        <w:t xml:space="preserve">selected for </w:t>
      </w:r>
      <w:r w:rsidR="00AF4983" w:rsidRPr="00BE0C24">
        <w:rPr>
          <w:b w:val="0"/>
          <w:bCs/>
          <w:sz w:val="24"/>
        </w:rPr>
        <w:t xml:space="preserve">closer </w:t>
      </w:r>
      <w:r w:rsidR="006B53C1" w:rsidRPr="00BE0C24">
        <w:rPr>
          <w:b w:val="0"/>
          <w:bCs/>
          <w:sz w:val="24"/>
        </w:rPr>
        <w:t xml:space="preserve">review </w:t>
      </w:r>
      <w:r w:rsidR="00EB79AF" w:rsidRPr="00BE0C24">
        <w:rPr>
          <w:b w:val="0"/>
          <w:bCs/>
          <w:sz w:val="24"/>
        </w:rPr>
        <w:t xml:space="preserve">in </w:t>
      </w:r>
      <w:r w:rsidR="00596C81" w:rsidRPr="00BE0C24">
        <w:rPr>
          <w:b w:val="0"/>
          <w:bCs/>
          <w:sz w:val="24"/>
        </w:rPr>
        <w:t>phase 2</w:t>
      </w:r>
      <w:r w:rsidR="00141873" w:rsidRPr="00BE0C24">
        <w:rPr>
          <w:b w:val="0"/>
          <w:bCs/>
          <w:sz w:val="24"/>
        </w:rPr>
        <w:t xml:space="preserve"> based on </w:t>
      </w:r>
      <w:r w:rsidR="008058C4" w:rsidRPr="00BE0C24">
        <w:rPr>
          <w:b w:val="0"/>
          <w:bCs/>
          <w:sz w:val="24"/>
        </w:rPr>
        <w:t>issues identified in phase 1</w:t>
      </w:r>
      <w:r w:rsidR="00A9024F" w:rsidRPr="00BE0C24">
        <w:rPr>
          <w:b w:val="0"/>
          <w:bCs/>
          <w:sz w:val="24"/>
        </w:rPr>
        <w:t xml:space="preserve"> and 120 of these providers </w:t>
      </w:r>
      <w:r w:rsidR="0026793D" w:rsidRPr="00BE0C24">
        <w:rPr>
          <w:b w:val="0"/>
          <w:bCs/>
          <w:sz w:val="24"/>
        </w:rPr>
        <w:t xml:space="preserve">participated in phase </w:t>
      </w:r>
      <w:r w:rsidR="00B46FC6" w:rsidRPr="00BE0C24">
        <w:rPr>
          <w:b w:val="0"/>
          <w:bCs/>
          <w:sz w:val="24"/>
        </w:rPr>
        <w:t>2</w:t>
      </w:r>
      <w:r w:rsidR="00484996" w:rsidRPr="00BE0C24">
        <w:rPr>
          <w:b w:val="0"/>
          <w:bCs/>
          <w:sz w:val="24"/>
        </w:rPr>
        <w:t>.</w:t>
      </w:r>
    </w:p>
    <w:p w14:paraId="0BA04447" w14:textId="2D8BD644" w:rsidR="002476C5" w:rsidRPr="00AF6B8A" w:rsidRDefault="00676025" w:rsidP="00571BF2">
      <w:pPr>
        <w:pStyle w:val="PullOut"/>
        <w:numPr>
          <w:ilvl w:val="0"/>
          <w:numId w:val="67"/>
        </w:numPr>
        <w:spacing w:before="0" w:after="120" w:line="276" w:lineRule="auto"/>
        <w:ind w:left="357" w:hanging="357"/>
        <w:rPr>
          <w:b w:val="0"/>
          <w:bCs/>
          <w:sz w:val="24"/>
        </w:rPr>
      </w:pPr>
      <w:r w:rsidRPr="00BE0C24">
        <w:rPr>
          <w:b w:val="0"/>
          <w:bCs/>
          <w:sz w:val="24"/>
        </w:rPr>
        <w:t>The Review team developed a self-assessment tool</w:t>
      </w:r>
      <w:r w:rsidR="00430FE6" w:rsidRPr="00BE0C24">
        <w:rPr>
          <w:b w:val="0"/>
          <w:bCs/>
          <w:sz w:val="24"/>
        </w:rPr>
        <w:t xml:space="preserve"> that was issued to all providers</w:t>
      </w:r>
      <w:r w:rsidR="00431D68" w:rsidRPr="00BE0C24">
        <w:rPr>
          <w:b w:val="0"/>
          <w:bCs/>
          <w:sz w:val="24"/>
        </w:rPr>
        <w:t xml:space="preserve"> to aid in their own assessment of </w:t>
      </w:r>
      <w:r w:rsidR="004F24B5" w:rsidRPr="00BE0C24">
        <w:rPr>
          <w:b w:val="0"/>
          <w:bCs/>
          <w:sz w:val="24"/>
        </w:rPr>
        <w:t>meeting pricing transparency requirements</w:t>
      </w:r>
      <w:r w:rsidR="0084441E">
        <w:rPr>
          <w:b w:val="0"/>
          <w:bCs/>
          <w:sz w:val="24"/>
        </w:rPr>
        <w:t xml:space="preserve"> on My Aged Care</w:t>
      </w:r>
      <w:r w:rsidR="00B415EA" w:rsidRPr="00BE0C24">
        <w:rPr>
          <w:b w:val="0"/>
          <w:bCs/>
          <w:sz w:val="24"/>
        </w:rPr>
        <w:t>.</w:t>
      </w:r>
    </w:p>
    <w:p w14:paraId="73EDCBB4" w14:textId="77777777" w:rsidR="003C4C87" w:rsidRPr="00AF6B8A" w:rsidRDefault="003C4C87" w:rsidP="00314EAA">
      <w:pPr>
        <w:pStyle w:val="Heading3"/>
      </w:pPr>
      <w:bookmarkStart w:id="21" w:name="_Toc146632159"/>
      <w:r w:rsidRPr="00AF6B8A">
        <w:t>Methodology</w:t>
      </w:r>
      <w:bookmarkEnd w:id="21"/>
    </w:p>
    <w:p w14:paraId="42E5AFDC" w14:textId="629406D7" w:rsidR="00CA16A6" w:rsidRPr="00144C0C" w:rsidRDefault="00DC3F76" w:rsidP="00CA16A6">
      <w:pPr>
        <w:spacing w:before="0"/>
        <w:rPr>
          <w:color w:val="1E1545"/>
        </w:rPr>
      </w:pPr>
      <w:r>
        <w:rPr>
          <w:color w:val="1E1545"/>
        </w:rPr>
        <w:t>The Review team</w:t>
      </w:r>
      <w:r w:rsidR="007658AC">
        <w:rPr>
          <w:color w:val="1E1545"/>
        </w:rPr>
        <w:t xml:space="preserve"> used the following key documents </w:t>
      </w:r>
      <w:r w:rsidR="008A14F0">
        <w:rPr>
          <w:color w:val="1E1545"/>
        </w:rPr>
        <w:t>to confirm that providers were following requirements</w:t>
      </w:r>
      <w:r w:rsidR="00CA16A6" w:rsidRPr="00144C0C">
        <w:rPr>
          <w:color w:val="1E1545"/>
        </w:rPr>
        <w:t xml:space="preserve">: </w:t>
      </w:r>
    </w:p>
    <w:p w14:paraId="00987087" w14:textId="77777777" w:rsidR="00CA16A6" w:rsidRPr="00747F5F" w:rsidRDefault="00C123EA" w:rsidP="001E0C0F">
      <w:pPr>
        <w:pStyle w:val="ListParagraph"/>
        <w:numPr>
          <w:ilvl w:val="0"/>
          <w:numId w:val="27"/>
        </w:numPr>
        <w:spacing w:before="0"/>
        <w:ind w:left="426" w:hanging="426"/>
        <w:contextualSpacing w:val="0"/>
        <w:rPr>
          <w:i/>
          <w:iCs/>
          <w:color w:val="auto"/>
          <w:lang w:eastAsia="en-AU"/>
        </w:rPr>
      </w:pPr>
      <w:hyperlink r:id="rId23" w:history="1">
        <w:r w:rsidR="00CA16A6" w:rsidRPr="00AF6B8A">
          <w:rPr>
            <w:rStyle w:val="Hyperlink"/>
            <w:i/>
            <w:iCs/>
            <w:color w:val="0070C0"/>
            <w:lang w:eastAsia="en-AU"/>
          </w:rPr>
          <w:t>Aged Care Act 1997</w:t>
        </w:r>
      </w:hyperlink>
    </w:p>
    <w:p w14:paraId="7321AA34" w14:textId="12F02B58" w:rsidR="00CA16A6" w:rsidRPr="00607376" w:rsidRDefault="00C123EA" w:rsidP="001E0C0F">
      <w:pPr>
        <w:pStyle w:val="ListParagraph"/>
        <w:numPr>
          <w:ilvl w:val="0"/>
          <w:numId w:val="27"/>
        </w:numPr>
        <w:spacing w:before="0"/>
        <w:ind w:left="426" w:hanging="426"/>
        <w:contextualSpacing w:val="0"/>
        <w:rPr>
          <w:color w:val="auto"/>
          <w:sz w:val="22"/>
          <w:szCs w:val="22"/>
          <w:lang w:eastAsia="en-AU"/>
        </w:rPr>
      </w:pPr>
      <w:hyperlink r:id="rId24" w:history="1">
        <w:r w:rsidR="00CA16A6" w:rsidRPr="00AF6B8A">
          <w:rPr>
            <w:rStyle w:val="Hyperlink"/>
            <w:i/>
            <w:iCs/>
            <w:color w:val="0070C0"/>
          </w:rPr>
          <w:t>User Rights Principles 2014</w:t>
        </w:r>
      </w:hyperlink>
    </w:p>
    <w:p w14:paraId="6D8B91D0" w14:textId="77777777" w:rsidR="00CA16A6" w:rsidRPr="00144C0C" w:rsidRDefault="00CA16A6" w:rsidP="001E0C0F">
      <w:pPr>
        <w:pStyle w:val="ListParagraph"/>
        <w:numPr>
          <w:ilvl w:val="0"/>
          <w:numId w:val="27"/>
        </w:numPr>
        <w:spacing w:before="0"/>
        <w:ind w:left="426" w:hanging="426"/>
        <w:contextualSpacing w:val="0"/>
        <w:rPr>
          <w:color w:val="1E1545"/>
          <w:sz w:val="22"/>
          <w:szCs w:val="22"/>
          <w:lang w:eastAsia="en-AU"/>
        </w:rPr>
      </w:pPr>
      <w:r w:rsidRPr="00144C0C">
        <w:rPr>
          <w:color w:val="1E1545"/>
        </w:rPr>
        <w:t>Home Care Packages Program Operationa</w:t>
      </w:r>
      <w:r w:rsidRPr="00700B23">
        <w:t xml:space="preserve">l </w:t>
      </w:r>
      <w:hyperlink r:id="rId25" w:history="1">
        <w:r w:rsidRPr="00AF6B8A">
          <w:rPr>
            <w:rStyle w:val="Hyperlink"/>
            <w:color w:val="0070C0"/>
          </w:rPr>
          <w:t>Manual</w:t>
        </w:r>
      </w:hyperlink>
      <w:r w:rsidRPr="00700B23">
        <w:t xml:space="preserve">: </w:t>
      </w:r>
      <w:r w:rsidRPr="00144C0C">
        <w:rPr>
          <w:color w:val="1E1545"/>
        </w:rPr>
        <w:t>A guide for home care providers</w:t>
      </w:r>
    </w:p>
    <w:p w14:paraId="1E65C6C9" w14:textId="082DE69A" w:rsidR="00CA16A6" w:rsidRPr="00144C0C" w:rsidRDefault="00CA16A6" w:rsidP="001E0C0F">
      <w:pPr>
        <w:pStyle w:val="ListParagraph"/>
        <w:numPr>
          <w:ilvl w:val="0"/>
          <w:numId w:val="27"/>
        </w:numPr>
        <w:spacing w:before="0"/>
        <w:ind w:left="426" w:hanging="426"/>
        <w:contextualSpacing w:val="0"/>
        <w:rPr>
          <w:color w:val="1E1545"/>
          <w:sz w:val="22"/>
          <w:szCs w:val="22"/>
          <w:lang w:eastAsia="en-AU"/>
        </w:rPr>
      </w:pPr>
      <w:r w:rsidRPr="00144C0C">
        <w:rPr>
          <w:color w:val="1E1545"/>
        </w:rPr>
        <w:t>My</w:t>
      </w:r>
      <w:r w:rsidR="00F250C8">
        <w:rPr>
          <w:color w:val="1E1545"/>
        </w:rPr>
        <w:t> </w:t>
      </w:r>
      <w:r w:rsidRPr="00144C0C">
        <w:rPr>
          <w:color w:val="1E1545"/>
        </w:rPr>
        <w:t>Aged</w:t>
      </w:r>
      <w:r w:rsidR="00F250C8">
        <w:rPr>
          <w:color w:val="1E1545"/>
        </w:rPr>
        <w:t> </w:t>
      </w:r>
      <w:r w:rsidRPr="00144C0C">
        <w:rPr>
          <w:color w:val="1E1545"/>
        </w:rPr>
        <w:t>Care - Service and support portal</w:t>
      </w:r>
      <w:r>
        <w:t xml:space="preserve"> </w:t>
      </w:r>
      <w:hyperlink r:id="rId26" w:history="1">
        <w:r w:rsidRPr="00AF6B8A">
          <w:rPr>
            <w:rStyle w:val="Hyperlink"/>
            <w:color w:val="0070C0"/>
          </w:rPr>
          <w:t>user guide</w:t>
        </w:r>
      </w:hyperlink>
      <w:r w:rsidRPr="00144C0C">
        <w:rPr>
          <w:color w:val="1E1545"/>
        </w:rPr>
        <w:t xml:space="preserve"> - Creating service delivery outlets and adding service information</w:t>
      </w:r>
      <w:r w:rsidR="00915B2E">
        <w:rPr>
          <w:color w:val="1E1545"/>
        </w:rPr>
        <w:t xml:space="preserve"> </w:t>
      </w:r>
      <w:r w:rsidR="00E16842">
        <w:rPr>
          <w:color w:val="1E1545"/>
        </w:rPr>
        <w:t>My Aged Care</w:t>
      </w:r>
      <w:r w:rsidRPr="00144C0C">
        <w:rPr>
          <w:color w:val="1E1545"/>
        </w:rPr>
        <w:t xml:space="preserve"> </w:t>
      </w:r>
    </w:p>
    <w:p w14:paraId="4187C7FD" w14:textId="0F6E4E2B" w:rsidR="00CA16A6" w:rsidRPr="00585A42" w:rsidRDefault="00CA16A6" w:rsidP="001E0C0F">
      <w:pPr>
        <w:pStyle w:val="ListParagraph"/>
        <w:numPr>
          <w:ilvl w:val="0"/>
          <w:numId w:val="27"/>
        </w:numPr>
        <w:spacing w:before="0"/>
        <w:ind w:left="426" w:hanging="426"/>
        <w:contextualSpacing w:val="0"/>
        <w:rPr>
          <w:color w:val="auto"/>
          <w:sz w:val="22"/>
          <w:szCs w:val="22"/>
          <w:lang w:eastAsia="en-AU"/>
        </w:rPr>
      </w:pPr>
      <w:r w:rsidRPr="00144C0C">
        <w:rPr>
          <w:color w:val="1E1545"/>
        </w:rPr>
        <w:t>Home Care Package</w:t>
      </w:r>
      <w:r w:rsidR="00485F6C">
        <w:rPr>
          <w:color w:val="1E1545"/>
        </w:rPr>
        <w:t>s</w:t>
      </w:r>
      <w:r w:rsidRPr="00144C0C">
        <w:rPr>
          <w:color w:val="1E1545"/>
        </w:rPr>
        <w:t xml:space="preserve"> Program Assurance </w:t>
      </w:r>
      <w:hyperlink r:id="rId27" w:history="1">
        <w:r w:rsidRPr="00AF6B8A">
          <w:rPr>
            <w:rStyle w:val="Hyperlink"/>
            <w:color w:val="0070C0"/>
          </w:rPr>
          <w:t>Framework</w:t>
        </w:r>
      </w:hyperlink>
      <w:r>
        <w:t>.</w:t>
      </w:r>
    </w:p>
    <w:p w14:paraId="645834EF" w14:textId="2D6A19D5" w:rsidR="00B12C99" w:rsidRDefault="001C62BB" w:rsidP="00B12C99">
      <w:pPr>
        <w:spacing w:before="0"/>
        <w:rPr>
          <w:rFonts w:eastAsia="Arial" w:cs="Arial"/>
          <w:color w:val="1E1545"/>
        </w:rPr>
      </w:pPr>
      <w:r>
        <w:rPr>
          <w:rFonts w:eastAsia="Arial" w:cs="Arial"/>
          <w:color w:val="1E1545"/>
        </w:rPr>
        <w:t>The Review</w:t>
      </w:r>
      <w:r w:rsidR="00CA16A6" w:rsidRPr="00144C0C">
        <w:rPr>
          <w:rFonts w:eastAsia="Arial" w:cs="Arial"/>
          <w:color w:val="1E1545"/>
        </w:rPr>
        <w:t xml:space="preserve"> also aligned (as appropriate) to the </w:t>
      </w:r>
      <w:r w:rsidR="00CC7E1E" w:rsidRPr="00F500B0">
        <w:rPr>
          <w:rFonts w:eastAsia="Arial" w:cs="Arial"/>
        </w:rPr>
        <w:t>following International Organisation for Standardization (ISO standards):</w:t>
      </w:r>
      <w:r w:rsidR="00CA16A6">
        <w:rPr>
          <w:rFonts w:eastAsia="Arial" w:cs="Arial"/>
          <w:color w:val="1E1545"/>
        </w:rPr>
        <w:t xml:space="preserve"> </w:t>
      </w:r>
    </w:p>
    <w:p w14:paraId="68CA82E7" w14:textId="282B3581" w:rsidR="00CC7E1E" w:rsidRPr="00F500B0" w:rsidRDefault="00CC7E1E" w:rsidP="00CC7E1E">
      <w:pPr>
        <w:numPr>
          <w:ilvl w:val="0"/>
          <w:numId w:val="40"/>
        </w:numPr>
        <w:spacing w:before="0"/>
        <w:ind w:left="426" w:hanging="426"/>
        <w:rPr>
          <w:rFonts w:eastAsia="Arial" w:cs="Arial"/>
        </w:rPr>
      </w:pPr>
      <w:r w:rsidRPr="00F500B0">
        <w:rPr>
          <w:rFonts w:eastAsia="Arial" w:cs="Arial"/>
        </w:rPr>
        <w:t>ISO19011:2019</w:t>
      </w:r>
      <w:r w:rsidR="00836D91">
        <w:rPr>
          <w:rFonts w:eastAsia="Arial" w:cs="Arial"/>
        </w:rPr>
        <w:t xml:space="preserve"> </w:t>
      </w:r>
      <w:r w:rsidRPr="00F500B0">
        <w:rPr>
          <w:rFonts w:eastAsia="Arial" w:cs="Arial"/>
        </w:rPr>
        <w:t>(E) Guidelines for auditing management systems</w:t>
      </w:r>
    </w:p>
    <w:p w14:paraId="3C0CD220" w14:textId="1199CC61" w:rsidR="00CC7E1E" w:rsidRPr="00F500B0" w:rsidRDefault="00CC7E1E" w:rsidP="00CC7E1E">
      <w:pPr>
        <w:numPr>
          <w:ilvl w:val="0"/>
          <w:numId w:val="40"/>
        </w:numPr>
        <w:spacing w:before="0"/>
        <w:ind w:left="426" w:hanging="426"/>
        <w:rPr>
          <w:rFonts w:eastAsia="Arial" w:cs="Arial"/>
        </w:rPr>
      </w:pPr>
      <w:r w:rsidRPr="00F500B0">
        <w:rPr>
          <w:rFonts w:eastAsia="Arial" w:cs="Arial"/>
        </w:rPr>
        <w:t>ISO17021-1:2015 Conformity assessment — Requirements for bodies providing audit and certification of management systems — Part 1: Requirements</w:t>
      </w:r>
    </w:p>
    <w:p w14:paraId="52E5F947" w14:textId="77777777" w:rsidR="00CC7E1E" w:rsidRPr="00F500B0" w:rsidRDefault="00CC7E1E" w:rsidP="00CC7E1E">
      <w:pPr>
        <w:numPr>
          <w:ilvl w:val="0"/>
          <w:numId w:val="40"/>
        </w:numPr>
        <w:spacing w:before="0"/>
        <w:ind w:left="426" w:hanging="426"/>
        <w:rPr>
          <w:rFonts w:eastAsia="Arial" w:cs="Arial"/>
        </w:rPr>
      </w:pPr>
      <w:r w:rsidRPr="00F500B0">
        <w:rPr>
          <w:rFonts w:eastAsia="Arial" w:cs="Arial"/>
        </w:rPr>
        <w:t>ISO 9001:2015 — Quality management systems.</w:t>
      </w:r>
    </w:p>
    <w:p w14:paraId="11100CE1" w14:textId="1AC3EFF7" w:rsidR="00CA16A6" w:rsidRDefault="00B12C99" w:rsidP="00CA16A6">
      <w:pPr>
        <w:spacing w:before="0"/>
        <w:rPr>
          <w:rFonts w:eastAsia="Arial" w:cs="Arial"/>
          <w:color w:val="1E1545"/>
        </w:rPr>
      </w:pPr>
      <w:r>
        <w:rPr>
          <w:color w:val="1E1545"/>
        </w:rPr>
        <w:t>Findings were classified as ‘issues’ (</w:t>
      </w:r>
      <w:r w:rsidRPr="008E112C">
        <w:rPr>
          <w:color w:val="1E1545"/>
        </w:rPr>
        <w:t xml:space="preserve">matters where a provider </w:t>
      </w:r>
      <w:r>
        <w:rPr>
          <w:color w:val="1E1545"/>
        </w:rPr>
        <w:t>was</w:t>
      </w:r>
      <w:r w:rsidRPr="008E112C">
        <w:rPr>
          <w:color w:val="1E1545"/>
        </w:rPr>
        <w:t xml:space="preserve"> not meeting </w:t>
      </w:r>
      <w:r>
        <w:rPr>
          <w:color w:val="1E1545"/>
        </w:rPr>
        <w:t xml:space="preserve">legislative and </w:t>
      </w:r>
      <w:r w:rsidRPr="008E112C">
        <w:rPr>
          <w:color w:val="1E1545"/>
        </w:rPr>
        <w:t>program requirements</w:t>
      </w:r>
      <w:r>
        <w:rPr>
          <w:color w:val="1E1545"/>
        </w:rPr>
        <w:t>) and ‘observations’ (</w:t>
      </w:r>
      <w:r w:rsidRPr="007F2C60">
        <w:rPr>
          <w:color w:val="1E1545"/>
        </w:rPr>
        <w:t>opportunities for improvement</w:t>
      </w:r>
      <w:r>
        <w:rPr>
          <w:color w:val="1E1545"/>
        </w:rPr>
        <w:t xml:space="preserve">). </w:t>
      </w:r>
    </w:p>
    <w:p w14:paraId="3735EAC0" w14:textId="77777777" w:rsidR="00974D82" w:rsidRPr="00AF6B8A" w:rsidRDefault="00974D82" w:rsidP="00314EAA">
      <w:pPr>
        <w:pStyle w:val="Heading3"/>
        <w:rPr>
          <w:rFonts w:eastAsia="Arial"/>
        </w:rPr>
      </w:pPr>
      <w:bookmarkStart w:id="22" w:name="_Toc146632160"/>
      <w:r w:rsidRPr="00AF6B8A">
        <w:rPr>
          <w:rFonts w:eastAsia="Arial"/>
        </w:rPr>
        <w:lastRenderedPageBreak/>
        <w:t>Scope</w:t>
      </w:r>
      <w:bookmarkEnd w:id="22"/>
    </w:p>
    <w:p w14:paraId="2A7B87F7" w14:textId="77777777" w:rsidR="00974D82" w:rsidRPr="006F687D" w:rsidRDefault="00974D82" w:rsidP="00974D82">
      <w:pPr>
        <w:pBdr>
          <w:top w:val="nil"/>
          <w:left w:val="nil"/>
          <w:bottom w:val="nil"/>
          <w:right w:val="nil"/>
          <w:between w:val="nil"/>
        </w:pBdr>
        <w:spacing w:after="240"/>
        <w:rPr>
          <w:rFonts w:eastAsia="Arial" w:cs="Arial"/>
        </w:rPr>
      </w:pPr>
      <w:r w:rsidRPr="006F687D">
        <w:rPr>
          <w:rFonts w:eastAsia="Arial" w:cs="Arial"/>
        </w:rPr>
        <w:t xml:space="preserve">The defined scope of the Review </w:t>
      </w:r>
      <w:r>
        <w:rPr>
          <w:rFonts w:eastAsia="Arial" w:cs="Arial"/>
        </w:rPr>
        <w:t>was</w:t>
      </w:r>
      <w:r w:rsidRPr="006F687D">
        <w:rPr>
          <w:rFonts w:eastAsia="Arial" w:cs="Arial"/>
        </w:rPr>
        <w:t xml:space="preserve"> to confirm that providers are compliant with paragraph 56-2(l) of the </w:t>
      </w:r>
      <w:r w:rsidRPr="006F687D">
        <w:rPr>
          <w:rFonts w:eastAsia="Arial" w:cs="Arial"/>
          <w:i/>
          <w:iCs/>
        </w:rPr>
        <w:t>Aged Care Act 1997</w:t>
      </w:r>
      <w:r w:rsidRPr="006F687D">
        <w:rPr>
          <w:rFonts w:eastAsia="Arial" w:cs="Arial"/>
        </w:rPr>
        <w:t xml:space="preserve">, as set out in the following sections in the </w:t>
      </w:r>
      <w:r w:rsidRPr="006F687D">
        <w:rPr>
          <w:rFonts w:eastAsia="Arial" w:cs="Arial"/>
          <w:i/>
          <w:iCs/>
        </w:rPr>
        <w:t xml:space="preserve">User Rights Principles 2014 </w:t>
      </w:r>
      <w:r w:rsidRPr="006F687D">
        <w:rPr>
          <w:rFonts w:eastAsia="Arial" w:cs="Arial"/>
        </w:rPr>
        <w:t xml:space="preserve">in relation to approved providers’ published prices on </w:t>
      </w:r>
      <w:r>
        <w:rPr>
          <w:rFonts w:eastAsia="Arial" w:cs="Arial"/>
        </w:rPr>
        <w:t>My Aged Care</w:t>
      </w:r>
      <w:r w:rsidRPr="006F687D">
        <w:rPr>
          <w:rFonts w:eastAsia="Arial" w:cs="Arial"/>
        </w:rPr>
        <w:t>:</w:t>
      </w:r>
    </w:p>
    <w:tbl>
      <w:tblPr>
        <w:tblStyle w:val="TableGrid"/>
        <w:tblW w:w="0" w:type="auto"/>
        <w:tblLook w:val="04A0" w:firstRow="1" w:lastRow="0" w:firstColumn="1" w:lastColumn="0" w:noHBand="0" w:noVBand="1"/>
      </w:tblPr>
      <w:tblGrid>
        <w:gridCol w:w="2505"/>
        <w:gridCol w:w="6555"/>
      </w:tblGrid>
      <w:tr w:rsidR="00974D82" w14:paraId="58C743C7" w14:textId="77777777" w:rsidTr="006A2867">
        <w:tc>
          <w:tcPr>
            <w:tcW w:w="2505" w:type="dxa"/>
          </w:tcPr>
          <w:p w14:paraId="601BDBC1" w14:textId="77777777" w:rsidR="00974D82" w:rsidRPr="003F101A" w:rsidRDefault="00974D82" w:rsidP="006A2867">
            <w:pPr>
              <w:rPr>
                <w:rFonts w:cs="Arial"/>
                <w:b/>
                <w:sz w:val="22"/>
                <w:szCs w:val="22"/>
              </w:rPr>
            </w:pPr>
            <w:r w:rsidRPr="003F101A">
              <w:rPr>
                <w:rFonts w:cs="Arial"/>
                <w:b/>
                <w:sz w:val="22"/>
                <w:szCs w:val="22"/>
              </w:rPr>
              <w:t xml:space="preserve">Item </w:t>
            </w:r>
            <w:r w:rsidRPr="003F101A">
              <w:rPr>
                <w:rFonts w:cs="Arial"/>
                <w:b/>
                <w:sz w:val="22"/>
                <w:szCs w:val="22"/>
              </w:rPr>
              <w:tab/>
            </w:r>
          </w:p>
        </w:tc>
        <w:tc>
          <w:tcPr>
            <w:tcW w:w="6555" w:type="dxa"/>
          </w:tcPr>
          <w:p w14:paraId="27CA70D4" w14:textId="77777777" w:rsidR="00974D82" w:rsidRPr="003F101A" w:rsidRDefault="00974D82" w:rsidP="006A2867">
            <w:pPr>
              <w:rPr>
                <w:rFonts w:cs="Arial"/>
                <w:b/>
                <w:sz w:val="22"/>
                <w:szCs w:val="22"/>
              </w:rPr>
            </w:pPr>
            <w:r w:rsidRPr="003F101A">
              <w:rPr>
                <w:rFonts w:cs="Arial"/>
                <w:b/>
                <w:sz w:val="22"/>
                <w:szCs w:val="22"/>
              </w:rPr>
              <w:t xml:space="preserve">Division 2A—Responsibilities of approved providers of home care—provision of pricing information to Secretary </w:t>
            </w:r>
          </w:p>
          <w:p w14:paraId="1C573635" w14:textId="77777777" w:rsidR="00974D82" w:rsidRPr="003F101A" w:rsidRDefault="00974D82" w:rsidP="006A2867">
            <w:pPr>
              <w:rPr>
                <w:rFonts w:cs="Arial"/>
                <w:sz w:val="22"/>
                <w:szCs w:val="22"/>
              </w:rPr>
            </w:pPr>
            <w:r w:rsidRPr="003F101A">
              <w:rPr>
                <w:rFonts w:cs="Arial"/>
                <w:sz w:val="22"/>
                <w:szCs w:val="22"/>
              </w:rPr>
              <w:t xml:space="preserve">Responsibilities of approved providers of home care – provision of pricing information to Secretary. </w:t>
            </w:r>
          </w:p>
        </w:tc>
      </w:tr>
      <w:tr w:rsidR="00974D82" w14:paraId="5EC1F4CB" w14:textId="77777777" w:rsidTr="006A2867">
        <w:trPr>
          <w:trHeight w:val="554"/>
        </w:trPr>
        <w:tc>
          <w:tcPr>
            <w:tcW w:w="2505" w:type="dxa"/>
          </w:tcPr>
          <w:p w14:paraId="6F800FCB" w14:textId="77777777" w:rsidR="00974D82" w:rsidRPr="003F101A" w:rsidRDefault="00974D82" w:rsidP="006A2867">
            <w:pPr>
              <w:rPr>
                <w:rFonts w:cs="Arial"/>
                <w:b/>
                <w:sz w:val="22"/>
                <w:szCs w:val="22"/>
              </w:rPr>
            </w:pPr>
            <w:r w:rsidRPr="003F101A">
              <w:rPr>
                <w:rFonts w:cs="Arial"/>
                <w:b/>
                <w:sz w:val="22"/>
                <w:szCs w:val="22"/>
              </w:rPr>
              <w:t>19B:</w:t>
            </w:r>
          </w:p>
          <w:p w14:paraId="1EEACB2B" w14:textId="77777777" w:rsidR="00974D82" w:rsidRPr="003F101A" w:rsidRDefault="00974D82" w:rsidP="006A2867">
            <w:pPr>
              <w:rPr>
                <w:rFonts w:cs="Arial"/>
                <w:b/>
                <w:sz w:val="22"/>
                <w:szCs w:val="22"/>
              </w:rPr>
            </w:pPr>
            <w:r w:rsidRPr="003F101A">
              <w:rPr>
                <w:rFonts w:cs="Arial"/>
                <w:b/>
                <w:sz w:val="22"/>
                <w:szCs w:val="22"/>
              </w:rPr>
              <w:t>Notice of common care and services and prices and fees</w:t>
            </w:r>
          </w:p>
        </w:tc>
        <w:tc>
          <w:tcPr>
            <w:tcW w:w="6555" w:type="dxa"/>
          </w:tcPr>
          <w:p w14:paraId="3081042B" w14:textId="77777777" w:rsidR="00974D82" w:rsidRPr="003F101A" w:rsidRDefault="00974D82" w:rsidP="006A2867">
            <w:pPr>
              <w:rPr>
                <w:rFonts w:cs="Arial"/>
                <w:sz w:val="22"/>
                <w:szCs w:val="22"/>
              </w:rPr>
            </w:pPr>
            <w:r w:rsidRPr="003F101A">
              <w:rPr>
                <w:sz w:val="22"/>
                <w:szCs w:val="22"/>
                <w:shd w:val="clear" w:color="auto" w:fill="FFFFFF"/>
              </w:rPr>
              <w:t>(1)  An approved provider of home care must give to the Secretary a written notice of the following information:</w:t>
            </w:r>
            <w:r w:rsidRPr="003F101A">
              <w:rPr>
                <w:rFonts w:cs="Arial"/>
                <w:sz w:val="22"/>
                <w:szCs w:val="22"/>
              </w:rPr>
              <w:t xml:space="preserve"> </w:t>
            </w:r>
          </w:p>
          <w:p w14:paraId="6089AD67" w14:textId="77777777" w:rsidR="00974D82" w:rsidRPr="003F101A" w:rsidRDefault="00974D82" w:rsidP="006A2867">
            <w:pPr>
              <w:shd w:val="clear" w:color="auto" w:fill="FFFFFF"/>
              <w:spacing w:before="0" w:line="240" w:lineRule="auto"/>
              <w:ind w:left="637" w:hanging="284"/>
              <w:rPr>
                <w:rFonts w:eastAsia="Arial" w:cs="Arial"/>
                <w:sz w:val="22"/>
                <w:szCs w:val="22"/>
              </w:rPr>
            </w:pPr>
            <w:r w:rsidRPr="003F101A">
              <w:rPr>
                <w:rFonts w:eastAsia="Arial" w:cs="Arial"/>
                <w:sz w:val="22"/>
                <w:szCs w:val="22"/>
              </w:rPr>
              <w:t>(a) the price that the approved provider charges care recipients for providing each of the following kinds of care and services:</w:t>
            </w:r>
          </w:p>
          <w:p w14:paraId="1CCE22B6" w14:textId="77777777" w:rsidR="00974D82" w:rsidRPr="003F101A" w:rsidRDefault="00974D82" w:rsidP="006A2867">
            <w:pPr>
              <w:shd w:val="clear" w:color="auto" w:fill="FFFFFF"/>
              <w:ind w:left="1204" w:hanging="426"/>
              <w:rPr>
                <w:rFonts w:eastAsia="Arial" w:cs="Arial"/>
                <w:sz w:val="22"/>
                <w:szCs w:val="22"/>
              </w:rPr>
            </w:pPr>
            <w:r w:rsidRPr="003F101A">
              <w:rPr>
                <w:rFonts w:eastAsia="Arial" w:cs="Arial"/>
                <w:sz w:val="22"/>
                <w:szCs w:val="22"/>
              </w:rPr>
              <w:t>(</w:t>
            </w:r>
            <w:proofErr w:type="spellStart"/>
            <w:r w:rsidRPr="003F101A">
              <w:rPr>
                <w:rFonts w:eastAsia="Arial" w:cs="Arial"/>
                <w:sz w:val="22"/>
                <w:szCs w:val="22"/>
              </w:rPr>
              <w:t>i</w:t>
            </w:r>
            <w:proofErr w:type="spellEnd"/>
            <w:r w:rsidRPr="003F101A">
              <w:rPr>
                <w:rFonts w:eastAsia="Arial" w:cs="Arial"/>
                <w:sz w:val="22"/>
                <w:szCs w:val="22"/>
              </w:rPr>
              <w:t xml:space="preserve">)  personal </w:t>
            </w:r>
            <w:proofErr w:type="gramStart"/>
            <w:r w:rsidRPr="003F101A">
              <w:rPr>
                <w:rFonts w:eastAsia="Arial" w:cs="Arial"/>
                <w:sz w:val="22"/>
                <w:szCs w:val="22"/>
              </w:rPr>
              <w:t>care;</w:t>
            </w:r>
            <w:proofErr w:type="gramEnd"/>
          </w:p>
          <w:p w14:paraId="2B164EE0" w14:textId="77777777" w:rsidR="00974D82" w:rsidRPr="003F101A" w:rsidRDefault="00974D82" w:rsidP="006A2867">
            <w:pPr>
              <w:shd w:val="clear" w:color="auto" w:fill="FFFFFF"/>
              <w:ind w:left="1204" w:hanging="426"/>
              <w:rPr>
                <w:rFonts w:eastAsia="Arial" w:cs="Arial"/>
                <w:sz w:val="22"/>
                <w:szCs w:val="22"/>
              </w:rPr>
            </w:pPr>
            <w:r w:rsidRPr="003F101A">
              <w:rPr>
                <w:rFonts w:eastAsia="Arial" w:cs="Arial"/>
                <w:sz w:val="22"/>
                <w:szCs w:val="22"/>
              </w:rPr>
              <w:t xml:space="preserve">(ii)  nursing by a registered </w:t>
            </w:r>
            <w:proofErr w:type="gramStart"/>
            <w:r w:rsidRPr="003F101A">
              <w:rPr>
                <w:rFonts w:eastAsia="Arial" w:cs="Arial"/>
                <w:sz w:val="22"/>
                <w:szCs w:val="22"/>
              </w:rPr>
              <w:t>nurse;</w:t>
            </w:r>
            <w:proofErr w:type="gramEnd"/>
          </w:p>
          <w:p w14:paraId="11DCA80B" w14:textId="77777777" w:rsidR="00974D82" w:rsidRPr="003F101A" w:rsidRDefault="00974D82" w:rsidP="006A2867">
            <w:pPr>
              <w:shd w:val="clear" w:color="auto" w:fill="FFFFFF"/>
              <w:ind w:left="1204" w:hanging="426"/>
              <w:rPr>
                <w:rFonts w:eastAsia="Arial" w:cs="Arial"/>
                <w:sz w:val="22"/>
                <w:szCs w:val="22"/>
              </w:rPr>
            </w:pPr>
            <w:r w:rsidRPr="003F101A">
              <w:rPr>
                <w:rFonts w:eastAsia="Arial" w:cs="Arial"/>
                <w:sz w:val="22"/>
                <w:szCs w:val="22"/>
              </w:rPr>
              <w:t xml:space="preserve">(iii)  cleaning and household </w:t>
            </w:r>
            <w:proofErr w:type="gramStart"/>
            <w:r w:rsidRPr="003F101A">
              <w:rPr>
                <w:rFonts w:eastAsia="Arial" w:cs="Arial"/>
                <w:sz w:val="22"/>
                <w:szCs w:val="22"/>
              </w:rPr>
              <w:t>tasks;</w:t>
            </w:r>
            <w:proofErr w:type="gramEnd"/>
          </w:p>
          <w:p w14:paraId="5927581B" w14:textId="77777777" w:rsidR="00974D82" w:rsidRPr="003F101A" w:rsidRDefault="00974D82" w:rsidP="006A2867">
            <w:pPr>
              <w:shd w:val="clear" w:color="auto" w:fill="FFFFFF"/>
              <w:ind w:left="1204" w:hanging="426"/>
              <w:rPr>
                <w:rFonts w:eastAsia="Arial" w:cs="Arial"/>
                <w:sz w:val="22"/>
                <w:szCs w:val="22"/>
              </w:rPr>
            </w:pPr>
            <w:r w:rsidRPr="003F101A">
              <w:rPr>
                <w:rFonts w:eastAsia="Arial" w:cs="Arial"/>
                <w:sz w:val="22"/>
                <w:szCs w:val="22"/>
              </w:rPr>
              <w:t xml:space="preserve">(iv)  light </w:t>
            </w:r>
            <w:proofErr w:type="gramStart"/>
            <w:r w:rsidRPr="003F101A">
              <w:rPr>
                <w:rFonts w:eastAsia="Arial" w:cs="Arial"/>
                <w:sz w:val="22"/>
                <w:szCs w:val="22"/>
              </w:rPr>
              <w:t>gardening;</w:t>
            </w:r>
            <w:proofErr w:type="gramEnd"/>
          </w:p>
          <w:p w14:paraId="556BE0CB" w14:textId="77777777" w:rsidR="00974D82" w:rsidRPr="003F101A" w:rsidRDefault="00974D82" w:rsidP="006A2867">
            <w:pPr>
              <w:shd w:val="clear" w:color="auto" w:fill="FFFFFF"/>
              <w:ind w:left="1204" w:hanging="426"/>
              <w:rPr>
                <w:rFonts w:eastAsia="Arial" w:cs="Arial"/>
                <w:sz w:val="22"/>
                <w:szCs w:val="22"/>
              </w:rPr>
            </w:pPr>
            <w:r w:rsidRPr="003F101A">
              <w:rPr>
                <w:rFonts w:eastAsia="Arial" w:cs="Arial"/>
                <w:sz w:val="22"/>
                <w:szCs w:val="22"/>
              </w:rPr>
              <w:t>(v)  in</w:t>
            </w:r>
            <w:r w:rsidRPr="003F101A">
              <w:rPr>
                <w:rFonts w:eastAsia="Arial" w:cs="Arial"/>
                <w:sz w:val="22"/>
                <w:szCs w:val="22"/>
              </w:rPr>
              <w:noBreakHyphen/>
              <w:t xml:space="preserve">home respite </w:t>
            </w:r>
            <w:proofErr w:type="gramStart"/>
            <w:r w:rsidRPr="003F101A">
              <w:rPr>
                <w:rFonts w:eastAsia="Arial" w:cs="Arial"/>
                <w:sz w:val="22"/>
                <w:szCs w:val="22"/>
              </w:rPr>
              <w:t>care;</w:t>
            </w:r>
            <w:proofErr w:type="gramEnd"/>
          </w:p>
          <w:p w14:paraId="269BB58C" w14:textId="77777777" w:rsidR="00974D82" w:rsidRPr="003F101A" w:rsidRDefault="00974D82" w:rsidP="006A2867">
            <w:pPr>
              <w:shd w:val="clear" w:color="auto" w:fill="FFFFFF"/>
              <w:ind w:left="1204" w:hanging="426"/>
              <w:rPr>
                <w:rFonts w:eastAsia="Arial" w:cs="Arial"/>
                <w:sz w:val="22"/>
                <w:szCs w:val="22"/>
              </w:rPr>
            </w:pPr>
            <w:r w:rsidRPr="003F101A">
              <w:rPr>
                <w:rFonts w:eastAsia="Arial" w:cs="Arial"/>
                <w:sz w:val="22"/>
                <w:szCs w:val="22"/>
              </w:rPr>
              <w:t xml:space="preserve">(vi)  care </w:t>
            </w:r>
            <w:proofErr w:type="gramStart"/>
            <w:r w:rsidRPr="003F101A">
              <w:rPr>
                <w:rFonts w:eastAsia="Arial" w:cs="Arial"/>
                <w:sz w:val="22"/>
                <w:szCs w:val="22"/>
              </w:rPr>
              <w:t>management;</w:t>
            </w:r>
            <w:proofErr w:type="gramEnd"/>
          </w:p>
          <w:p w14:paraId="3E90819E" w14:textId="77777777" w:rsidR="00974D82" w:rsidRPr="003F101A" w:rsidRDefault="00974D82" w:rsidP="006A2867">
            <w:pPr>
              <w:shd w:val="clear" w:color="auto" w:fill="FFFFFF"/>
              <w:spacing w:before="0" w:line="240" w:lineRule="auto"/>
              <w:ind w:left="637" w:hanging="284"/>
              <w:rPr>
                <w:rFonts w:eastAsia="Arial" w:cs="Arial"/>
                <w:sz w:val="22"/>
                <w:szCs w:val="22"/>
              </w:rPr>
            </w:pPr>
            <w:r w:rsidRPr="003F101A">
              <w:rPr>
                <w:rFonts w:eastAsia="Arial" w:cs="Arial"/>
                <w:sz w:val="22"/>
                <w:szCs w:val="22"/>
              </w:rPr>
              <w:t xml:space="preserve">(b) the price per kilometre (if any) for travel to a care </w:t>
            </w:r>
            <w:proofErr w:type="gramStart"/>
            <w:r w:rsidRPr="003F101A">
              <w:rPr>
                <w:rFonts w:eastAsia="Arial" w:cs="Arial"/>
                <w:sz w:val="22"/>
                <w:szCs w:val="22"/>
              </w:rPr>
              <w:t>recipient;</w:t>
            </w:r>
            <w:proofErr w:type="gramEnd"/>
            <w:r w:rsidRPr="003F101A">
              <w:rPr>
                <w:rFonts w:eastAsia="Arial" w:cs="Arial"/>
                <w:sz w:val="22"/>
                <w:szCs w:val="22"/>
              </w:rPr>
              <w:t xml:space="preserve"> </w:t>
            </w:r>
          </w:p>
          <w:p w14:paraId="48C9685C" w14:textId="3CEA952B" w:rsidR="00974D82" w:rsidRPr="003F101A" w:rsidRDefault="00974D82" w:rsidP="006A2867">
            <w:pPr>
              <w:shd w:val="clear" w:color="auto" w:fill="FFFFFF"/>
              <w:spacing w:before="0" w:line="240" w:lineRule="auto"/>
              <w:ind w:left="637" w:hanging="284"/>
              <w:rPr>
                <w:rFonts w:eastAsia="Arial" w:cs="Arial"/>
                <w:sz w:val="22"/>
                <w:szCs w:val="22"/>
              </w:rPr>
            </w:pPr>
            <w:r w:rsidRPr="003F101A">
              <w:rPr>
                <w:rFonts w:eastAsia="Arial" w:cs="Arial"/>
                <w:sz w:val="22"/>
                <w:szCs w:val="22"/>
              </w:rPr>
              <w:t xml:space="preserve">(c) the price (if any) for providing care or services through a subcontracting arrangement that is necessary to give effect to a request by a care </w:t>
            </w:r>
            <w:proofErr w:type="spellStart"/>
            <w:r w:rsidRPr="003F101A">
              <w:rPr>
                <w:rFonts w:eastAsia="Arial" w:cs="Arial"/>
                <w:sz w:val="22"/>
                <w:szCs w:val="22"/>
              </w:rPr>
              <w:t>recipient;</w:t>
            </w:r>
            <w:hyperlink w:anchor="_Notes" w:history="1">
              <w:r w:rsidR="00007672" w:rsidRPr="00007672">
                <w:rPr>
                  <w:rStyle w:val="Hyperlink"/>
                  <w:vertAlign w:val="superscript"/>
                </w:rPr>
                <w:t>i</w:t>
              </w:r>
              <w:proofErr w:type="spellEnd"/>
            </w:hyperlink>
            <w:r w:rsidR="00007672" w:rsidRPr="003F101A">
              <w:rPr>
                <w:rFonts w:eastAsia="Arial" w:cs="Arial"/>
                <w:sz w:val="22"/>
                <w:szCs w:val="22"/>
              </w:rPr>
              <w:t xml:space="preserve"> </w:t>
            </w:r>
          </w:p>
          <w:p w14:paraId="71B562B7" w14:textId="77777777" w:rsidR="00974D82" w:rsidRPr="003F101A" w:rsidRDefault="00974D82" w:rsidP="006A2867">
            <w:pPr>
              <w:shd w:val="clear" w:color="auto" w:fill="FFFFFF"/>
              <w:spacing w:before="0" w:line="240" w:lineRule="auto"/>
              <w:ind w:left="637" w:hanging="284"/>
              <w:rPr>
                <w:rFonts w:eastAsia="Arial" w:cs="Arial"/>
                <w:sz w:val="22"/>
                <w:szCs w:val="22"/>
              </w:rPr>
            </w:pPr>
            <w:r w:rsidRPr="003F101A">
              <w:rPr>
                <w:rFonts w:eastAsia="Arial" w:cs="Arial"/>
                <w:sz w:val="22"/>
                <w:szCs w:val="22"/>
              </w:rPr>
              <w:t xml:space="preserve">(d) package </w:t>
            </w:r>
            <w:proofErr w:type="gramStart"/>
            <w:r w:rsidRPr="003F101A">
              <w:rPr>
                <w:rFonts w:eastAsia="Arial" w:cs="Arial"/>
                <w:sz w:val="22"/>
                <w:szCs w:val="22"/>
              </w:rPr>
              <w:t>management;</w:t>
            </w:r>
            <w:proofErr w:type="gramEnd"/>
          </w:p>
          <w:p w14:paraId="569909C1" w14:textId="77777777" w:rsidR="00974D82" w:rsidRPr="003F101A" w:rsidRDefault="00974D82" w:rsidP="006A2867">
            <w:pPr>
              <w:shd w:val="clear" w:color="auto" w:fill="FFFFFF"/>
              <w:spacing w:before="0" w:line="240" w:lineRule="auto"/>
              <w:ind w:left="637" w:hanging="284"/>
              <w:rPr>
                <w:rFonts w:eastAsia="Arial" w:cs="Arial"/>
                <w:sz w:val="22"/>
                <w:szCs w:val="22"/>
              </w:rPr>
            </w:pPr>
            <w:r w:rsidRPr="003F101A">
              <w:rPr>
                <w:rFonts w:eastAsia="Arial" w:cs="Arial"/>
                <w:sz w:val="22"/>
                <w:szCs w:val="22"/>
              </w:rPr>
              <w:t xml:space="preserve">(e) the amount charged (if any) of the basic daily care fee; and </w:t>
            </w:r>
          </w:p>
          <w:p w14:paraId="481813F2" w14:textId="77777777" w:rsidR="00974D82" w:rsidRPr="003F101A" w:rsidRDefault="00974D82" w:rsidP="006A2867">
            <w:pPr>
              <w:shd w:val="clear" w:color="auto" w:fill="FFFFFF"/>
              <w:spacing w:before="0" w:line="240" w:lineRule="auto"/>
              <w:ind w:left="637" w:hanging="284"/>
              <w:rPr>
                <w:rFonts w:eastAsia="Arial" w:cs="Arial"/>
                <w:sz w:val="22"/>
                <w:szCs w:val="22"/>
              </w:rPr>
            </w:pPr>
            <w:r w:rsidRPr="003F101A">
              <w:rPr>
                <w:rFonts w:eastAsia="Arial" w:cs="Arial"/>
                <w:sz w:val="22"/>
                <w:szCs w:val="22"/>
              </w:rPr>
              <w:t>(g) contact details for further information about the approved provider’s prices and fees.</w:t>
            </w:r>
          </w:p>
        </w:tc>
      </w:tr>
      <w:tr w:rsidR="00974D82" w14:paraId="1B1BAC43" w14:textId="77777777" w:rsidTr="006A2867">
        <w:trPr>
          <w:trHeight w:val="554"/>
        </w:trPr>
        <w:tc>
          <w:tcPr>
            <w:tcW w:w="2505" w:type="dxa"/>
          </w:tcPr>
          <w:p w14:paraId="51D8ED55" w14:textId="77777777" w:rsidR="00974D82" w:rsidRPr="003F101A" w:rsidRDefault="00974D82" w:rsidP="006A2867">
            <w:pPr>
              <w:rPr>
                <w:rFonts w:cs="Arial"/>
                <w:b/>
                <w:sz w:val="22"/>
                <w:szCs w:val="22"/>
              </w:rPr>
            </w:pPr>
            <w:r w:rsidRPr="003F101A">
              <w:rPr>
                <w:rFonts w:cs="Arial"/>
                <w:b/>
                <w:sz w:val="22"/>
                <w:szCs w:val="22"/>
              </w:rPr>
              <w:t>19C:</w:t>
            </w:r>
          </w:p>
          <w:p w14:paraId="0A15AAB4" w14:textId="77777777" w:rsidR="00974D82" w:rsidRPr="003F101A" w:rsidRDefault="00974D82" w:rsidP="006A2867">
            <w:pPr>
              <w:rPr>
                <w:rFonts w:cs="Arial"/>
                <w:b/>
                <w:sz w:val="22"/>
                <w:szCs w:val="22"/>
              </w:rPr>
            </w:pPr>
            <w:r w:rsidRPr="003F101A">
              <w:rPr>
                <w:rFonts w:cs="Arial"/>
                <w:b/>
                <w:sz w:val="22"/>
                <w:szCs w:val="22"/>
              </w:rPr>
              <w:t>Notice of all care and services and prices and fees</w:t>
            </w:r>
          </w:p>
        </w:tc>
        <w:tc>
          <w:tcPr>
            <w:tcW w:w="6555" w:type="dxa"/>
          </w:tcPr>
          <w:p w14:paraId="7C42602D" w14:textId="77777777" w:rsidR="00974D82" w:rsidRPr="003F101A" w:rsidRDefault="00974D82" w:rsidP="006A2867">
            <w:pPr>
              <w:rPr>
                <w:rFonts w:cs="Arial"/>
                <w:sz w:val="22"/>
                <w:szCs w:val="22"/>
              </w:rPr>
            </w:pPr>
            <w:r w:rsidRPr="003F101A">
              <w:rPr>
                <w:sz w:val="22"/>
                <w:szCs w:val="22"/>
                <w:shd w:val="clear" w:color="auto" w:fill="FFFFFF"/>
              </w:rPr>
              <w:t>(1)  An approved provider of home care must give to the Secretary a written notice of the following information:</w:t>
            </w:r>
            <w:r w:rsidRPr="003F101A">
              <w:rPr>
                <w:rFonts w:cs="Arial"/>
                <w:sz w:val="22"/>
                <w:szCs w:val="22"/>
              </w:rPr>
              <w:t xml:space="preserve"> </w:t>
            </w:r>
          </w:p>
          <w:p w14:paraId="1970A5AC" w14:textId="77777777" w:rsidR="00974D82" w:rsidRPr="003F101A" w:rsidRDefault="00974D82" w:rsidP="006A2867">
            <w:pPr>
              <w:pStyle w:val="ListParagraph"/>
              <w:numPr>
                <w:ilvl w:val="0"/>
                <w:numId w:val="45"/>
              </w:numPr>
              <w:spacing w:before="0"/>
              <w:ind w:left="714" w:hanging="357"/>
              <w:contextualSpacing w:val="0"/>
              <w:rPr>
                <w:rFonts w:cs="Arial"/>
                <w:sz w:val="22"/>
                <w:szCs w:val="22"/>
              </w:rPr>
            </w:pPr>
            <w:r w:rsidRPr="003F101A">
              <w:rPr>
                <w:rFonts w:cs="Arial"/>
                <w:sz w:val="22"/>
                <w:szCs w:val="22"/>
              </w:rPr>
              <w:t xml:space="preserve">the information mentioned in subsection </w:t>
            </w:r>
            <w:proofErr w:type="gramStart"/>
            <w:r w:rsidRPr="003F101A">
              <w:rPr>
                <w:rFonts w:cs="Arial"/>
                <w:sz w:val="22"/>
                <w:szCs w:val="22"/>
              </w:rPr>
              <w:t>19B;</w:t>
            </w:r>
            <w:proofErr w:type="gramEnd"/>
          </w:p>
          <w:p w14:paraId="11906CC3" w14:textId="77777777" w:rsidR="00974D82" w:rsidRPr="003F101A" w:rsidRDefault="00974D82" w:rsidP="006A2867">
            <w:pPr>
              <w:pStyle w:val="ListParagraph"/>
              <w:numPr>
                <w:ilvl w:val="0"/>
                <w:numId w:val="45"/>
              </w:numPr>
              <w:spacing w:before="0"/>
              <w:contextualSpacing w:val="0"/>
              <w:rPr>
                <w:rFonts w:cs="Arial"/>
                <w:sz w:val="22"/>
                <w:szCs w:val="22"/>
              </w:rPr>
            </w:pPr>
            <w:r w:rsidRPr="003F101A">
              <w:rPr>
                <w:rFonts w:cs="Arial"/>
                <w:sz w:val="22"/>
                <w:szCs w:val="22"/>
              </w:rPr>
              <w:t>each kind of care, and each service:</w:t>
            </w:r>
          </w:p>
          <w:p w14:paraId="6CA92DEF" w14:textId="77777777" w:rsidR="00974D82" w:rsidRPr="003F101A" w:rsidRDefault="00974D82" w:rsidP="006A2867">
            <w:pPr>
              <w:pStyle w:val="ListParagraph"/>
              <w:ind w:left="920" w:hanging="283"/>
              <w:contextualSpacing w:val="0"/>
              <w:rPr>
                <w:rFonts w:cs="Arial"/>
                <w:sz w:val="22"/>
                <w:szCs w:val="22"/>
              </w:rPr>
            </w:pPr>
            <w:r w:rsidRPr="003F101A">
              <w:rPr>
                <w:rFonts w:cs="Arial"/>
                <w:sz w:val="22"/>
                <w:szCs w:val="22"/>
              </w:rPr>
              <w:t>(</w:t>
            </w:r>
            <w:proofErr w:type="spellStart"/>
            <w:r w:rsidRPr="003F101A">
              <w:rPr>
                <w:rFonts w:cs="Arial"/>
                <w:sz w:val="22"/>
                <w:szCs w:val="22"/>
              </w:rPr>
              <w:t>i</w:t>
            </w:r>
            <w:proofErr w:type="spellEnd"/>
            <w:r w:rsidRPr="003F101A">
              <w:rPr>
                <w:rFonts w:cs="Arial"/>
                <w:sz w:val="22"/>
                <w:szCs w:val="22"/>
              </w:rPr>
              <w:t>)  that the approved provider provides, or is to provide, to care recipients to whom the approved provider provides, or is to provide, home care; and</w:t>
            </w:r>
          </w:p>
          <w:p w14:paraId="31541366" w14:textId="77777777" w:rsidR="00974D82" w:rsidRPr="003F101A" w:rsidRDefault="00974D82" w:rsidP="006A2867">
            <w:pPr>
              <w:pStyle w:val="ListParagraph"/>
              <w:ind w:left="920" w:hanging="283"/>
              <w:contextualSpacing w:val="0"/>
              <w:rPr>
                <w:rFonts w:cs="Arial"/>
                <w:sz w:val="22"/>
                <w:szCs w:val="22"/>
              </w:rPr>
            </w:pPr>
            <w:r w:rsidRPr="003F101A">
              <w:rPr>
                <w:rFonts w:cs="Arial"/>
                <w:sz w:val="22"/>
                <w:szCs w:val="22"/>
              </w:rPr>
              <w:lastRenderedPageBreak/>
              <w:t>(ii)  that is not mentioned in paragraph 19B(1)(a</w:t>
            </w:r>
            <w:proofErr w:type="gramStart"/>
            <w:r w:rsidRPr="003F101A">
              <w:rPr>
                <w:rFonts w:cs="Arial"/>
                <w:sz w:val="22"/>
                <w:szCs w:val="22"/>
              </w:rPr>
              <w:t>);</w:t>
            </w:r>
            <w:proofErr w:type="gramEnd"/>
          </w:p>
          <w:p w14:paraId="0179075A" w14:textId="77777777" w:rsidR="00974D82" w:rsidRPr="003F101A" w:rsidRDefault="00974D82" w:rsidP="006A2867">
            <w:pPr>
              <w:pStyle w:val="ListParagraph"/>
              <w:numPr>
                <w:ilvl w:val="0"/>
                <w:numId w:val="45"/>
              </w:numPr>
              <w:spacing w:before="0"/>
              <w:contextualSpacing w:val="0"/>
              <w:rPr>
                <w:rFonts w:cs="Arial"/>
                <w:sz w:val="22"/>
                <w:szCs w:val="22"/>
              </w:rPr>
            </w:pPr>
            <w:r w:rsidRPr="003F101A">
              <w:rPr>
                <w:rFonts w:cs="Arial"/>
                <w:sz w:val="22"/>
                <w:szCs w:val="22"/>
              </w:rPr>
              <w:t>the price that the approved provider charges care recipients to whom the approved provider provides, or is to provide, home care, for providing each kind of care and service mentioned in paragraph (b).</w:t>
            </w:r>
          </w:p>
        </w:tc>
      </w:tr>
      <w:tr w:rsidR="00974D82" w14:paraId="233887E8" w14:textId="77777777" w:rsidTr="006A2867">
        <w:tc>
          <w:tcPr>
            <w:tcW w:w="2505" w:type="dxa"/>
          </w:tcPr>
          <w:p w14:paraId="0FAC5266" w14:textId="77777777" w:rsidR="00974D82" w:rsidRPr="003F101A" w:rsidRDefault="00974D82" w:rsidP="006A2867">
            <w:pPr>
              <w:rPr>
                <w:rFonts w:cs="Arial"/>
                <w:b/>
                <w:sz w:val="22"/>
                <w:szCs w:val="22"/>
              </w:rPr>
            </w:pPr>
            <w:r w:rsidRPr="003F101A">
              <w:rPr>
                <w:rFonts w:cs="Arial"/>
                <w:b/>
                <w:sz w:val="22"/>
                <w:szCs w:val="22"/>
              </w:rPr>
              <w:lastRenderedPageBreak/>
              <w:t>19D:</w:t>
            </w:r>
            <w:r w:rsidRPr="003F101A">
              <w:rPr>
                <w:rFonts w:cs="Arial"/>
                <w:b/>
                <w:sz w:val="22"/>
                <w:szCs w:val="22"/>
              </w:rPr>
              <w:tab/>
            </w:r>
          </w:p>
          <w:p w14:paraId="60E1B9AE" w14:textId="77777777" w:rsidR="00974D82" w:rsidRPr="003F101A" w:rsidRDefault="00974D82" w:rsidP="006A2867">
            <w:pPr>
              <w:rPr>
                <w:rFonts w:cs="Arial"/>
                <w:b/>
                <w:sz w:val="22"/>
                <w:szCs w:val="22"/>
              </w:rPr>
            </w:pPr>
            <w:r w:rsidRPr="003F101A">
              <w:rPr>
                <w:rFonts w:cs="Arial"/>
                <w:b/>
                <w:sz w:val="22"/>
                <w:szCs w:val="22"/>
              </w:rPr>
              <w:t>Annual review of notices of care and services and prices and fees</w:t>
            </w:r>
          </w:p>
        </w:tc>
        <w:tc>
          <w:tcPr>
            <w:tcW w:w="6555" w:type="dxa"/>
          </w:tcPr>
          <w:p w14:paraId="4E9D2742" w14:textId="77777777" w:rsidR="00974D82" w:rsidRPr="003F101A" w:rsidRDefault="00974D82" w:rsidP="006A2867">
            <w:pPr>
              <w:spacing w:before="0"/>
              <w:rPr>
                <w:rFonts w:eastAsia="Arial" w:cs="Arial"/>
                <w:sz w:val="22"/>
                <w:szCs w:val="22"/>
              </w:rPr>
            </w:pPr>
            <w:r w:rsidRPr="003F101A">
              <w:rPr>
                <w:rFonts w:eastAsia="Arial" w:cs="Arial"/>
                <w:sz w:val="22"/>
                <w:szCs w:val="22"/>
              </w:rPr>
              <w:t>(1)  An approved provider of home care must, at least once every 12 months:</w:t>
            </w:r>
          </w:p>
          <w:p w14:paraId="7DF7E571" w14:textId="77777777" w:rsidR="00974D82" w:rsidRPr="003F101A" w:rsidRDefault="00974D82" w:rsidP="006A2867">
            <w:pPr>
              <w:pStyle w:val="ListParagraph"/>
              <w:numPr>
                <w:ilvl w:val="0"/>
                <w:numId w:val="52"/>
              </w:numPr>
              <w:spacing w:before="0"/>
              <w:rPr>
                <w:rFonts w:eastAsia="Arial" w:cs="Arial"/>
                <w:sz w:val="22"/>
                <w:szCs w:val="22"/>
              </w:rPr>
            </w:pPr>
            <w:r w:rsidRPr="003F101A">
              <w:rPr>
                <w:rFonts w:eastAsia="Arial" w:cs="Arial"/>
                <w:sz w:val="22"/>
                <w:szCs w:val="22"/>
              </w:rPr>
              <w:t>review the information in the notices mentioned in subsections 19B(1) and 19C(1); and</w:t>
            </w:r>
          </w:p>
          <w:p w14:paraId="2A2A116B" w14:textId="77777777" w:rsidR="00974D82" w:rsidRPr="003F101A" w:rsidRDefault="00974D82" w:rsidP="006A2867">
            <w:pPr>
              <w:pStyle w:val="ListParagraph"/>
              <w:numPr>
                <w:ilvl w:val="0"/>
                <w:numId w:val="52"/>
              </w:numPr>
              <w:spacing w:before="0"/>
              <w:rPr>
                <w:rFonts w:eastAsia="Arial" w:cs="Arial"/>
                <w:sz w:val="22"/>
                <w:szCs w:val="22"/>
              </w:rPr>
            </w:pPr>
            <w:r w:rsidRPr="003F101A">
              <w:rPr>
                <w:rFonts w:eastAsia="Arial" w:cs="Arial"/>
                <w:sz w:val="22"/>
                <w:szCs w:val="22"/>
              </w:rPr>
              <w:t>after reviewing the information:</w:t>
            </w:r>
          </w:p>
          <w:p w14:paraId="2AEB08F8" w14:textId="77777777" w:rsidR="00974D82" w:rsidRPr="003F101A" w:rsidRDefault="00974D82" w:rsidP="006A2867">
            <w:pPr>
              <w:spacing w:before="0"/>
              <w:ind w:left="920" w:hanging="283"/>
              <w:rPr>
                <w:rFonts w:eastAsia="Arial" w:cs="Arial"/>
                <w:sz w:val="22"/>
                <w:szCs w:val="22"/>
              </w:rPr>
            </w:pPr>
            <w:r w:rsidRPr="003F101A">
              <w:rPr>
                <w:rFonts w:eastAsia="Arial" w:cs="Arial"/>
                <w:sz w:val="22"/>
                <w:szCs w:val="22"/>
              </w:rPr>
              <w:t>(</w:t>
            </w:r>
            <w:proofErr w:type="spellStart"/>
            <w:r w:rsidRPr="003F101A">
              <w:rPr>
                <w:rFonts w:eastAsia="Arial" w:cs="Arial"/>
                <w:sz w:val="22"/>
                <w:szCs w:val="22"/>
              </w:rPr>
              <w:t>i</w:t>
            </w:r>
            <w:proofErr w:type="spellEnd"/>
            <w:r w:rsidRPr="003F101A">
              <w:rPr>
                <w:rFonts w:eastAsia="Arial" w:cs="Arial"/>
                <w:sz w:val="22"/>
                <w:szCs w:val="22"/>
              </w:rPr>
              <w:t>)  if there is a change to the information—give the Secretary an updated notice under subsection 19B(3) or 19C(3) (or both); or</w:t>
            </w:r>
          </w:p>
          <w:p w14:paraId="15C3D66E" w14:textId="77777777" w:rsidR="00974D82" w:rsidRPr="003F101A" w:rsidRDefault="00974D82" w:rsidP="006A2867">
            <w:pPr>
              <w:spacing w:before="0"/>
              <w:ind w:left="920" w:hanging="283"/>
              <w:rPr>
                <w:rFonts w:eastAsia="Arial" w:cs="Arial"/>
                <w:sz w:val="22"/>
                <w:szCs w:val="22"/>
              </w:rPr>
            </w:pPr>
            <w:r w:rsidRPr="003F101A">
              <w:rPr>
                <w:rFonts w:eastAsia="Arial" w:cs="Arial"/>
                <w:sz w:val="22"/>
                <w:szCs w:val="22"/>
              </w:rPr>
              <w:t>(ii) if there is no change to the information—give the Secretary a written notice that the approved provider has reviewed the information.</w:t>
            </w:r>
          </w:p>
          <w:p w14:paraId="1506069E" w14:textId="77777777" w:rsidR="00974D82" w:rsidRPr="003F101A" w:rsidRDefault="00974D82" w:rsidP="006A2867">
            <w:pPr>
              <w:spacing w:before="0"/>
              <w:rPr>
                <w:rFonts w:eastAsia="Arial" w:cs="Arial"/>
                <w:sz w:val="22"/>
                <w:szCs w:val="22"/>
              </w:rPr>
            </w:pPr>
            <w:r w:rsidRPr="003F101A">
              <w:rPr>
                <w:rFonts w:eastAsia="Arial" w:cs="Arial"/>
                <w:sz w:val="22"/>
                <w:szCs w:val="22"/>
              </w:rPr>
              <w:t xml:space="preserve">(2)  A notice under subparagraph (1)(b)(ii) must be given in a form approved, in writing, by the Secretary. </w:t>
            </w:r>
          </w:p>
        </w:tc>
      </w:tr>
      <w:tr w:rsidR="00974D82" w14:paraId="068ED643" w14:textId="77777777" w:rsidTr="006A2867">
        <w:trPr>
          <w:trHeight w:val="371"/>
        </w:trPr>
        <w:tc>
          <w:tcPr>
            <w:tcW w:w="2505" w:type="dxa"/>
          </w:tcPr>
          <w:p w14:paraId="4AC2A513" w14:textId="77777777" w:rsidR="00974D82" w:rsidRPr="003F101A" w:rsidRDefault="00974D82" w:rsidP="006A2867">
            <w:pPr>
              <w:rPr>
                <w:rFonts w:cs="Arial"/>
                <w:sz w:val="22"/>
                <w:szCs w:val="22"/>
              </w:rPr>
            </w:pPr>
          </w:p>
        </w:tc>
        <w:tc>
          <w:tcPr>
            <w:tcW w:w="6555" w:type="dxa"/>
          </w:tcPr>
          <w:p w14:paraId="2843A2EB" w14:textId="77777777" w:rsidR="00974D82" w:rsidRPr="003F101A" w:rsidRDefault="00974D82" w:rsidP="006A2867">
            <w:pPr>
              <w:rPr>
                <w:rStyle w:val="chardivtext"/>
                <w:rFonts w:cs="Arial"/>
                <w:b/>
                <w:sz w:val="22"/>
                <w:szCs w:val="22"/>
                <w:shd w:val="clear" w:color="auto" w:fill="FFFFFF"/>
              </w:rPr>
            </w:pPr>
            <w:r w:rsidRPr="003F101A">
              <w:rPr>
                <w:rStyle w:val="chardivno"/>
                <w:rFonts w:cs="Arial"/>
                <w:b/>
                <w:sz w:val="22"/>
                <w:szCs w:val="22"/>
                <w:shd w:val="clear" w:color="auto" w:fill="FFFFFF"/>
              </w:rPr>
              <w:t>Division 3A</w:t>
            </w:r>
            <w:r w:rsidRPr="003F101A">
              <w:rPr>
                <w:rFonts w:cs="Arial"/>
                <w:b/>
                <w:sz w:val="22"/>
                <w:szCs w:val="22"/>
                <w:shd w:val="clear" w:color="auto" w:fill="FFFFFF"/>
              </w:rPr>
              <w:t>—</w:t>
            </w:r>
            <w:r w:rsidRPr="003F101A">
              <w:rPr>
                <w:rStyle w:val="chardivtext"/>
                <w:rFonts w:cs="Arial"/>
                <w:b/>
                <w:sz w:val="22"/>
                <w:szCs w:val="22"/>
                <w:shd w:val="clear" w:color="auto" w:fill="FFFFFF"/>
              </w:rPr>
              <w:t xml:space="preserve">Responsibilities of approved providers of home care—unspent home care amounts and exit </w:t>
            </w:r>
            <w:proofErr w:type="gramStart"/>
            <w:r w:rsidRPr="003F101A">
              <w:rPr>
                <w:rStyle w:val="chardivtext"/>
                <w:rFonts w:cs="Arial"/>
                <w:b/>
                <w:sz w:val="22"/>
                <w:szCs w:val="22"/>
                <w:shd w:val="clear" w:color="auto" w:fill="FFFFFF"/>
              </w:rPr>
              <w:t>amounts</w:t>
            </w:r>
            <w:proofErr w:type="gramEnd"/>
          </w:p>
          <w:p w14:paraId="45CDE31E" w14:textId="77777777" w:rsidR="00974D82" w:rsidRPr="003F101A" w:rsidRDefault="00974D82" w:rsidP="006A2867">
            <w:pPr>
              <w:rPr>
                <w:rFonts w:cs="Arial"/>
                <w:b/>
                <w:sz w:val="22"/>
                <w:szCs w:val="22"/>
              </w:rPr>
            </w:pPr>
            <w:r w:rsidRPr="003F101A">
              <w:rPr>
                <w:rFonts w:cs="Arial"/>
                <w:b/>
                <w:sz w:val="22"/>
                <w:szCs w:val="22"/>
              </w:rPr>
              <w:t>Subdivision E—Published exit amounts</w:t>
            </w:r>
          </w:p>
        </w:tc>
      </w:tr>
      <w:tr w:rsidR="00974D82" w14:paraId="3F4A241A" w14:textId="77777777" w:rsidTr="006A2867">
        <w:trPr>
          <w:trHeight w:val="371"/>
        </w:trPr>
        <w:tc>
          <w:tcPr>
            <w:tcW w:w="2505" w:type="dxa"/>
          </w:tcPr>
          <w:p w14:paraId="30BE6C15" w14:textId="77777777" w:rsidR="00974D82" w:rsidRPr="003F101A" w:rsidRDefault="00974D82" w:rsidP="006A2867">
            <w:pPr>
              <w:rPr>
                <w:rFonts w:cs="Arial"/>
                <w:b/>
                <w:sz w:val="22"/>
                <w:szCs w:val="22"/>
              </w:rPr>
            </w:pPr>
            <w:r w:rsidRPr="003F101A">
              <w:rPr>
                <w:rFonts w:cs="Arial"/>
                <w:b/>
                <w:sz w:val="22"/>
                <w:szCs w:val="22"/>
              </w:rPr>
              <w:t>21J:</w:t>
            </w:r>
          </w:p>
          <w:p w14:paraId="14452DC2" w14:textId="77777777" w:rsidR="00974D82" w:rsidRPr="003F101A" w:rsidRDefault="00974D82" w:rsidP="006A2867">
            <w:pPr>
              <w:rPr>
                <w:rFonts w:eastAsia="Arial" w:cs="Arial"/>
                <w:sz w:val="22"/>
                <w:szCs w:val="22"/>
              </w:rPr>
            </w:pPr>
            <w:r w:rsidRPr="003F101A">
              <w:rPr>
                <w:rFonts w:eastAsia="Arial" w:cs="Arial"/>
                <w:b/>
                <w:sz w:val="22"/>
                <w:szCs w:val="22"/>
              </w:rPr>
              <w:t>Responsibility to give notice to the Commonwealth</w:t>
            </w:r>
          </w:p>
        </w:tc>
        <w:tc>
          <w:tcPr>
            <w:tcW w:w="6555" w:type="dxa"/>
          </w:tcPr>
          <w:p w14:paraId="3CF933EF" w14:textId="1ADDD6C6" w:rsidR="00974D82" w:rsidRPr="003F101A" w:rsidRDefault="00974D82" w:rsidP="006A2867">
            <w:pPr>
              <w:rPr>
                <w:rFonts w:eastAsia="Arial" w:cs="Arial"/>
                <w:sz w:val="22"/>
                <w:szCs w:val="22"/>
              </w:rPr>
            </w:pPr>
            <w:r w:rsidRPr="003F101A">
              <w:rPr>
                <w:rFonts w:cs="Arial"/>
                <w:sz w:val="22"/>
                <w:szCs w:val="22"/>
              </w:rPr>
              <w:t xml:space="preserve">Publish exit </w:t>
            </w:r>
            <w:proofErr w:type="spellStart"/>
            <w:r w:rsidRPr="003F101A">
              <w:rPr>
                <w:rFonts w:cs="Arial"/>
                <w:sz w:val="22"/>
                <w:szCs w:val="22"/>
              </w:rPr>
              <w:t>amounts.</w:t>
            </w:r>
            <w:hyperlink w:anchor="_Notes" w:history="1">
              <w:r w:rsidR="00007672" w:rsidRPr="00007672">
                <w:rPr>
                  <w:rStyle w:val="Hyperlink"/>
                  <w:vertAlign w:val="superscript"/>
                </w:rPr>
                <w:t>i</w:t>
              </w:r>
              <w:proofErr w:type="spellEnd"/>
            </w:hyperlink>
            <w:r w:rsidR="00007672" w:rsidRPr="003F101A">
              <w:rPr>
                <w:rFonts w:eastAsia="Arial" w:cs="Arial"/>
                <w:sz w:val="22"/>
                <w:szCs w:val="22"/>
              </w:rPr>
              <w:t xml:space="preserve"> </w:t>
            </w:r>
          </w:p>
        </w:tc>
      </w:tr>
    </w:tbl>
    <w:p w14:paraId="1A57CFD7" w14:textId="77777777" w:rsidR="00974D82" w:rsidRPr="001E0C0F" w:rsidRDefault="00974D82" w:rsidP="00974D82">
      <w:pPr>
        <w:spacing w:before="0"/>
      </w:pPr>
    </w:p>
    <w:p w14:paraId="35CD2F24" w14:textId="77777777" w:rsidR="00974D82" w:rsidRPr="00700B23" w:rsidRDefault="00974D82" w:rsidP="00974D82">
      <w:pPr>
        <w:pStyle w:val="Heading4"/>
        <w:spacing w:before="0" w:after="120" w:line="276" w:lineRule="auto"/>
      </w:pPr>
      <w:r w:rsidRPr="00700B23">
        <w:t xml:space="preserve">In-scope </w:t>
      </w:r>
    </w:p>
    <w:p w14:paraId="1B964F39" w14:textId="77777777" w:rsidR="00974D82" w:rsidRDefault="00974D82" w:rsidP="00974D82">
      <w:pPr>
        <w:spacing w:before="0"/>
        <w:rPr>
          <w:sz w:val="22"/>
          <w:szCs w:val="22"/>
        </w:rPr>
      </w:pPr>
      <w:r>
        <w:t>The following were in-scope for this Review to assure:</w:t>
      </w:r>
    </w:p>
    <w:p w14:paraId="7069FAB2" w14:textId="77777777" w:rsidR="00974D82" w:rsidRDefault="00974D82" w:rsidP="00974D82">
      <w:pPr>
        <w:pStyle w:val="ListParagraph"/>
        <w:numPr>
          <w:ilvl w:val="0"/>
          <w:numId w:val="41"/>
        </w:numPr>
        <w:spacing w:before="0"/>
        <w:ind w:left="357" w:hanging="357"/>
        <w:contextualSpacing w:val="0"/>
      </w:pPr>
      <w:r>
        <w:t xml:space="preserve">information on My Aged Care is entered in the required fields and is </w:t>
      </w:r>
      <w:proofErr w:type="gramStart"/>
      <w:r>
        <w:t>complete</w:t>
      </w:r>
      <w:proofErr w:type="gramEnd"/>
    </w:p>
    <w:p w14:paraId="2CC37953" w14:textId="77777777" w:rsidR="00974D82" w:rsidRDefault="00974D82" w:rsidP="00974D82">
      <w:pPr>
        <w:pStyle w:val="ListParagraph"/>
        <w:numPr>
          <w:ilvl w:val="0"/>
          <w:numId w:val="41"/>
        </w:numPr>
        <w:spacing w:before="0"/>
        <w:ind w:left="357" w:hanging="357"/>
        <w:contextualSpacing w:val="0"/>
      </w:pPr>
      <w:r>
        <w:t xml:space="preserve">information on My Aged Care is entered in the correct </w:t>
      </w:r>
      <w:proofErr w:type="gramStart"/>
      <w:r>
        <w:t>format</w:t>
      </w:r>
      <w:proofErr w:type="gramEnd"/>
    </w:p>
    <w:p w14:paraId="621225F7" w14:textId="77777777" w:rsidR="00974D82" w:rsidRDefault="00974D82" w:rsidP="00974D82">
      <w:pPr>
        <w:pStyle w:val="ListParagraph"/>
        <w:numPr>
          <w:ilvl w:val="0"/>
          <w:numId w:val="41"/>
        </w:numPr>
        <w:spacing w:before="0"/>
        <w:ind w:left="357" w:hanging="357"/>
        <w:contextualSpacing w:val="0"/>
      </w:pPr>
      <w:r>
        <w:t xml:space="preserve">a full price list is attached to My Aged Care and/or a hyperlink is provided to the approved provider’s full price list on their </w:t>
      </w:r>
      <w:proofErr w:type="gramStart"/>
      <w:r>
        <w:t>website</w:t>
      </w:r>
      <w:proofErr w:type="gramEnd"/>
    </w:p>
    <w:p w14:paraId="6D475323" w14:textId="4F3AEFE3" w:rsidR="00974D82" w:rsidRDefault="00974D82" w:rsidP="00974D82">
      <w:pPr>
        <w:pStyle w:val="ListParagraph"/>
        <w:numPr>
          <w:ilvl w:val="0"/>
          <w:numId w:val="41"/>
        </w:numPr>
        <w:spacing w:before="0"/>
        <w:ind w:left="357" w:hanging="357"/>
        <w:contextualSpacing w:val="0"/>
      </w:pPr>
      <w:r>
        <w:t xml:space="preserve">the format specified in the </w:t>
      </w:r>
      <w:r w:rsidRPr="00F500B0">
        <w:rPr>
          <w:i/>
          <w:iCs/>
        </w:rPr>
        <w:t>User Rights Principles 2014</w:t>
      </w:r>
      <w:r>
        <w:t xml:space="preserve"> or by the Secretary of the Department of Health and Aged Care was </w:t>
      </w:r>
      <w:proofErr w:type="gramStart"/>
      <w:r>
        <w:t>used</w:t>
      </w:r>
      <w:proofErr w:type="gramEnd"/>
    </w:p>
    <w:p w14:paraId="644D60D2" w14:textId="77777777" w:rsidR="00974D82" w:rsidRDefault="00974D82" w:rsidP="00974D82">
      <w:pPr>
        <w:pStyle w:val="ListParagraph"/>
        <w:numPr>
          <w:ilvl w:val="0"/>
          <w:numId w:val="41"/>
        </w:numPr>
        <w:spacing w:before="0"/>
        <w:ind w:left="357" w:hanging="357"/>
        <w:contextualSpacing w:val="0"/>
      </w:pPr>
      <w:r>
        <w:t>pricing schedules and full price lists were reviewed in the last 12 months.</w:t>
      </w:r>
    </w:p>
    <w:p w14:paraId="078842EA" w14:textId="77777777" w:rsidR="00974D82" w:rsidRPr="00700B23" w:rsidRDefault="00974D82" w:rsidP="00974D82">
      <w:pPr>
        <w:pStyle w:val="Heading4"/>
        <w:spacing w:after="120" w:line="276" w:lineRule="auto"/>
      </w:pPr>
      <w:r w:rsidRPr="00700B23">
        <w:lastRenderedPageBreak/>
        <w:t xml:space="preserve">Out of scope </w:t>
      </w:r>
    </w:p>
    <w:p w14:paraId="117BD0B2" w14:textId="77777777" w:rsidR="00974D82" w:rsidRDefault="00974D82" w:rsidP="00974D82">
      <w:pPr>
        <w:spacing w:before="0"/>
        <w:rPr>
          <w:sz w:val="22"/>
          <w:szCs w:val="22"/>
        </w:rPr>
      </w:pPr>
      <w:r>
        <w:t>The following were out of scope for this Review:</w:t>
      </w:r>
    </w:p>
    <w:p w14:paraId="5601ED4B" w14:textId="77777777" w:rsidR="00974D82" w:rsidRDefault="00974D82" w:rsidP="00974D82">
      <w:pPr>
        <w:pStyle w:val="ListParagraph"/>
        <w:numPr>
          <w:ilvl w:val="0"/>
          <w:numId w:val="42"/>
        </w:numPr>
        <w:spacing w:before="0"/>
        <w:ind w:left="357" w:hanging="357"/>
        <w:contextualSpacing w:val="0"/>
      </w:pPr>
      <w:r>
        <w:t>what providers charge</w:t>
      </w:r>
    </w:p>
    <w:p w14:paraId="22F92BAB" w14:textId="77777777" w:rsidR="00974D82" w:rsidRDefault="00974D82" w:rsidP="00974D82">
      <w:pPr>
        <w:pStyle w:val="ListParagraph"/>
        <w:numPr>
          <w:ilvl w:val="0"/>
          <w:numId w:val="42"/>
        </w:numPr>
        <w:spacing w:before="0"/>
        <w:ind w:left="357" w:hanging="357"/>
        <w:contextualSpacing w:val="0"/>
      </w:pPr>
      <w:r>
        <w:t>whether charges are reasonable</w:t>
      </w:r>
    </w:p>
    <w:p w14:paraId="4C0CF54B" w14:textId="2311BC8C" w:rsidR="00974D82" w:rsidRDefault="00974D82" w:rsidP="00974D82">
      <w:pPr>
        <w:pStyle w:val="ListParagraph"/>
        <w:numPr>
          <w:ilvl w:val="0"/>
          <w:numId w:val="42"/>
        </w:numPr>
        <w:spacing w:before="0"/>
        <w:ind w:left="357" w:hanging="357"/>
        <w:contextualSpacing w:val="0"/>
      </w:pPr>
      <w:r>
        <w:t xml:space="preserve">contact with care recipients and/or their </w:t>
      </w:r>
      <w:proofErr w:type="gramStart"/>
      <w:r>
        <w:t>representatives</w:t>
      </w:r>
      <w:proofErr w:type="gramEnd"/>
    </w:p>
    <w:p w14:paraId="282B249A" w14:textId="77777777" w:rsidR="00974D82" w:rsidRDefault="00974D82" w:rsidP="00974D82">
      <w:pPr>
        <w:pStyle w:val="ListParagraph"/>
        <w:numPr>
          <w:ilvl w:val="0"/>
          <w:numId w:val="42"/>
        </w:numPr>
        <w:spacing w:before="0"/>
        <w:ind w:left="357" w:hanging="357"/>
        <w:contextualSpacing w:val="0"/>
      </w:pPr>
      <w:r>
        <w:t>site visits to approved providers’ offices.</w:t>
      </w:r>
    </w:p>
    <w:p w14:paraId="1A27E012" w14:textId="17281FF5" w:rsidR="00974D82" w:rsidRDefault="00974D82" w:rsidP="00974D82">
      <w:r>
        <w:t>The Review team also identified matters</w:t>
      </w:r>
      <w:r w:rsidRPr="00BC08BC">
        <w:t xml:space="preserve"> not directly related to the scope of this Review</w:t>
      </w:r>
      <w:r>
        <w:t>. However</w:t>
      </w:r>
      <w:r w:rsidR="0084441E">
        <w:t>,</w:t>
      </w:r>
      <w:r>
        <w:t xml:space="preserve"> as these are</w:t>
      </w:r>
      <w:r w:rsidRPr="00BC08BC">
        <w:t xml:space="preserve"> within the scope and matters that may be the subject of a review as outlined in 95BA-2(2)(a-f) of the Act</w:t>
      </w:r>
      <w:r>
        <w:t>, t</w:t>
      </w:r>
      <w:r w:rsidRPr="00BC08BC">
        <w:t xml:space="preserve">he Review </w:t>
      </w:r>
      <w:r>
        <w:t>t</w:t>
      </w:r>
      <w:r w:rsidRPr="00BC08BC">
        <w:t>eam documented these incidental</w:t>
      </w:r>
      <w:r>
        <w:t xml:space="preserve"> findings</w:t>
      </w:r>
      <w:r w:rsidRPr="00BC08BC">
        <w:t>.</w:t>
      </w:r>
    </w:p>
    <w:p w14:paraId="30887B78" w14:textId="77777777" w:rsidR="00247C7F" w:rsidRPr="0048341E" w:rsidRDefault="00247C7F" w:rsidP="00B55526">
      <w:pPr>
        <w:pStyle w:val="Heading3"/>
      </w:pPr>
      <w:bookmarkStart w:id="23" w:name="_Toc146632161"/>
      <w:r w:rsidRPr="0048341E">
        <w:t>Review process</w:t>
      </w:r>
      <w:bookmarkEnd w:id="23"/>
    </w:p>
    <w:p w14:paraId="5AF3BA35" w14:textId="322F09F8" w:rsidR="00C46F55" w:rsidRPr="003739A5" w:rsidRDefault="00247C7F" w:rsidP="003739A5">
      <w:pPr>
        <w:rPr>
          <w:color w:val="1E1545"/>
        </w:rPr>
      </w:pPr>
      <w:r w:rsidRPr="00144C0C">
        <w:rPr>
          <w:color w:val="1E1545"/>
        </w:rPr>
        <w:t>The Review process commenced in September 2022 and analysis</w:t>
      </w:r>
      <w:r w:rsidRPr="00144C0C">
        <w:rPr>
          <w:rStyle w:val="FootnoteReference"/>
          <w:color w:val="1E1545"/>
        </w:rPr>
        <w:footnoteReference w:id="12"/>
      </w:r>
      <w:r w:rsidRPr="00144C0C">
        <w:rPr>
          <w:color w:val="1E1545"/>
        </w:rPr>
        <w:t xml:space="preserve"> concluded with the issuing of individual provider reports in April 2023. The individual process steps taken by the Review team are represented in the timeline below.</w:t>
      </w:r>
    </w:p>
    <w:p w14:paraId="656434B4" w14:textId="24B3C7CB" w:rsidR="00415A79" w:rsidRPr="00363112" w:rsidRDefault="00247C7F" w:rsidP="00363112">
      <w:pPr>
        <w:spacing w:before="240"/>
        <w:rPr>
          <w:b/>
          <w:color w:val="1E1545"/>
        </w:rPr>
      </w:pPr>
      <w:r>
        <w:rPr>
          <w:b/>
          <w:bCs/>
          <w:color w:val="1E1545"/>
        </w:rPr>
        <w:t>Figure 2</w:t>
      </w:r>
      <w:r w:rsidRPr="00AF2590">
        <w:rPr>
          <w:b/>
          <w:bCs/>
          <w:color w:val="1E1545"/>
        </w:rPr>
        <w:t xml:space="preserve">: The </w:t>
      </w:r>
      <w:r>
        <w:rPr>
          <w:b/>
          <w:bCs/>
          <w:color w:val="1E1545"/>
        </w:rPr>
        <w:t>R</w:t>
      </w:r>
      <w:r w:rsidRPr="00AF2590">
        <w:rPr>
          <w:b/>
          <w:bCs/>
          <w:color w:val="1E1545"/>
        </w:rPr>
        <w:t>eview process</w:t>
      </w:r>
    </w:p>
    <w:p w14:paraId="63210E2F" w14:textId="30035D01" w:rsidR="006F2C17" w:rsidRDefault="0051783D" w:rsidP="00C46F55">
      <w:pPr>
        <w:rPr>
          <w:color w:val="1E1545"/>
        </w:rPr>
      </w:pPr>
      <w:r w:rsidRPr="0051783D">
        <w:rPr>
          <w:noProof/>
          <w:color w:val="1E1545"/>
        </w:rPr>
        <w:drawing>
          <wp:inline distT="0" distB="0" distL="0" distR="0" wp14:anchorId="0C13BBA5" wp14:editId="3B0E7174">
            <wp:extent cx="5759450" cy="3309620"/>
            <wp:effectExtent l="0" t="0" r="0" b="0"/>
            <wp:docPr id="2" name="Picture 2" descr="A process map displaying the three stages of the review timeline  from October 2022 to Ju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 process map displaying the three stages of the review timeline  from October 2022 to July 2023."/>
                    <pic:cNvPicPr/>
                  </pic:nvPicPr>
                  <pic:blipFill>
                    <a:blip r:embed="rId28">
                      <a:extLst>
                        <a:ext uri="{96DAC541-7B7A-43D3-8B79-37D633B846F1}">
                          <asvg:svgBlip xmlns:asvg="http://schemas.microsoft.com/office/drawing/2016/SVG/main" r:embed="rId29"/>
                        </a:ext>
                      </a:extLst>
                    </a:blip>
                    <a:stretch>
                      <a:fillRect/>
                    </a:stretch>
                  </pic:blipFill>
                  <pic:spPr>
                    <a:xfrm>
                      <a:off x="0" y="0"/>
                      <a:ext cx="5759450" cy="3309620"/>
                    </a:xfrm>
                    <a:prstGeom prst="rect">
                      <a:avLst/>
                    </a:prstGeom>
                  </pic:spPr>
                </pic:pic>
              </a:graphicData>
            </a:graphic>
          </wp:inline>
        </w:drawing>
      </w:r>
    </w:p>
    <w:p w14:paraId="71807E2C" w14:textId="77777777" w:rsidR="008D3972" w:rsidRDefault="008D3972">
      <w:pPr>
        <w:spacing w:before="0" w:after="0" w:line="240" w:lineRule="auto"/>
        <w:rPr>
          <w:color w:val="1E1545"/>
        </w:rPr>
      </w:pPr>
      <w:r>
        <w:rPr>
          <w:color w:val="1E1545"/>
        </w:rPr>
        <w:br w:type="page"/>
      </w:r>
    </w:p>
    <w:p w14:paraId="18CD5DAC" w14:textId="3D409427" w:rsidR="00C46F55" w:rsidRPr="00B55526" w:rsidDel="00836D91" w:rsidRDefault="0084441E" w:rsidP="00C46F55">
      <w:r w:rsidRPr="009F6D33">
        <w:rPr>
          <w:color w:val="1E1545"/>
        </w:rPr>
        <w:lastRenderedPageBreak/>
        <w:t>The Review process comprised:</w:t>
      </w:r>
    </w:p>
    <w:p w14:paraId="51F33120" w14:textId="4C6CB831" w:rsidR="00892D49" w:rsidRPr="00B55526" w:rsidRDefault="00892D49" w:rsidP="00314EAA">
      <w:pPr>
        <w:pStyle w:val="Heading3"/>
      </w:pPr>
      <w:bookmarkStart w:id="24" w:name="_Phase_1"/>
      <w:bookmarkStart w:id="25" w:name="_Toc146632162"/>
      <w:bookmarkEnd w:id="24"/>
      <w:r w:rsidRPr="00B55526">
        <w:t>Phase 1</w:t>
      </w:r>
      <w:bookmarkEnd w:id="25"/>
    </w:p>
    <w:p w14:paraId="79B06C18" w14:textId="0E9AE2E6" w:rsidR="00892D49" w:rsidRDefault="00071CE4" w:rsidP="00892D49">
      <w:pPr>
        <w:pStyle w:val="ListParagraph"/>
        <w:numPr>
          <w:ilvl w:val="0"/>
          <w:numId w:val="38"/>
        </w:numPr>
        <w:spacing w:before="0"/>
        <w:ind w:left="357" w:hanging="357"/>
        <w:contextualSpacing w:val="0"/>
        <w:rPr>
          <w:color w:val="1E1545"/>
        </w:rPr>
      </w:pPr>
      <w:r>
        <w:rPr>
          <w:color w:val="1E1545"/>
        </w:rPr>
        <w:t>D</w:t>
      </w:r>
      <w:r w:rsidR="00892D49" w:rsidRPr="009F6D33">
        <w:rPr>
          <w:color w:val="1E1545"/>
        </w:rPr>
        <w:t xml:space="preserve">ata collection and analysis of 839 providers with </w:t>
      </w:r>
      <w:r w:rsidR="00712A53">
        <w:rPr>
          <w:color w:val="1E1545"/>
        </w:rPr>
        <w:t>price</w:t>
      </w:r>
      <w:r w:rsidR="00892D49" w:rsidRPr="009F6D33">
        <w:rPr>
          <w:color w:val="1E1545"/>
        </w:rPr>
        <w:t xml:space="preserve">s </w:t>
      </w:r>
      <w:r w:rsidR="00892D49">
        <w:rPr>
          <w:color w:val="1E1545"/>
        </w:rPr>
        <w:t xml:space="preserve">visible </w:t>
      </w:r>
      <w:r w:rsidR="00892D49" w:rsidRPr="009F6D33">
        <w:rPr>
          <w:color w:val="1E1545"/>
        </w:rPr>
        <w:t xml:space="preserve">on </w:t>
      </w:r>
      <w:r w:rsidR="00892D49">
        <w:rPr>
          <w:color w:val="1E1545"/>
        </w:rPr>
        <w:t>My Aged Care</w:t>
      </w:r>
      <w:r w:rsidR="008D3972">
        <w:rPr>
          <w:color w:val="1E1545"/>
        </w:rPr>
        <w:t>.</w:t>
      </w:r>
    </w:p>
    <w:p w14:paraId="002FBBE6" w14:textId="54426022" w:rsidR="00892D49" w:rsidRDefault="00E26C22" w:rsidP="00892D49">
      <w:pPr>
        <w:pStyle w:val="ListParagraph"/>
        <w:numPr>
          <w:ilvl w:val="0"/>
          <w:numId w:val="38"/>
        </w:numPr>
        <w:spacing w:before="0"/>
        <w:ind w:left="357" w:hanging="357"/>
        <w:contextualSpacing w:val="0"/>
        <w:rPr>
          <w:color w:val="1E1545"/>
        </w:rPr>
      </w:pPr>
      <w:r>
        <w:rPr>
          <w:color w:val="1E1545"/>
        </w:rPr>
        <w:t>R</w:t>
      </w:r>
      <w:r w:rsidR="00892D49" w:rsidRPr="00DD5F2D">
        <w:rPr>
          <w:color w:val="1E1545"/>
        </w:rPr>
        <w:t>isk-based identification of 126 providers to be scoped into phase 2</w:t>
      </w:r>
      <w:r w:rsidR="00892D49">
        <w:rPr>
          <w:color w:val="1E1545"/>
        </w:rPr>
        <w:t xml:space="preserve"> based on their entries </w:t>
      </w:r>
      <w:r w:rsidR="00892D49" w:rsidRPr="009F6D33">
        <w:rPr>
          <w:color w:val="1E1545"/>
        </w:rPr>
        <w:t xml:space="preserve">in relation to the </w:t>
      </w:r>
      <w:r w:rsidR="008A02DA">
        <w:rPr>
          <w:color w:val="1E1545"/>
        </w:rPr>
        <w:t xml:space="preserve">pricing schedule </w:t>
      </w:r>
      <w:r w:rsidR="00892D49" w:rsidRPr="009F6D33">
        <w:rPr>
          <w:color w:val="1E1545"/>
        </w:rPr>
        <w:t xml:space="preserve">fields </w:t>
      </w:r>
      <w:r w:rsidR="005A5A34">
        <w:rPr>
          <w:color w:val="1E1545"/>
        </w:rPr>
        <w:t xml:space="preserve">listed </w:t>
      </w:r>
      <w:r w:rsidR="00892D49" w:rsidRPr="009F6D33">
        <w:rPr>
          <w:color w:val="1E1545"/>
        </w:rPr>
        <w:t xml:space="preserve">in Table </w:t>
      </w:r>
      <w:r w:rsidR="00892D49">
        <w:rPr>
          <w:color w:val="1E1545"/>
        </w:rPr>
        <w:t>1</w:t>
      </w:r>
      <w:r w:rsidR="0021743D">
        <w:rPr>
          <w:color w:val="1E1545"/>
        </w:rPr>
        <w:t xml:space="preserve">, indicating they </w:t>
      </w:r>
      <w:r w:rsidR="00F01159">
        <w:rPr>
          <w:color w:val="1E1545"/>
        </w:rPr>
        <w:t xml:space="preserve">were potentially not meeting </w:t>
      </w:r>
      <w:r w:rsidR="004A03FC">
        <w:rPr>
          <w:color w:val="1E1545"/>
        </w:rPr>
        <w:t>program requirements</w:t>
      </w:r>
      <w:r w:rsidR="00892D49">
        <w:rPr>
          <w:color w:val="1E1545"/>
        </w:rPr>
        <w:t>:</w:t>
      </w:r>
      <w:r w:rsidR="00892D49" w:rsidRPr="00DD5F2D">
        <w:rPr>
          <w:color w:val="1E1545"/>
        </w:rPr>
        <w:t xml:space="preserve"> </w:t>
      </w:r>
    </w:p>
    <w:p w14:paraId="42481EAD" w14:textId="3E8E865C" w:rsidR="00892D49" w:rsidRDefault="00892D49" w:rsidP="00892D49">
      <w:pPr>
        <w:pStyle w:val="ListParagraph"/>
        <w:numPr>
          <w:ilvl w:val="1"/>
          <w:numId w:val="38"/>
        </w:numPr>
        <w:spacing w:before="0"/>
        <w:ind w:left="1077" w:hanging="357"/>
        <w:contextualSpacing w:val="0"/>
        <w:rPr>
          <w:color w:val="1E1545"/>
        </w:rPr>
      </w:pPr>
      <w:r w:rsidRPr="00DD5F2D">
        <w:rPr>
          <w:color w:val="1E1545"/>
        </w:rPr>
        <w:t xml:space="preserve">105 of these providers </w:t>
      </w:r>
      <w:r>
        <w:rPr>
          <w:color w:val="1E1545"/>
        </w:rPr>
        <w:t>were</w:t>
      </w:r>
      <w:r w:rsidRPr="00DD5F2D">
        <w:rPr>
          <w:color w:val="1E1545"/>
        </w:rPr>
        <w:t xml:space="preserve"> corporations (non-government providers)</w:t>
      </w:r>
    </w:p>
    <w:p w14:paraId="63CDAE8F" w14:textId="61A4CCF2" w:rsidR="00892D49" w:rsidRPr="00146EAE" w:rsidRDefault="00892D49" w:rsidP="00892D49">
      <w:pPr>
        <w:pStyle w:val="ListParagraph"/>
        <w:numPr>
          <w:ilvl w:val="1"/>
          <w:numId w:val="38"/>
        </w:numPr>
        <w:spacing w:before="0"/>
        <w:ind w:left="1077" w:hanging="357"/>
        <w:contextualSpacing w:val="0"/>
        <w:rPr>
          <w:color w:val="1E1545"/>
        </w:rPr>
      </w:pPr>
      <w:r w:rsidRPr="00DD5F2D">
        <w:rPr>
          <w:color w:val="1E1545"/>
        </w:rPr>
        <w:t xml:space="preserve">21 </w:t>
      </w:r>
      <w:r>
        <w:rPr>
          <w:color w:val="1E1545"/>
        </w:rPr>
        <w:t>we</w:t>
      </w:r>
      <w:r w:rsidRPr="00DD5F2D">
        <w:rPr>
          <w:color w:val="1E1545"/>
        </w:rPr>
        <w:t>re government</w:t>
      </w:r>
      <w:r w:rsidR="0084441E">
        <w:rPr>
          <w:color w:val="1E1545"/>
        </w:rPr>
        <w:t xml:space="preserve"> </w:t>
      </w:r>
      <w:r>
        <w:rPr>
          <w:color w:val="1E1545"/>
        </w:rPr>
        <w:t>providers.</w:t>
      </w:r>
    </w:p>
    <w:p w14:paraId="373B7C7B" w14:textId="116EC95A" w:rsidR="00247E1B" w:rsidRDefault="00E26C22" w:rsidP="00247E1B">
      <w:pPr>
        <w:pStyle w:val="ListParagraph"/>
        <w:numPr>
          <w:ilvl w:val="0"/>
          <w:numId w:val="38"/>
        </w:numPr>
        <w:spacing w:before="0"/>
        <w:ind w:left="357" w:hanging="357"/>
        <w:contextualSpacing w:val="0"/>
        <w:rPr>
          <w:color w:val="1E1545"/>
        </w:rPr>
      </w:pPr>
      <w:r>
        <w:rPr>
          <w:color w:val="1E1545"/>
        </w:rPr>
        <w:t>A</w:t>
      </w:r>
      <w:r w:rsidR="00247E1B" w:rsidRPr="009F6D33">
        <w:rPr>
          <w:color w:val="1E1545"/>
        </w:rPr>
        <w:t>dditional manual data checks of</w:t>
      </w:r>
      <w:r w:rsidR="00247E1B">
        <w:rPr>
          <w:color w:val="1E1545"/>
        </w:rPr>
        <w:t>:</w:t>
      </w:r>
      <w:r w:rsidR="00247E1B" w:rsidRPr="009F6D33">
        <w:rPr>
          <w:color w:val="1E1545"/>
        </w:rPr>
        <w:t xml:space="preserve"> </w:t>
      </w:r>
    </w:p>
    <w:p w14:paraId="00234E3C" w14:textId="0A57412D" w:rsidR="00247E1B" w:rsidRDefault="00247E1B" w:rsidP="00247E1B">
      <w:pPr>
        <w:pStyle w:val="ListParagraph"/>
        <w:numPr>
          <w:ilvl w:val="1"/>
          <w:numId w:val="38"/>
        </w:numPr>
        <w:spacing w:before="0"/>
        <w:ind w:left="1077" w:hanging="357"/>
        <w:contextualSpacing w:val="0"/>
        <w:rPr>
          <w:color w:val="1E1545"/>
        </w:rPr>
      </w:pPr>
      <w:r w:rsidRPr="009F6D33">
        <w:rPr>
          <w:color w:val="1E1545"/>
        </w:rPr>
        <w:t xml:space="preserve">a random sample of 50 providers to understand the level of inconsistency between providers’ pricing schedules and full price </w:t>
      </w:r>
      <w:proofErr w:type="gramStart"/>
      <w:r w:rsidRPr="009F6D33">
        <w:rPr>
          <w:color w:val="1E1545"/>
        </w:rPr>
        <w:t>lists</w:t>
      </w:r>
      <w:proofErr w:type="gramEnd"/>
    </w:p>
    <w:p w14:paraId="657CF537" w14:textId="124C04DE" w:rsidR="00247E1B" w:rsidRPr="009F6D33" w:rsidRDefault="00247E1B" w:rsidP="00247E1B">
      <w:pPr>
        <w:pStyle w:val="ListParagraph"/>
        <w:numPr>
          <w:ilvl w:val="1"/>
          <w:numId w:val="38"/>
        </w:numPr>
        <w:spacing w:before="0"/>
        <w:ind w:left="1077" w:hanging="357"/>
        <w:contextualSpacing w:val="0"/>
        <w:rPr>
          <w:color w:val="1E1545"/>
        </w:rPr>
      </w:pPr>
      <w:r w:rsidRPr="009F6D33">
        <w:rPr>
          <w:color w:val="1E1545"/>
        </w:rPr>
        <w:t>224 providers where available data indicated they may not have reviewed their pricing information in the last 12 months</w:t>
      </w:r>
      <w:r w:rsidR="007D6540">
        <w:rPr>
          <w:color w:val="1E1545"/>
        </w:rPr>
        <w:t>.</w:t>
      </w:r>
    </w:p>
    <w:p w14:paraId="69372898" w14:textId="2354A3AD" w:rsidR="00F42AA1" w:rsidRPr="00144C0C" w:rsidRDefault="00F42AA1" w:rsidP="00BF3619">
      <w:pPr>
        <w:spacing w:before="240"/>
        <w:rPr>
          <w:b/>
          <w:bCs/>
          <w:color w:val="1E1545"/>
          <w:sz w:val="22"/>
          <w:szCs w:val="22"/>
          <w:lang w:eastAsia="en-AU"/>
        </w:rPr>
      </w:pPr>
      <w:r w:rsidRPr="00144C0C">
        <w:rPr>
          <w:b/>
          <w:bCs/>
          <w:color w:val="1E1545"/>
        </w:rPr>
        <w:t xml:space="preserve">Table 1. Sampling criteria for information entered on </w:t>
      </w:r>
      <w:r w:rsidR="00E16842">
        <w:rPr>
          <w:b/>
          <w:bCs/>
          <w:color w:val="1E1545"/>
        </w:rPr>
        <w:t>My Aged Care</w:t>
      </w:r>
      <w:r w:rsidRPr="00144C0C">
        <w:rPr>
          <w:b/>
          <w:bCs/>
          <w:color w:val="1E1545"/>
        </w:rPr>
        <w:t xml:space="preserve"> </w:t>
      </w:r>
    </w:p>
    <w:tbl>
      <w:tblPr>
        <w:tblStyle w:val="DepartmentofHealth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253"/>
        <w:gridCol w:w="4678"/>
      </w:tblGrid>
      <w:tr w:rsidR="008D17EF" w:rsidRPr="00006676" w14:paraId="2F96BE9D" w14:textId="77777777" w:rsidTr="008D17EF">
        <w:trPr>
          <w:cnfStyle w:val="100000000000" w:firstRow="1" w:lastRow="0" w:firstColumn="0" w:lastColumn="0" w:oddVBand="0" w:evenVBand="0" w:oddHBand="0" w:evenHBand="0" w:firstRowFirstColumn="0" w:firstRowLastColumn="0" w:lastRowFirstColumn="0" w:lastRowLastColumn="0"/>
        </w:trPr>
        <w:tc>
          <w:tcPr>
            <w:tcW w:w="4253" w:type="dxa"/>
          </w:tcPr>
          <w:p w14:paraId="1BE0106D" w14:textId="459D8448" w:rsidR="008D17EF" w:rsidRPr="003F101A" w:rsidRDefault="00E16842" w:rsidP="00A32B94">
            <w:pPr>
              <w:rPr>
                <w:color w:val="F2F1F2" w:themeColor="background1"/>
                <w:sz w:val="22"/>
                <w:szCs w:val="22"/>
              </w:rPr>
            </w:pPr>
            <w:r w:rsidRPr="003F101A">
              <w:rPr>
                <w:color w:val="F2F1F2" w:themeColor="background1"/>
                <w:sz w:val="22"/>
                <w:szCs w:val="22"/>
              </w:rPr>
              <w:t>My Aged Care</w:t>
            </w:r>
            <w:r w:rsidR="008D17EF" w:rsidRPr="003F101A">
              <w:rPr>
                <w:color w:val="F2F1F2" w:themeColor="background1"/>
                <w:sz w:val="22"/>
                <w:szCs w:val="22"/>
              </w:rPr>
              <w:t xml:space="preserve"> </w:t>
            </w:r>
            <w:r w:rsidR="00690348" w:rsidRPr="003F101A">
              <w:rPr>
                <w:color w:val="F2F1F2" w:themeColor="background1"/>
                <w:sz w:val="22"/>
                <w:szCs w:val="22"/>
              </w:rPr>
              <w:t xml:space="preserve">pricing </w:t>
            </w:r>
            <w:r w:rsidR="00B80121" w:rsidRPr="003F101A">
              <w:rPr>
                <w:color w:val="F2F1F2" w:themeColor="background1"/>
                <w:sz w:val="22"/>
                <w:szCs w:val="22"/>
              </w:rPr>
              <w:t xml:space="preserve">schedule </w:t>
            </w:r>
            <w:r w:rsidR="008D17EF" w:rsidRPr="003F101A">
              <w:rPr>
                <w:color w:val="F2F1F2" w:themeColor="background1"/>
                <w:sz w:val="22"/>
                <w:szCs w:val="22"/>
              </w:rPr>
              <w:t>field</w:t>
            </w:r>
          </w:p>
        </w:tc>
        <w:tc>
          <w:tcPr>
            <w:tcW w:w="4678" w:type="dxa"/>
          </w:tcPr>
          <w:p w14:paraId="7DE2D83F" w14:textId="57EDDC71" w:rsidR="008D17EF" w:rsidRPr="003F101A" w:rsidRDefault="008D17EF" w:rsidP="00A32B94">
            <w:pPr>
              <w:rPr>
                <w:sz w:val="22"/>
                <w:szCs w:val="22"/>
              </w:rPr>
            </w:pPr>
            <w:r w:rsidRPr="003F101A">
              <w:rPr>
                <w:color w:val="F2F1F2" w:themeColor="background1"/>
                <w:sz w:val="22"/>
                <w:szCs w:val="22"/>
              </w:rPr>
              <w:t xml:space="preserve">Information entered on </w:t>
            </w:r>
            <w:r w:rsidR="00E16842" w:rsidRPr="003F101A">
              <w:rPr>
                <w:color w:val="F2F1F2" w:themeColor="background1"/>
                <w:sz w:val="22"/>
                <w:szCs w:val="22"/>
              </w:rPr>
              <w:t>My Aged Care</w:t>
            </w:r>
          </w:p>
        </w:tc>
      </w:tr>
      <w:tr w:rsidR="008D17EF" w14:paraId="27717809" w14:textId="77777777" w:rsidTr="00A32B94">
        <w:tc>
          <w:tcPr>
            <w:tcW w:w="4253" w:type="dxa"/>
            <w:vAlign w:val="top"/>
          </w:tcPr>
          <w:p w14:paraId="451B6C0B" w14:textId="37773B02" w:rsidR="008D17EF" w:rsidRPr="003F101A" w:rsidRDefault="008D17EF" w:rsidP="00476220">
            <w:pPr>
              <w:pStyle w:val="Tablelistnumber"/>
              <w:rPr>
                <w:sz w:val="22"/>
                <w:szCs w:val="22"/>
              </w:rPr>
            </w:pPr>
            <w:r w:rsidRPr="003F101A">
              <w:rPr>
                <w:sz w:val="22"/>
                <w:szCs w:val="22"/>
              </w:rPr>
              <w:t>Care management (fully managed) price field</w:t>
            </w:r>
          </w:p>
        </w:tc>
        <w:tc>
          <w:tcPr>
            <w:tcW w:w="4678" w:type="dxa"/>
          </w:tcPr>
          <w:p w14:paraId="07F2D008" w14:textId="3782EDF0" w:rsidR="00654BF2" w:rsidRPr="003F101A" w:rsidRDefault="00654BF2" w:rsidP="003B0D22">
            <w:pPr>
              <w:pStyle w:val="Tabletext"/>
              <w:ind w:left="357"/>
              <w:rPr>
                <w:sz w:val="22"/>
                <w:szCs w:val="22"/>
              </w:rPr>
            </w:pPr>
            <w:r w:rsidRPr="003F101A">
              <w:rPr>
                <w:sz w:val="22"/>
                <w:szCs w:val="22"/>
              </w:rPr>
              <w:t xml:space="preserve">N/A </w:t>
            </w:r>
          </w:p>
          <w:p w14:paraId="0923812D" w14:textId="3782EDF0" w:rsidR="00654BF2" w:rsidRPr="003F101A" w:rsidRDefault="00654BF2" w:rsidP="003B0D22">
            <w:pPr>
              <w:pStyle w:val="Tabletext"/>
              <w:ind w:left="357"/>
              <w:rPr>
                <w:sz w:val="22"/>
                <w:szCs w:val="22"/>
              </w:rPr>
            </w:pPr>
            <w:r w:rsidRPr="003F101A">
              <w:rPr>
                <w:sz w:val="22"/>
                <w:szCs w:val="22"/>
              </w:rPr>
              <w:t xml:space="preserve">$0.01 </w:t>
            </w:r>
          </w:p>
          <w:p w14:paraId="321F4CA7" w14:textId="3782EDF0" w:rsidR="00654BF2" w:rsidRPr="003F101A" w:rsidRDefault="00654BF2" w:rsidP="003B0D22">
            <w:pPr>
              <w:pStyle w:val="Tabletext"/>
              <w:ind w:left="357"/>
              <w:rPr>
                <w:sz w:val="22"/>
                <w:szCs w:val="22"/>
              </w:rPr>
            </w:pPr>
            <w:r w:rsidRPr="003F101A">
              <w:rPr>
                <w:sz w:val="22"/>
                <w:szCs w:val="22"/>
              </w:rPr>
              <w:t xml:space="preserve">$1 </w:t>
            </w:r>
          </w:p>
          <w:p w14:paraId="480CC820" w14:textId="3782EDF0" w:rsidR="00654BF2" w:rsidRPr="003F101A" w:rsidRDefault="00654BF2" w:rsidP="003B0D22">
            <w:pPr>
              <w:pStyle w:val="Tabletext"/>
              <w:ind w:left="357"/>
              <w:rPr>
                <w:sz w:val="22"/>
                <w:szCs w:val="22"/>
              </w:rPr>
            </w:pPr>
            <w:r w:rsidRPr="003F101A">
              <w:rPr>
                <w:sz w:val="22"/>
                <w:szCs w:val="22"/>
              </w:rPr>
              <w:t>“-“</w:t>
            </w:r>
          </w:p>
        </w:tc>
      </w:tr>
      <w:tr w:rsidR="008D17EF" w14:paraId="1E205C7E" w14:textId="77777777" w:rsidTr="00A32B94">
        <w:tc>
          <w:tcPr>
            <w:tcW w:w="4253" w:type="dxa"/>
            <w:vAlign w:val="top"/>
          </w:tcPr>
          <w:p w14:paraId="0528597B" w14:textId="140E8CDB" w:rsidR="008D17EF" w:rsidRPr="003F101A" w:rsidRDefault="008D17EF" w:rsidP="00476220">
            <w:pPr>
              <w:pStyle w:val="Tablelistnumber"/>
              <w:rPr>
                <w:sz w:val="22"/>
                <w:szCs w:val="22"/>
              </w:rPr>
            </w:pPr>
            <w:r w:rsidRPr="003F101A">
              <w:rPr>
                <w:sz w:val="22"/>
                <w:szCs w:val="22"/>
              </w:rPr>
              <w:t>Care management (fully managed) hours</w:t>
            </w:r>
          </w:p>
        </w:tc>
        <w:tc>
          <w:tcPr>
            <w:tcW w:w="4678" w:type="dxa"/>
          </w:tcPr>
          <w:p w14:paraId="3A6D31E0" w14:textId="3782EDF0" w:rsidR="00654BF2" w:rsidRPr="003F101A" w:rsidRDefault="00654BF2" w:rsidP="003B0D22">
            <w:pPr>
              <w:pStyle w:val="Tabletext"/>
              <w:ind w:left="357"/>
              <w:rPr>
                <w:sz w:val="22"/>
                <w:szCs w:val="22"/>
              </w:rPr>
            </w:pPr>
            <w:r w:rsidRPr="003F101A">
              <w:rPr>
                <w:sz w:val="22"/>
                <w:szCs w:val="22"/>
              </w:rPr>
              <w:t xml:space="preserve">N/A </w:t>
            </w:r>
          </w:p>
          <w:p w14:paraId="77FD6759" w14:textId="3782EDF0" w:rsidR="008D17EF" w:rsidRPr="003F101A" w:rsidRDefault="00654BF2" w:rsidP="003B0D22">
            <w:pPr>
              <w:pStyle w:val="Tabletext"/>
              <w:ind w:left="357"/>
              <w:rPr>
                <w:sz w:val="22"/>
                <w:szCs w:val="22"/>
              </w:rPr>
            </w:pPr>
            <w:r w:rsidRPr="003F101A">
              <w:rPr>
                <w:sz w:val="22"/>
                <w:szCs w:val="22"/>
              </w:rPr>
              <w:t>“-“</w:t>
            </w:r>
          </w:p>
        </w:tc>
      </w:tr>
      <w:tr w:rsidR="008D17EF" w14:paraId="0AA11EDA" w14:textId="77777777" w:rsidTr="00A32B94">
        <w:tc>
          <w:tcPr>
            <w:tcW w:w="4253" w:type="dxa"/>
            <w:vAlign w:val="top"/>
          </w:tcPr>
          <w:p w14:paraId="0DFD953C" w14:textId="7639C908" w:rsidR="008D17EF" w:rsidRPr="003F101A" w:rsidRDefault="008D17EF" w:rsidP="00476220">
            <w:pPr>
              <w:pStyle w:val="Tablelistnumber"/>
              <w:rPr>
                <w:sz w:val="22"/>
                <w:szCs w:val="22"/>
              </w:rPr>
            </w:pPr>
            <w:r w:rsidRPr="003F101A">
              <w:rPr>
                <w:sz w:val="22"/>
                <w:szCs w:val="22"/>
              </w:rPr>
              <w:t xml:space="preserve">Package </w:t>
            </w:r>
            <w:r w:rsidR="00024EEA" w:rsidRPr="003F101A">
              <w:rPr>
                <w:sz w:val="22"/>
                <w:szCs w:val="22"/>
              </w:rPr>
              <w:t>m</w:t>
            </w:r>
            <w:r w:rsidRPr="003F101A">
              <w:rPr>
                <w:sz w:val="22"/>
                <w:szCs w:val="22"/>
              </w:rPr>
              <w:t>anagement price field</w:t>
            </w:r>
          </w:p>
        </w:tc>
        <w:tc>
          <w:tcPr>
            <w:tcW w:w="4678" w:type="dxa"/>
          </w:tcPr>
          <w:p w14:paraId="3507E726" w14:textId="3782EDF0" w:rsidR="00654BF2" w:rsidRPr="003F101A" w:rsidRDefault="00654BF2" w:rsidP="003B0D22">
            <w:pPr>
              <w:pStyle w:val="Tabletext"/>
              <w:ind w:left="357"/>
              <w:rPr>
                <w:sz w:val="22"/>
                <w:szCs w:val="22"/>
              </w:rPr>
            </w:pPr>
            <w:r w:rsidRPr="003F101A">
              <w:rPr>
                <w:sz w:val="22"/>
                <w:szCs w:val="22"/>
              </w:rPr>
              <w:t xml:space="preserve">N/A </w:t>
            </w:r>
          </w:p>
          <w:p w14:paraId="0B3B6DA8" w14:textId="3782EDF0" w:rsidR="00654BF2" w:rsidRPr="003F101A" w:rsidRDefault="00654BF2" w:rsidP="003B0D22">
            <w:pPr>
              <w:pStyle w:val="Tabletext"/>
              <w:ind w:left="357"/>
              <w:rPr>
                <w:sz w:val="22"/>
                <w:szCs w:val="22"/>
              </w:rPr>
            </w:pPr>
            <w:r w:rsidRPr="003F101A">
              <w:rPr>
                <w:sz w:val="22"/>
                <w:szCs w:val="22"/>
              </w:rPr>
              <w:t xml:space="preserve">$0.01 </w:t>
            </w:r>
          </w:p>
          <w:p w14:paraId="01EA7923" w14:textId="3782EDF0" w:rsidR="00654BF2" w:rsidRPr="003F101A" w:rsidRDefault="00654BF2" w:rsidP="003B0D22">
            <w:pPr>
              <w:pStyle w:val="Tabletext"/>
              <w:ind w:left="357"/>
              <w:rPr>
                <w:sz w:val="22"/>
                <w:szCs w:val="22"/>
              </w:rPr>
            </w:pPr>
            <w:r w:rsidRPr="003F101A">
              <w:rPr>
                <w:sz w:val="22"/>
                <w:szCs w:val="22"/>
              </w:rPr>
              <w:t xml:space="preserve">$1 </w:t>
            </w:r>
          </w:p>
          <w:p w14:paraId="5452E17B" w14:textId="3782EDF0" w:rsidR="008D17EF" w:rsidRPr="003F101A" w:rsidRDefault="00654BF2" w:rsidP="003B0D22">
            <w:pPr>
              <w:pStyle w:val="Tabletext"/>
              <w:ind w:left="357"/>
              <w:rPr>
                <w:sz w:val="22"/>
                <w:szCs w:val="22"/>
              </w:rPr>
            </w:pPr>
            <w:r w:rsidRPr="003F101A">
              <w:rPr>
                <w:sz w:val="22"/>
                <w:szCs w:val="22"/>
              </w:rPr>
              <w:t>“-“</w:t>
            </w:r>
          </w:p>
        </w:tc>
      </w:tr>
      <w:tr w:rsidR="008D17EF" w14:paraId="3611924D" w14:textId="77777777" w:rsidTr="00A32B94">
        <w:tc>
          <w:tcPr>
            <w:tcW w:w="4253" w:type="dxa"/>
            <w:vAlign w:val="top"/>
          </w:tcPr>
          <w:p w14:paraId="1DF86496" w14:textId="474F23E6" w:rsidR="008D17EF" w:rsidRPr="003F101A" w:rsidRDefault="008D17EF" w:rsidP="00476220">
            <w:pPr>
              <w:pStyle w:val="Tablelistnumber"/>
              <w:rPr>
                <w:sz w:val="22"/>
                <w:szCs w:val="22"/>
              </w:rPr>
            </w:pPr>
            <w:r w:rsidRPr="003F101A">
              <w:rPr>
                <w:sz w:val="22"/>
                <w:szCs w:val="22"/>
              </w:rPr>
              <w:t>Standard hours price field for the defined care services</w:t>
            </w:r>
          </w:p>
        </w:tc>
        <w:tc>
          <w:tcPr>
            <w:tcW w:w="4678" w:type="dxa"/>
          </w:tcPr>
          <w:p w14:paraId="4511CF0E" w14:textId="77777777" w:rsidR="00A43316" w:rsidRPr="003F101A" w:rsidRDefault="00A43316" w:rsidP="003B0D22">
            <w:pPr>
              <w:pStyle w:val="Tabletext"/>
              <w:ind w:left="357"/>
              <w:rPr>
                <w:sz w:val="22"/>
                <w:szCs w:val="22"/>
              </w:rPr>
            </w:pPr>
            <w:r w:rsidRPr="003F101A">
              <w:rPr>
                <w:sz w:val="22"/>
                <w:szCs w:val="22"/>
              </w:rPr>
              <w:t>no dollar figure, or</w:t>
            </w:r>
          </w:p>
          <w:p w14:paraId="5D3785B6" w14:textId="3CD6A69C" w:rsidR="008D17EF" w:rsidRPr="003F101A" w:rsidRDefault="00A43316" w:rsidP="003B0D22">
            <w:pPr>
              <w:pStyle w:val="Tabletext"/>
              <w:ind w:left="357"/>
              <w:rPr>
                <w:sz w:val="22"/>
                <w:szCs w:val="22"/>
              </w:rPr>
            </w:pPr>
            <w:r w:rsidRPr="003F101A">
              <w:rPr>
                <w:sz w:val="22"/>
                <w:szCs w:val="22"/>
              </w:rPr>
              <w:t xml:space="preserve">if no standard </w:t>
            </w:r>
            <w:proofErr w:type="gramStart"/>
            <w:r w:rsidRPr="003F101A">
              <w:rPr>
                <w:sz w:val="22"/>
                <w:szCs w:val="22"/>
              </w:rPr>
              <w:t>hours</w:t>
            </w:r>
            <w:proofErr w:type="gramEnd"/>
            <w:r w:rsidRPr="003F101A">
              <w:rPr>
                <w:sz w:val="22"/>
                <w:szCs w:val="22"/>
              </w:rPr>
              <w:t xml:space="preserve"> price, no price range provided either</w:t>
            </w:r>
          </w:p>
        </w:tc>
      </w:tr>
    </w:tbl>
    <w:p w14:paraId="78FC8414" w14:textId="77777777" w:rsidR="00BD6C88" w:rsidRDefault="00BD6C88" w:rsidP="0063418C">
      <w:pPr>
        <w:spacing w:before="0"/>
        <w:ind w:left="3"/>
        <w:rPr>
          <w:b/>
          <w:bCs/>
          <w:color w:val="1E1545"/>
        </w:rPr>
      </w:pPr>
    </w:p>
    <w:p w14:paraId="2CC47EA9" w14:textId="622F42BB" w:rsidR="00BD6C88" w:rsidRPr="00B20C36" w:rsidRDefault="00E26C22" w:rsidP="00BD6C88">
      <w:pPr>
        <w:pStyle w:val="ListParagraph"/>
        <w:numPr>
          <w:ilvl w:val="0"/>
          <w:numId w:val="38"/>
        </w:numPr>
        <w:spacing w:before="0"/>
        <w:ind w:left="360" w:hanging="357"/>
        <w:contextualSpacing w:val="0"/>
        <w:rPr>
          <w:color w:val="1E1545"/>
          <w:u w:val="single"/>
        </w:rPr>
      </w:pPr>
      <w:r>
        <w:rPr>
          <w:color w:val="1E1545"/>
        </w:rPr>
        <w:t>I</w:t>
      </w:r>
      <w:r w:rsidR="00BD6C88" w:rsidRPr="008B5CDC">
        <w:rPr>
          <w:color w:val="1E1545"/>
        </w:rPr>
        <w:t>ssu</w:t>
      </w:r>
      <w:r w:rsidR="00BD6C88">
        <w:rPr>
          <w:color w:val="1E1545"/>
        </w:rPr>
        <w:t xml:space="preserve">ing </w:t>
      </w:r>
      <w:r w:rsidR="00BD6C88" w:rsidRPr="008B5CDC">
        <w:rPr>
          <w:color w:val="1E1545"/>
        </w:rPr>
        <w:t>letters to 713 providers not scoped into phase 2</w:t>
      </w:r>
      <w:r w:rsidR="00BD6C88">
        <w:rPr>
          <w:color w:val="1E1545"/>
        </w:rPr>
        <w:t>, see Table 2</w:t>
      </w:r>
      <w:r w:rsidR="00BD6C88" w:rsidRPr="008B5CDC">
        <w:rPr>
          <w:color w:val="1E1545"/>
        </w:rPr>
        <w:t xml:space="preserve">. The letter included a self-assessment tool developed by the Review team. </w:t>
      </w:r>
      <w:r w:rsidR="00BD6C88">
        <w:rPr>
          <w:color w:val="1E1545"/>
        </w:rPr>
        <w:t xml:space="preserve">Providers </w:t>
      </w:r>
      <w:r w:rsidR="00BD6C88" w:rsidRPr="0093503E">
        <w:t xml:space="preserve">were encouraged to complete </w:t>
      </w:r>
      <w:r w:rsidR="00BD6C88">
        <w:t xml:space="preserve">the self-assessment </w:t>
      </w:r>
      <w:r w:rsidR="00BD6C88" w:rsidRPr="0093503E">
        <w:t xml:space="preserve">to assist them in assessing whether </w:t>
      </w:r>
      <w:r w:rsidR="00BD6C88" w:rsidRPr="0093503E">
        <w:lastRenderedPageBreak/>
        <w:t xml:space="preserve">their pricing information on </w:t>
      </w:r>
      <w:r w:rsidR="00BD6C88">
        <w:t>My Aged Care</w:t>
      </w:r>
      <w:r w:rsidR="00BD6C88" w:rsidRPr="0093503E">
        <w:t xml:space="preserve"> (and their website) is consistent with the legislative requirements in the </w:t>
      </w:r>
      <w:r w:rsidR="00BD6C88" w:rsidRPr="0087080E">
        <w:rPr>
          <w:i/>
          <w:iCs/>
        </w:rPr>
        <w:t>User Rights Principles 2014</w:t>
      </w:r>
      <w:r w:rsidR="00BD6C88" w:rsidRPr="0093503E">
        <w:t>.</w:t>
      </w:r>
    </w:p>
    <w:p w14:paraId="2222E072" w14:textId="15BD8AD8" w:rsidR="00BD6C88" w:rsidRDefault="00BD6C88" w:rsidP="00BD6C88">
      <w:pPr>
        <w:pStyle w:val="FootnoteText"/>
        <w:spacing w:before="200" w:after="120" w:line="276" w:lineRule="auto"/>
        <w:rPr>
          <w:b/>
          <w:bCs/>
          <w:color w:val="1E1544"/>
          <w:sz w:val="24"/>
          <w:szCs w:val="24"/>
        </w:rPr>
      </w:pPr>
      <w:r w:rsidRPr="00175C0F">
        <w:rPr>
          <w:b/>
          <w:bCs/>
          <w:color w:val="1E1544"/>
          <w:sz w:val="24"/>
          <w:szCs w:val="24"/>
        </w:rPr>
        <w:t xml:space="preserve">Table </w:t>
      </w:r>
      <w:r w:rsidR="00841446">
        <w:rPr>
          <w:b/>
          <w:bCs/>
          <w:color w:val="1E1544"/>
          <w:sz w:val="24"/>
          <w:szCs w:val="24"/>
        </w:rPr>
        <w:t>2</w:t>
      </w:r>
      <w:r w:rsidRPr="00175C0F">
        <w:rPr>
          <w:b/>
          <w:bCs/>
          <w:color w:val="1E1544"/>
          <w:sz w:val="24"/>
          <w:szCs w:val="24"/>
        </w:rPr>
        <w:t xml:space="preserve">. Phase 1 </w:t>
      </w:r>
      <w:r w:rsidR="003F6133">
        <w:rPr>
          <w:b/>
          <w:bCs/>
          <w:color w:val="1E1544"/>
          <w:sz w:val="24"/>
          <w:szCs w:val="24"/>
        </w:rPr>
        <w:t>–</w:t>
      </w:r>
      <w:r w:rsidRPr="00175C0F">
        <w:rPr>
          <w:b/>
          <w:bCs/>
          <w:color w:val="1E1544"/>
          <w:sz w:val="24"/>
          <w:szCs w:val="24"/>
        </w:rPr>
        <w:t xml:space="preserve"> Letters </w:t>
      </w:r>
      <w:r>
        <w:rPr>
          <w:b/>
          <w:bCs/>
          <w:color w:val="1E1544"/>
          <w:sz w:val="24"/>
          <w:szCs w:val="24"/>
        </w:rPr>
        <w:t>s</w:t>
      </w:r>
      <w:r w:rsidRPr="00175C0F">
        <w:rPr>
          <w:b/>
          <w:bCs/>
          <w:color w:val="1E1544"/>
          <w:sz w:val="24"/>
          <w:szCs w:val="24"/>
        </w:rPr>
        <w:t xml:space="preserve">ent to </w:t>
      </w:r>
      <w:r>
        <w:rPr>
          <w:b/>
          <w:bCs/>
          <w:color w:val="1E1544"/>
          <w:sz w:val="24"/>
          <w:szCs w:val="24"/>
        </w:rPr>
        <w:t>p</w:t>
      </w:r>
      <w:r w:rsidRPr="00175C0F">
        <w:rPr>
          <w:b/>
          <w:bCs/>
          <w:color w:val="1E1544"/>
          <w:sz w:val="24"/>
          <w:szCs w:val="24"/>
        </w:rPr>
        <w:t xml:space="preserve">roviders by </w:t>
      </w:r>
      <w:r>
        <w:rPr>
          <w:b/>
          <w:bCs/>
          <w:color w:val="1E1544"/>
          <w:sz w:val="24"/>
          <w:szCs w:val="24"/>
        </w:rPr>
        <w:t>n</w:t>
      </w:r>
      <w:r w:rsidRPr="00175C0F">
        <w:rPr>
          <w:b/>
          <w:bCs/>
          <w:color w:val="1E1544"/>
          <w:sz w:val="24"/>
          <w:szCs w:val="24"/>
        </w:rPr>
        <w:t xml:space="preserve">umber and </w:t>
      </w:r>
      <w:proofErr w:type="gramStart"/>
      <w:r>
        <w:rPr>
          <w:b/>
          <w:bCs/>
          <w:color w:val="1E1544"/>
          <w:sz w:val="24"/>
          <w:szCs w:val="24"/>
        </w:rPr>
        <w:t>c</w:t>
      </w:r>
      <w:r w:rsidRPr="00175C0F">
        <w:rPr>
          <w:b/>
          <w:bCs/>
          <w:color w:val="1E1544"/>
          <w:sz w:val="24"/>
          <w:szCs w:val="24"/>
        </w:rPr>
        <w:t>ategory</w:t>
      </w:r>
      <w:proofErr w:type="gramEnd"/>
    </w:p>
    <w:tbl>
      <w:tblPr>
        <w:tblStyle w:val="TableGrid"/>
        <w:tblW w:w="8720" w:type="dxa"/>
        <w:tblLook w:val="04A0" w:firstRow="1" w:lastRow="0" w:firstColumn="1" w:lastColumn="0" w:noHBand="0" w:noVBand="1"/>
      </w:tblPr>
      <w:tblGrid>
        <w:gridCol w:w="1503"/>
        <w:gridCol w:w="7217"/>
      </w:tblGrid>
      <w:tr w:rsidR="00BD6C88" w:rsidRPr="00D7545B" w14:paraId="7B0F1990" w14:textId="77777777" w:rsidTr="00582749">
        <w:tc>
          <w:tcPr>
            <w:tcW w:w="1503" w:type="dxa"/>
            <w:shd w:val="clear" w:color="auto" w:fill="1E1544" w:themeFill="text1"/>
          </w:tcPr>
          <w:p w14:paraId="2F094703" w14:textId="77777777" w:rsidR="00BD6C88" w:rsidRPr="003F101A" w:rsidRDefault="00BD6C88" w:rsidP="00582749">
            <w:pPr>
              <w:rPr>
                <w:b/>
                <w:color w:val="F2F1F2" w:themeColor="background1"/>
                <w:sz w:val="22"/>
                <w:szCs w:val="22"/>
              </w:rPr>
            </w:pPr>
            <w:r w:rsidRPr="003F101A">
              <w:rPr>
                <w:b/>
                <w:color w:val="F2F1F2" w:themeColor="background1"/>
                <w:sz w:val="22"/>
                <w:szCs w:val="22"/>
              </w:rPr>
              <w:t>Number of letters sent</w:t>
            </w:r>
          </w:p>
        </w:tc>
        <w:tc>
          <w:tcPr>
            <w:tcW w:w="7217" w:type="dxa"/>
            <w:shd w:val="clear" w:color="auto" w:fill="1E1544" w:themeFill="text1"/>
          </w:tcPr>
          <w:p w14:paraId="11F61084" w14:textId="77777777" w:rsidR="00BD6C88" w:rsidRPr="003F101A" w:rsidRDefault="00BD6C88" w:rsidP="00582749">
            <w:pPr>
              <w:rPr>
                <w:b/>
                <w:color w:val="F2F1F2" w:themeColor="background1"/>
                <w:sz w:val="22"/>
                <w:szCs w:val="22"/>
              </w:rPr>
            </w:pPr>
            <w:r w:rsidRPr="003F101A">
              <w:rPr>
                <w:b/>
                <w:color w:val="F2F1F2" w:themeColor="background1"/>
                <w:sz w:val="22"/>
                <w:szCs w:val="22"/>
              </w:rPr>
              <w:t>Letter by category</w:t>
            </w:r>
          </w:p>
          <w:p w14:paraId="27E443F0" w14:textId="77777777" w:rsidR="00BD6C88" w:rsidRPr="003F101A" w:rsidRDefault="00BD6C88" w:rsidP="00582749">
            <w:pPr>
              <w:pStyle w:val="FootnoteText"/>
              <w:ind w:left="357"/>
              <w:rPr>
                <w:b/>
                <w:color w:val="F2F1F2" w:themeColor="background1"/>
                <w:sz w:val="22"/>
                <w:szCs w:val="22"/>
              </w:rPr>
            </w:pPr>
          </w:p>
        </w:tc>
      </w:tr>
      <w:tr w:rsidR="00BD6C88" w14:paraId="69FDE479" w14:textId="77777777" w:rsidTr="00582749">
        <w:tc>
          <w:tcPr>
            <w:tcW w:w="1503" w:type="dxa"/>
          </w:tcPr>
          <w:p w14:paraId="0D549F2E" w14:textId="77777777" w:rsidR="00BD6C88" w:rsidRPr="003F101A" w:rsidRDefault="00BD6C88" w:rsidP="00582749">
            <w:pPr>
              <w:rPr>
                <w:sz w:val="22"/>
                <w:szCs w:val="22"/>
              </w:rPr>
            </w:pPr>
            <w:r w:rsidRPr="003F101A">
              <w:rPr>
                <w:sz w:val="22"/>
                <w:szCs w:val="22"/>
              </w:rPr>
              <w:t>524</w:t>
            </w:r>
          </w:p>
        </w:tc>
        <w:tc>
          <w:tcPr>
            <w:tcW w:w="7217" w:type="dxa"/>
          </w:tcPr>
          <w:p w14:paraId="026B508D" w14:textId="77777777" w:rsidR="00BD6C88" w:rsidRPr="003F101A" w:rsidRDefault="00BD6C88" w:rsidP="00582749">
            <w:pPr>
              <w:rPr>
                <w:sz w:val="22"/>
                <w:szCs w:val="22"/>
              </w:rPr>
            </w:pPr>
            <w:r w:rsidRPr="003F101A">
              <w:rPr>
                <w:sz w:val="22"/>
                <w:szCs w:val="22"/>
              </w:rPr>
              <w:t>Generic letter reminding providers of their pricing transparency responsibilities and encouraging them to review their My Aged Care costs page.</w:t>
            </w:r>
          </w:p>
        </w:tc>
      </w:tr>
      <w:tr w:rsidR="00BD6C88" w14:paraId="1FE512CA" w14:textId="77777777" w:rsidTr="00582749">
        <w:tc>
          <w:tcPr>
            <w:tcW w:w="1503" w:type="dxa"/>
          </w:tcPr>
          <w:p w14:paraId="4C32D917" w14:textId="77777777" w:rsidR="00BD6C88" w:rsidRPr="003F101A" w:rsidRDefault="00BD6C88" w:rsidP="00582749">
            <w:pPr>
              <w:rPr>
                <w:sz w:val="22"/>
                <w:szCs w:val="22"/>
              </w:rPr>
            </w:pPr>
            <w:r w:rsidRPr="003F101A">
              <w:rPr>
                <w:sz w:val="22"/>
                <w:szCs w:val="22"/>
              </w:rPr>
              <w:t>31</w:t>
            </w:r>
          </w:p>
        </w:tc>
        <w:tc>
          <w:tcPr>
            <w:tcW w:w="7217" w:type="dxa"/>
          </w:tcPr>
          <w:p w14:paraId="55BF1DBF" w14:textId="77777777" w:rsidR="00BD6C88" w:rsidRPr="003F101A" w:rsidRDefault="00BD6C88" w:rsidP="00582749">
            <w:pPr>
              <w:rPr>
                <w:sz w:val="22"/>
                <w:szCs w:val="22"/>
              </w:rPr>
            </w:pPr>
            <w:r w:rsidRPr="003F101A">
              <w:rPr>
                <w:sz w:val="22"/>
                <w:szCs w:val="22"/>
              </w:rPr>
              <w:t xml:space="preserve">Generic letter plus a paragraph advising of inconsistent prices across published pricing information.  </w:t>
            </w:r>
          </w:p>
        </w:tc>
      </w:tr>
      <w:tr w:rsidR="00BD6C88" w14:paraId="4612D38B" w14:textId="77777777" w:rsidTr="00582749">
        <w:trPr>
          <w:trHeight w:val="750"/>
        </w:trPr>
        <w:tc>
          <w:tcPr>
            <w:tcW w:w="1503" w:type="dxa"/>
          </w:tcPr>
          <w:p w14:paraId="320E802A" w14:textId="77777777" w:rsidR="00BD6C88" w:rsidRPr="003F101A" w:rsidRDefault="00BD6C88" w:rsidP="00582749">
            <w:pPr>
              <w:rPr>
                <w:sz w:val="22"/>
                <w:szCs w:val="22"/>
              </w:rPr>
            </w:pPr>
            <w:r w:rsidRPr="003F101A">
              <w:rPr>
                <w:sz w:val="22"/>
                <w:szCs w:val="22"/>
              </w:rPr>
              <w:t>151</w:t>
            </w:r>
          </w:p>
        </w:tc>
        <w:tc>
          <w:tcPr>
            <w:tcW w:w="7217" w:type="dxa"/>
          </w:tcPr>
          <w:p w14:paraId="7157883F" w14:textId="77777777" w:rsidR="00BD6C88" w:rsidRPr="003F101A" w:rsidRDefault="00BD6C88" w:rsidP="00582749">
            <w:pPr>
              <w:rPr>
                <w:sz w:val="22"/>
                <w:szCs w:val="22"/>
              </w:rPr>
            </w:pPr>
            <w:r w:rsidRPr="003F101A">
              <w:rPr>
                <w:sz w:val="22"/>
                <w:szCs w:val="22"/>
              </w:rPr>
              <w:t>Generic letter plus a paragraph advising of no evidence of published prices being reviewed in the previous 12 months.</w:t>
            </w:r>
          </w:p>
        </w:tc>
      </w:tr>
      <w:tr w:rsidR="00BD6C88" w14:paraId="6A51ABEF" w14:textId="77777777" w:rsidTr="00582749">
        <w:tc>
          <w:tcPr>
            <w:tcW w:w="1503" w:type="dxa"/>
          </w:tcPr>
          <w:p w14:paraId="5B4A62AC" w14:textId="77777777" w:rsidR="00BD6C88" w:rsidRPr="003F101A" w:rsidRDefault="00BD6C88" w:rsidP="00582749">
            <w:pPr>
              <w:rPr>
                <w:sz w:val="22"/>
                <w:szCs w:val="22"/>
              </w:rPr>
            </w:pPr>
            <w:r w:rsidRPr="003F101A">
              <w:rPr>
                <w:sz w:val="22"/>
                <w:szCs w:val="22"/>
              </w:rPr>
              <w:t>7</w:t>
            </w:r>
          </w:p>
        </w:tc>
        <w:tc>
          <w:tcPr>
            <w:tcW w:w="7217" w:type="dxa"/>
          </w:tcPr>
          <w:p w14:paraId="4FB83EE5" w14:textId="77777777" w:rsidR="00BD6C88" w:rsidRPr="003F101A" w:rsidRDefault="00BD6C88" w:rsidP="00582749">
            <w:pPr>
              <w:rPr>
                <w:sz w:val="22"/>
                <w:szCs w:val="22"/>
              </w:rPr>
            </w:pPr>
            <w:r w:rsidRPr="003F101A">
              <w:rPr>
                <w:sz w:val="22"/>
                <w:szCs w:val="22"/>
              </w:rPr>
              <w:t>Generic letter plus additional paragraphs identifying issues with both review of prices in previous 12 months and consistency of published pricing information.</w:t>
            </w:r>
          </w:p>
        </w:tc>
      </w:tr>
    </w:tbl>
    <w:p w14:paraId="57ABCE09" w14:textId="55F4E4DD" w:rsidR="0063418C" w:rsidRPr="00781BA7" w:rsidRDefault="0063418C" w:rsidP="00314EAA">
      <w:pPr>
        <w:pStyle w:val="Heading3"/>
      </w:pPr>
      <w:bookmarkStart w:id="26" w:name="_Toc146632163"/>
      <w:bookmarkStart w:id="27" w:name="_Hlk132787461"/>
      <w:r w:rsidRPr="00781BA7">
        <w:t>Phase 2</w:t>
      </w:r>
      <w:bookmarkEnd w:id="26"/>
    </w:p>
    <w:bookmarkEnd w:id="27"/>
    <w:p w14:paraId="0382F424" w14:textId="26D13565" w:rsidR="00911CAF" w:rsidRDefault="0084441E" w:rsidP="00266FB8">
      <w:pPr>
        <w:pStyle w:val="ListParagraph"/>
        <w:numPr>
          <w:ilvl w:val="0"/>
          <w:numId w:val="38"/>
        </w:numPr>
        <w:spacing w:before="0"/>
        <w:ind w:left="357" w:hanging="357"/>
        <w:contextualSpacing w:val="0"/>
        <w:rPr>
          <w:color w:val="1E1545"/>
        </w:rPr>
      </w:pPr>
      <w:r>
        <w:rPr>
          <w:color w:val="1E1545"/>
        </w:rPr>
        <w:t>C</w:t>
      </w:r>
      <w:r w:rsidR="0063418C" w:rsidRPr="009F6D33">
        <w:rPr>
          <w:color w:val="1E1545"/>
        </w:rPr>
        <w:t xml:space="preserve">ompleting a deeper analysis of the pricing information on </w:t>
      </w:r>
      <w:r w:rsidR="00E16842">
        <w:rPr>
          <w:color w:val="1E1545"/>
        </w:rPr>
        <w:t>My Aged Care</w:t>
      </w:r>
      <w:r w:rsidR="0063418C" w:rsidRPr="009F6D33">
        <w:rPr>
          <w:color w:val="1E1545"/>
        </w:rPr>
        <w:t xml:space="preserve"> for the 126 providers and drafting individual preliminary analysis for each provider</w:t>
      </w:r>
      <w:r w:rsidR="00911CAF">
        <w:rPr>
          <w:color w:val="1E1545"/>
        </w:rPr>
        <w:t>:</w:t>
      </w:r>
    </w:p>
    <w:p w14:paraId="750C1817" w14:textId="4A1FF33F" w:rsidR="0063418C" w:rsidRPr="00911CAF" w:rsidRDefault="00911CAF" w:rsidP="00911CAF">
      <w:pPr>
        <w:pStyle w:val="ListParagraph"/>
        <w:numPr>
          <w:ilvl w:val="1"/>
          <w:numId w:val="38"/>
        </w:numPr>
        <w:spacing w:before="0"/>
        <w:ind w:left="1134" w:hanging="425"/>
        <w:contextualSpacing w:val="0"/>
      </w:pPr>
      <w:r>
        <w:t>where a</w:t>
      </w:r>
      <w:r w:rsidRPr="008A4074">
        <w:t xml:space="preserve"> provider had multiple </w:t>
      </w:r>
      <w:r w:rsidR="0045082C">
        <w:t>services/</w:t>
      </w:r>
      <w:r w:rsidRPr="008A4074">
        <w:t xml:space="preserve">outlets, a risk-based approach was taken regarding the number of </w:t>
      </w:r>
      <w:r w:rsidR="0045082C">
        <w:t>services/</w:t>
      </w:r>
      <w:r w:rsidRPr="008A4074">
        <w:t>outlets reviewed</w:t>
      </w:r>
      <w:r>
        <w:t>. This included using available data to identify outlets</w:t>
      </w:r>
      <w:r w:rsidRPr="008A4074">
        <w:t xml:space="preserve"> </w:t>
      </w:r>
      <w:r>
        <w:t>with the same pricing</w:t>
      </w:r>
      <w:r w:rsidR="00E9547C">
        <w:t xml:space="preserve"> and reviewing only one of these </w:t>
      </w:r>
      <w:r w:rsidR="009E125A">
        <w:t>services</w:t>
      </w:r>
      <w:r w:rsidR="0063418C">
        <w:t>.</w:t>
      </w:r>
      <w:r w:rsidR="0063418C" w:rsidRPr="009F6D33">
        <w:rPr>
          <w:color w:val="1E1545"/>
        </w:rPr>
        <w:t xml:space="preserve"> </w:t>
      </w:r>
    </w:p>
    <w:p w14:paraId="6C052EFA" w14:textId="42FA197D" w:rsidR="0063418C" w:rsidRPr="009F6D33" w:rsidRDefault="0084441E" w:rsidP="00266FB8">
      <w:pPr>
        <w:pStyle w:val="ListParagraph"/>
        <w:numPr>
          <w:ilvl w:val="0"/>
          <w:numId w:val="38"/>
        </w:numPr>
        <w:spacing w:before="0"/>
        <w:ind w:left="357" w:hanging="357"/>
        <w:contextualSpacing w:val="0"/>
        <w:rPr>
          <w:color w:val="1E1545"/>
        </w:rPr>
      </w:pPr>
      <w:r>
        <w:rPr>
          <w:color w:val="1E1545"/>
        </w:rPr>
        <w:t>I</w:t>
      </w:r>
      <w:r w:rsidR="0063418C" w:rsidRPr="009F6D33">
        <w:rPr>
          <w:color w:val="1E1545"/>
        </w:rPr>
        <w:t xml:space="preserve">ssuing legally binding Notices under section 95BA-6 of the Act to the 105 non-government providers and Invitation </w:t>
      </w:r>
      <w:r w:rsidR="00E2165B">
        <w:rPr>
          <w:color w:val="1E1545"/>
        </w:rPr>
        <w:t>l</w:t>
      </w:r>
      <w:r w:rsidR="0063418C" w:rsidRPr="009F6D33">
        <w:rPr>
          <w:color w:val="1E1545"/>
        </w:rPr>
        <w:t>etter to participate to 21 government providers</w:t>
      </w:r>
      <w:r w:rsidR="00CC7357">
        <w:rPr>
          <w:color w:val="1E1545"/>
        </w:rPr>
        <w:t>:</w:t>
      </w:r>
    </w:p>
    <w:p w14:paraId="201BBDA4" w14:textId="54DCCE93" w:rsidR="002D7B04" w:rsidRPr="008A4074" w:rsidRDefault="002D7B04" w:rsidP="002D7B04">
      <w:pPr>
        <w:pStyle w:val="ListParagraph"/>
        <w:numPr>
          <w:ilvl w:val="1"/>
          <w:numId w:val="38"/>
        </w:numPr>
        <w:spacing w:before="0"/>
        <w:ind w:left="1134" w:hanging="425"/>
        <w:contextualSpacing w:val="0"/>
      </w:pPr>
      <w:r>
        <w:t>providers were required to complete a questionnaire (</w:t>
      </w:r>
      <w:hyperlink w:anchor="_Attachment_B:_Questionnaire" w:history="1">
        <w:r w:rsidRPr="00781BA7">
          <w:rPr>
            <w:rStyle w:val="Hyperlink"/>
            <w:color w:val="0070C0"/>
          </w:rPr>
          <w:t xml:space="preserve">Attachment </w:t>
        </w:r>
        <w:r w:rsidR="0018650F" w:rsidRPr="00781BA7">
          <w:rPr>
            <w:rStyle w:val="Hyperlink"/>
            <w:color w:val="0070C0"/>
          </w:rPr>
          <w:t>B</w:t>
        </w:r>
      </w:hyperlink>
      <w:r>
        <w:t>) within 6 weeks of the date of the Notice, answering yes or no to 3 questions for each My Aged Care field:</w:t>
      </w:r>
    </w:p>
    <w:p w14:paraId="6346FE4A" w14:textId="77777777" w:rsidR="002D7B04" w:rsidRPr="00462C18" w:rsidRDefault="002D7B04" w:rsidP="002D7B04">
      <w:pPr>
        <w:pStyle w:val="ListParagraph"/>
        <w:numPr>
          <w:ilvl w:val="1"/>
          <w:numId w:val="47"/>
        </w:numPr>
        <w:contextualSpacing w:val="0"/>
        <w:rPr>
          <w:rFonts w:cs="Arial"/>
        </w:rPr>
      </w:pPr>
      <w:r w:rsidRPr="00462C18">
        <w:rPr>
          <w:rFonts w:cs="Arial"/>
        </w:rPr>
        <w:t xml:space="preserve">Are you meeting the requirements as described in the ‘Relevant requirement’ column for all your services listed on </w:t>
      </w:r>
      <w:r>
        <w:rPr>
          <w:rFonts w:cs="Arial"/>
        </w:rPr>
        <w:t>My Aged Care</w:t>
      </w:r>
      <w:r w:rsidRPr="00462C18">
        <w:rPr>
          <w:rFonts w:cs="Arial"/>
        </w:rPr>
        <w:t>?</w:t>
      </w:r>
    </w:p>
    <w:p w14:paraId="35964230" w14:textId="77777777" w:rsidR="002D7B04" w:rsidRPr="00462C18" w:rsidRDefault="002D7B04" w:rsidP="002D7B04">
      <w:pPr>
        <w:pStyle w:val="ListParagraph"/>
        <w:numPr>
          <w:ilvl w:val="1"/>
          <w:numId w:val="47"/>
        </w:numPr>
        <w:contextualSpacing w:val="0"/>
        <w:rPr>
          <w:rFonts w:cs="Arial"/>
        </w:rPr>
      </w:pPr>
      <w:r w:rsidRPr="00462C18">
        <w:rPr>
          <w:rFonts w:cs="Arial"/>
        </w:rPr>
        <w:t>Have you taken any steps since receiving this Notice</w:t>
      </w:r>
      <w:r>
        <w:rPr>
          <w:rFonts w:cs="Arial"/>
        </w:rPr>
        <w:t>/letter</w:t>
      </w:r>
      <w:r w:rsidRPr="00462C18">
        <w:rPr>
          <w:rFonts w:cs="Arial"/>
        </w:rPr>
        <w:t xml:space="preserve"> to remedy issues identified in the preliminary analysis and/or as part of your own self-assessment?</w:t>
      </w:r>
    </w:p>
    <w:p w14:paraId="6E2EDB41" w14:textId="579C8BCF" w:rsidR="00CC7357" w:rsidRPr="00EA2F3A" w:rsidRDefault="002D7B04" w:rsidP="00EA2F3A">
      <w:pPr>
        <w:pStyle w:val="ListParagraph"/>
        <w:numPr>
          <w:ilvl w:val="1"/>
          <w:numId w:val="47"/>
        </w:numPr>
        <w:contextualSpacing w:val="0"/>
        <w:rPr>
          <w:rFonts w:cs="Arial"/>
        </w:rPr>
      </w:pPr>
      <w:r w:rsidRPr="00462C18">
        <w:rPr>
          <w:rFonts w:cs="Arial"/>
        </w:rPr>
        <w:t>Do you require further information to understand the requirement?</w:t>
      </w:r>
    </w:p>
    <w:p w14:paraId="1DE81A25" w14:textId="46C3A6A1" w:rsidR="0063418C" w:rsidRPr="008B5CDC" w:rsidRDefault="00ED3511" w:rsidP="00266FB8">
      <w:pPr>
        <w:pStyle w:val="ListParagraph"/>
        <w:numPr>
          <w:ilvl w:val="0"/>
          <w:numId w:val="38"/>
        </w:numPr>
        <w:spacing w:before="0"/>
        <w:ind w:left="357" w:hanging="357"/>
        <w:contextualSpacing w:val="0"/>
        <w:rPr>
          <w:color w:val="1E1545"/>
        </w:rPr>
      </w:pPr>
      <w:r>
        <w:rPr>
          <w:color w:val="1E1545"/>
        </w:rPr>
        <w:lastRenderedPageBreak/>
        <w:t>I</w:t>
      </w:r>
      <w:r w:rsidR="0063418C">
        <w:rPr>
          <w:color w:val="1E1545"/>
        </w:rPr>
        <w:t>ssuing i</w:t>
      </w:r>
      <w:r w:rsidR="0063418C" w:rsidRPr="008B5CDC">
        <w:rPr>
          <w:color w:val="1E1545"/>
        </w:rPr>
        <w:t xml:space="preserve">ndividual preliminary analysis </w:t>
      </w:r>
      <w:r w:rsidR="00F53813">
        <w:rPr>
          <w:color w:val="1E1545"/>
        </w:rPr>
        <w:t>based on the deeper analysis</w:t>
      </w:r>
      <w:r w:rsidR="00F53813" w:rsidRPr="00562862">
        <w:rPr>
          <w:color w:val="1E1545"/>
        </w:rPr>
        <w:t xml:space="preserve"> </w:t>
      </w:r>
      <w:r w:rsidR="00F53813">
        <w:rPr>
          <w:color w:val="1E1545"/>
        </w:rPr>
        <w:t xml:space="preserve">conducted in November 2022, </w:t>
      </w:r>
      <w:r w:rsidR="0063418C">
        <w:rPr>
          <w:color w:val="1E1545"/>
        </w:rPr>
        <w:t xml:space="preserve">to providers </w:t>
      </w:r>
      <w:r w:rsidR="0063418C" w:rsidRPr="008B5CDC">
        <w:rPr>
          <w:color w:val="1E1545"/>
        </w:rPr>
        <w:t>with their Notice/Letter</w:t>
      </w:r>
      <w:r w:rsidR="002E6052">
        <w:rPr>
          <w:color w:val="1E1545"/>
        </w:rPr>
        <w:t>.</w:t>
      </w:r>
    </w:p>
    <w:p w14:paraId="6C3FB184" w14:textId="5ADC5A29" w:rsidR="0063418C" w:rsidRPr="008B5CDC" w:rsidRDefault="00ED3511" w:rsidP="00266FB8">
      <w:pPr>
        <w:pStyle w:val="ListParagraph"/>
        <w:numPr>
          <w:ilvl w:val="0"/>
          <w:numId w:val="38"/>
        </w:numPr>
        <w:spacing w:before="0"/>
        <w:ind w:left="357" w:hanging="357"/>
        <w:contextualSpacing w:val="0"/>
        <w:rPr>
          <w:color w:val="1E1545"/>
        </w:rPr>
      </w:pPr>
      <w:r>
        <w:rPr>
          <w:color w:val="1E1545"/>
        </w:rPr>
        <w:t>H</w:t>
      </w:r>
      <w:r w:rsidR="00927339">
        <w:rPr>
          <w:color w:val="1E1545"/>
        </w:rPr>
        <w:t xml:space="preserve">olding </w:t>
      </w:r>
      <w:r w:rsidR="0063418C">
        <w:rPr>
          <w:color w:val="1E1545"/>
        </w:rPr>
        <w:t>e</w:t>
      </w:r>
      <w:r w:rsidR="0063418C" w:rsidRPr="008B5CDC">
        <w:rPr>
          <w:color w:val="1E1545"/>
        </w:rPr>
        <w:t>ntry meetings with 13 providers on request</w:t>
      </w:r>
      <w:r w:rsidR="00957E36">
        <w:rPr>
          <w:color w:val="1E1545"/>
        </w:rPr>
        <w:t>.</w:t>
      </w:r>
      <w:r w:rsidR="0063418C">
        <w:rPr>
          <w:rStyle w:val="FootnoteReference"/>
          <w:color w:val="1E1545"/>
        </w:rPr>
        <w:footnoteReference w:id="13"/>
      </w:r>
    </w:p>
    <w:p w14:paraId="7E0E6DA0" w14:textId="4CE3EB32" w:rsidR="00F53813" w:rsidRPr="00F53813" w:rsidRDefault="00DB62E4" w:rsidP="00F53813">
      <w:pPr>
        <w:pStyle w:val="ListParagraph"/>
        <w:numPr>
          <w:ilvl w:val="0"/>
          <w:numId w:val="38"/>
        </w:numPr>
        <w:spacing w:before="0"/>
        <w:ind w:left="357" w:hanging="357"/>
        <w:contextualSpacing w:val="0"/>
        <w:rPr>
          <w:rStyle w:val="FootnoteReference"/>
          <w:color w:val="1E1545"/>
          <w:vertAlign w:val="baseline"/>
        </w:rPr>
      </w:pPr>
      <w:r>
        <w:rPr>
          <w:color w:val="1E1545"/>
        </w:rPr>
        <w:t xml:space="preserve">Five providers were scoped out of the Review. </w:t>
      </w:r>
      <w:r w:rsidR="00ED3511">
        <w:rPr>
          <w:color w:val="1E1545"/>
        </w:rPr>
        <w:t>F</w:t>
      </w:r>
      <w:r w:rsidR="00F53813" w:rsidRPr="00D41032">
        <w:rPr>
          <w:color w:val="1E1545"/>
        </w:rPr>
        <w:t xml:space="preserve">our non-government providers and one government provider informed the Review team they had ceased or were </w:t>
      </w:r>
      <w:r w:rsidR="00F53813" w:rsidRPr="00E42E9F">
        <w:rPr>
          <w:color w:val="1E1545"/>
        </w:rPr>
        <w:t xml:space="preserve">about to cease delivering home care packages. One government provider chose not to </w:t>
      </w:r>
      <w:proofErr w:type="spellStart"/>
      <w:r w:rsidR="00F53813" w:rsidRPr="00E42E9F">
        <w:rPr>
          <w:color w:val="1E1545"/>
        </w:rPr>
        <w:t>participate</w:t>
      </w:r>
      <w:r w:rsidR="00222711">
        <w:rPr>
          <w:color w:val="1E1545"/>
        </w:rPr>
        <w:t>.</w:t>
      </w:r>
      <w:hyperlink w:anchor="_Notes" w:history="1">
        <w:r w:rsidR="003564BD" w:rsidRPr="003564BD">
          <w:rPr>
            <w:rStyle w:val="Hyperlink"/>
            <w:vertAlign w:val="superscript"/>
          </w:rPr>
          <w:t>ii</w:t>
        </w:r>
        <w:proofErr w:type="spellEnd"/>
      </w:hyperlink>
      <w:r w:rsidR="003564BD" w:rsidRPr="00F53813">
        <w:rPr>
          <w:rStyle w:val="FootnoteReference"/>
          <w:color w:val="1E1545"/>
          <w:vertAlign w:val="baseline"/>
        </w:rPr>
        <w:t xml:space="preserve"> </w:t>
      </w:r>
    </w:p>
    <w:p w14:paraId="6353DB8F" w14:textId="7A4D2EEF" w:rsidR="00F53813" w:rsidRPr="00F53813" w:rsidRDefault="00F53813" w:rsidP="00F53813">
      <w:pPr>
        <w:pStyle w:val="ListParagraph"/>
        <w:numPr>
          <w:ilvl w:val="0"/>
          <w:numId w:val="38"/>
        </w:numPr>
        <w:spacing w:before="0"/>
        <w:ind w:left="357" w:hanging="357"/>
        <w:contextualSpacing w:val="0"/>
        <w:rPr>
          <w:color w:val="1E1545"/>
        </w:rPr>
      </w:pPr>
      <w:r w:rsidRPr="00F53813">
        <w:rPr>
          <w:color w:val="1E1545"/>
        </w:rPr>
        <w:t>The final number of providers participating in phase 2 was 120 providers:</w:t>
      </w:r>
    </w:p>
    <w:p w14:paraId="231AE879" w14:textId="4DA08976" w:rsidR="00F53813" w:rsidRPr="00144C0C" w:rsidRDefault="00F53813" w:rsidP="00F53813">
      <w:pPr>
        <w:pStyle w:val="ListParagraph"/>
        <w:numPr>
          <w:ilvl w:val="0"/>
          <w:numId w:val="37"/>
        </w:numPr>
        <w:spacing w:before="0"/>
        <w:ind w:left="1077" w:hanging="357"/>
        <w:contextualSpacing w:val="0"/>
        <w:rPr>
          <w:color w:val="1E1545"/>
        </w:rPr>
      </w:pPr>
      <w:r w:rsidRPr="00144C0C">
        <w:rPr>
          <w:color w:val="1E1545"/>
        </w:rPr>
        <w:t>101 non-government providers</w:t>
      </w:r>
    </w:p>
    <w:p w14:paraId="6FD0A4CD" w14:textId="57AAB287" w:rsidR="00F53813" w:rsidRPr="00F53813" w:rsidRDefault="00F53813" w:rsidP="00F53813">
      <w:pPr>
        <w:pStyle w:val="ListParagraph"/>
        <w:numPr>
          <w:ilvl w:val="0"/>
          <w:numId w:val="37"/>
        </w:numPr>
        <w:spacing w:before="0"/>
        <w:ind w:left="1077" w:hanging="357"/>
        <w:contextualSpacing w:val="0"/>
      </w:pPr>
      <w:r w:rsidRPr="00144C0C">
        <w:rPr>
          <w:color w:val="1E1545"/>
        </w:rPr>
        <w:t xml:space="preserve">19 government providers. </w:t>
      </w:r>
    </w:p>
    <w:p w14:paraId="6289F802" w14:textId="6E51CCCD" w:rsidR="0063418C" w:rsidRPr="008B5CDC" w:rsidRDefault="00705697" w:rsidP="00266FB8">
      <w:pPr>
        <w:pStyle w:val="ListParagraph"/>
        <w:numPr>
          <w:ilvl w:val="0"/>
          <w:numId w:val="38"/>
        </w:numPr>
        <w:spacing w:before="0"/>
        <w:ind w:left="357" w:hanging="357"/>
        <w:contextualSpacing w:val="0"/>
        <w:rPr>
          <w:color w:val="1E1545"/>
        </w:rPr>
      </w:pPr>
      <w:r>
        <w:rPr>
          <w:color w:val="1E1545"/>
        </w:rPr>
        <w:t>R</w:t>
      </w:r>
      <w:r w:rsidR="0063418C" w:rsidRPr="008B5CDC">
        <w:rPr>
          <w:color w:val="1E1545"/>
        </w:rPr>
        <w:t>e-examin</w:t>
      </w:r>
      <w:r w:rsidR="00927339">
        <w:rPr>
          <w:color w:val="1E1545"/>
        </w:rPr>
        <w:t>ing</w:t>
      </w:r>
      <w:r w:rsidR="0063418C" w:rsidRPr="008B5CDC">
        <w:rPr>
          <w:color w:val="1E1545"/>
        </w:rPr>
        <w:t xml:space="preserve"> pricing information on </w:t>
      </w:r>
      <w:r w:rsidR="00E16842">
        <w:rPr>
          <w:color w:val="1E1545"/>
        </w:rPr>
        <w:t>My Aged Care</w:t>
      </w:r>
      <w:r w:rsidR="0063418C" w:rsidRPr="008B5CDC">
        <w:rPr>
          <w:color w:val="1E1545"/>
        </w:rPr>
        <w:t xml:space="preserve"> for the remaining</w:t>
      </w:r>
      <w:r w:rsidR="0063418C">
        <w:rPr>
          <w:color w:val="1E1545"/>
        </w:rPr>
        <w:t xml:space="preserve"> </w:t>
      </w:r>
      <w:r w:rsidR="00F567C9">
        <w:rPr>
          <w:color w:val="1E1545"/>
        </w:rPr>
        <w:br/>
      </w:r>
      <w:r w:rsidR="0063418C" w:rsidRPr="008B5CDC">
        <w:rPr>
          <w:color w:val="1E1545"/>
        </w:rPr>
        <w:t>120 providers including consideration of their responses to the Notice.</w:t>
      </w:r>
    </w:p>
    <w:p w14:paraId="61FC43A9" w14:textId="532AD580" w:rsidR="0063418C" w:rsidRPr="009F6D33" w:rsidRDefault="00705697" w:rsidP="00266FB8">
      <w:pPr>
        <w:pStyle w:val="ListParagraph"/>
        <w:numPr>
          <w:ilvl w:val="0"/>
          <w:numId w:val="38"/>
        </w:numPr>
        <w:spacing w:before="0"/>
        <w:ind w:left="357" w:hanging="357"/>
        <w:contextualSpacing w:val="0"/>
        <w:rPr>
          <w:color w:val="1E1545"/>
        </w:rPr>
      </w:pPr>
      <w:r>
        <w:rPr>
          <w:color w:val="1E1545"/>
        </w:rPr>
        <w:t>I</w:t>
      </w:r>
      <w:r w:rsidR="0063418C" w:rsidRPr="009F6D33">
        <w:rPr>
          <w:color w:val="1E1545"/>
        </w:rPr>
        <w:t xml:space="preserve">ssuing: </w:t>
      </w:r>
    </w:p>
    <w:p w14:paraId="25BC898E" w14:textId="2EEF683A" w:rsidR="0063418C" w:rsidRPr="009F6D33" w:rsidRDefault="00257BD4" w:rsidP="00266FB8">
      <w:pPr>
        <w:pStyle w:val="ListParagraph"/>
        <w:numPr>
          <w:ilvl w:val="1"/>
          <w:numId w:val="38"/>
        </w:numPr>
        <w:spacing w:before="0"/>
        <w:ind w:left="1077" w:hanging="357"/>
        <w:contextualSpacing w:val="0"/>
        <w:rPr>
          <w:color w:val="1E1545"/>
        </w:rPr>
      </w:pPr>
      <w:r>
        <w:rPr>
          <w:color w:val="1E1545"/>
        </w:rPr>
        <w:t>n</w:t>
      </w:r>
      <w:r w:rsidRPr="009F6D33">
        <w:rPr>
          <w:color w:val="1E1545"/>
        </w:rPr>
        <w:t>o</w:t>
      </w:r>
      <w:r w:rsidR="0063418C" w:rsidRPr="009F6D33">
        <w:rPr>
          <w:color w:val="1E1545"/>
        </w:rPr>
        <w:t xml:space="preserve"> further action letters to 9 providers found to have met all </w:t>
      </w:r>
      <w:proofErr w:type="gramStart"/>
      <w:r w:rsidR="0063418C" w:rsidRPr="009F6D33">
        <w:rPr>
          <w:color w:val="1E1545"/>
        </w:rPr>
        <w:t>requirements</w:t>
      </w:r>
      <w:proofErr w:type="gramEnd"/>
    </w:p>
    <w:p w14:paraId="4CF5DA49" w14:textId="5243143A" w:rsidR="0063418C" w:rsidRPr="009F6D33" w:rsidRDefault="00257BD4" w:rsidP="00266FB8">
      <w:pPr>
        <w:pStyle w:val="ListParagraph"/>
        <w:numPr>
          <w:ilvl w:val="1"/>
          <w:numId w:val="38"/>
        </w:numPr>
        <w:spacing w:before="0"/>
        <w:ind w:left="1077" w:hanging="357"/>
        <w:contextualSpacing w:val="0"/>
        <w:rPr>
          <w:color w:val="1E1545"/>
        </w:rPr>
      </w:pPr>
      <w:r>
        <w:rPr>
          <w:color w:val="1E1545"/>
        </w:rPr>
        <w:t>f</w:t>
      </w:r>
      <w:r w:rsidRPr="009F6D33">
        <w:rPr>
          <w:color w:val="1E1545"/>
        </w:rPr>
        <w:t>indings</w:t>
      </w:r>
      <w:r w:rsidR="0063418C" w:rsidRPr="009F6D33">
        <w:rPr>
          <w:color w:val="1E1545"/>
        </w:rPr>
        <w:t xml:space="preserve"> with observation letters to 8 providers found to have met all requirements however, opportunities for improvement were identified which were outlined in a </w:t>
      </w:r>
      <w:proofErr w:type="gramStart"/>
      <w:r w:rsidR="0063418C" w:rsidRPr="009F6D33">
        <w:rPr>
          <w:color w:val="1E1545"/>
        </w:rPr>
        <w:t>letter</w:t>
      </w:r>
      <w:proofErr w:type="gramEnd"/>
    </w:p>
    <w:p w14:paraId="0EC40A39" w14:textId="155F36F9" w:rsidR="0063418C" w:rsidRPr="009F6D33" w:rsidRDefault="0063418C" w:rsidP="00266FB8">
      <w:pPr>
        <w:pStyle w:val="ListParagraph"/>
        <w:numPr>
          <w:ilvl w:val="1"/>
          <w:numId w:val="38"/>
        </w:numPr>
        <w:spacing w:before="0"/>
        <w:ind w:left="1077" w:hanging="357"/>
        <w:contextualSpacing w:val="0"/>
        <w:rPr>
          <w:color w:val="1E1545"/>
        </w:rPr>
      </w:pPr>
      <w:r w:rsidRPr="009F6D33">
        <w:rPr>
          <w:color w:val="1E1545"/>
        </w:rPr>
        <w:t>draft reports to 103 providers found to have not met pricing transparency requirements</w:t>
      </w:r>
      <w:r>
        <w:rPr>
          <w:color w:val="1E1545"/>
        </w:rPr>
        <w:t>, sharing with providers for comments and/or clarifications</w:t>
      </w:r>
      <w:r w:rsidR="00002F8B">
        <w:rPr>
          <w:color w:val="1E1545"/>
        </w:rPr>
        <w:t>.</w:t>
      </w:r>
    </w:p>
    <w:p w14:paraId="11C8EF2C" w14:textId="2D4D6140" w:rsidR="0063418C" w:rsidRPr="009F7D6F" w:rsidRDefault="008F5C80" w:rsidP="00266FB8">
      <w:pPr>
        <w:pStyle w:val="ListParagraph"/>
        <w:numPr>
          <w:ilvl w:val="0"/>
          <w:numId w:val="38"/>
        </w:numPr>
        <w:spacing w:before="0"/>
        <w:ind w:left="357" w:hanging="357"/>
        <w:contextualSpacing w:val="0"/>
        <w:rPr>
          <w:color w:val="1E1545"/>
        </w:rPr>
      </w:pPr>
      <w:r>
        <w:rPr>
          <w:color w:val="1E1545"/>
        </w:rPr>
        <w:t>H</w:t>
      </w:r>
      <w:r w:rsidR="00927339">
        <w:rPr>
          <w:color w:val="1E1545"/>
        </w:rPr>
        <w:t xml:space="preserve">olding </w:t>
      </w:r>
      <w:r w:rsidR="0063418C" w:rsidRPr="009F7D6F">
        <w:rPr>
          <w:color w:val="1E1545"/>
        </w:rPr>
        <w:t>exit meetings with 25 providers on request</w:t>
      </w:r>
      <w:r w:rsidR="00927339">
        <w:rPr>
          <w:color w:val="1E1545"/>
        </w:rPr>
        <w:t>.</w:t>
      </w:r>
      <w:r w:rsidR="0063418C" w:rsidRPr="009F7D6F">
        <w:rPr>
          <w:rStyle w:val="FootnoteReference"/>
          <w:color w:val="1E1545"/>
        </w:rPr>
        <w:footnoteReference w:id="14"/>
      </w:r>
    </w:p>
    <w:p w14:paraId="648C22E1" w14:textId="0C988E3F" w:rsidR="0063418C" w:rsidRPr="009F7D6F" w:rsidRDefault="008F5C80" w:rsidP="00266FB8">
      <w:pPr>
        <w:pStyle w:val="ListParagraph"/>
        <w:numPr>
          <w:ilvl w:val="0"/>
          <w:numId w:val="38"/>
        </w:numPr>
        <w:spacing w:before="0"/>
        <w:ind w:left="357" w:hanging="357"/>
        <w:contextualSpacing w:val="0"/>
        <w:rPr>
          <w:color w:val="1E1545"/>
        </w:rPr>
      </w:pPr>
      <w:r>
        <w:rPr>
          <w:color w:val="1E1545"/>
        </w:rPr>
        <w:t>I</w:t>
      </w:r>
      <w:r w:rsidR="0063418C" w:rsidRPr="009F7D6F">
        <w:rPr>
          <w:color w:val="1E1545"/>
        </w:rPr>
        <w:t>ssuing 103 final reports</w:t>
      </w:r>
      <w:r w:rsidR="0063418C">
        <w:rPr>
          <w:color w:val="1E1545"/>
        </w:rPr>
        <w:t xml:space="preserve"> that</w:t>
      </w:r>
      <w:r w:rsidR="0063418C" w:rsidRPr="009F7D6F">
        <w:rPr>
          <w:color w:val="1E1545"/>
        </w:rPr>
        <w:t xml:space="preserve"> incorporat</w:t>
      </w:r>
      <w:r w:rsidR="0063418C">
        <w:rPr>
          <w:color w:val="1E1545"/>
        </w:rPr>
        <w:t>ed</w:t>
      </w:r>
      <w:r w:rsidR="0063418C" w:rsidRPr="009F7D6F">
        <w:rPr>
          <w:color w:val="1E1545"/>
        </w:rPr>
        <w:t xml:space="preserve"> management responses and </w:t>
      </w:r>
      <w:r w:rsidR="0063418C">
        <w:rPr>
          <w:color w:val="1E1545"/>
        </w:rPr>
        <w:t xml:space="preserve">Review team checks </w:t>
      </w:r>
      <w:r w:rsidR="0063418C" w:rsidRPr="009F7D6F">
        <w:rPr>
          <w:color w:val="1E1545"/>
        </w:rPr>
        <w:t xml:space="preserve">confirming if updates had been made to </w:t>
      </w:r>
      <w:r w:rsidR="00E16842">
        <w:rPr>
          <w:color w:val="1E1545"/>
        </w:rPr>
        <w:t>My Aged Care</w:t>
      </w:r>
      <w:r w:rsidR="0063418C" w:rsidRPr="009F7D6F">
        <w:rPr>
          <w:color w:val="1E1545"/>
        </w:rPr>
        <w:t>.</w:t>
      </w:r>
    </w:p>
    <w:p w14:paraId="6F22FEE8" w14:textId="5395D0FD" w:rsidR="0063418C" w:rsidRPr="009F7D6F" w:rsidRDefault="008F5C80" w:rsidP="00266FB8">
      <w:pPr>
        <w:pStyle w:val="ListParagraph"/>
        <w:numPr>
          <w:ilvl w:val="0"/>
          <w:numId w:val="38"/>
        </w:numPr>
        <w:spacing w:before="0"/>
        <w:ind w:left="357" w:hanging="357"/>
        <w:contextualSpacing w:val="0"/>
        <w:rPr>
          <w:color w:val="1E1545"/>
        </w:rPr>
      </w:pPr>
      <w:r>
        <w:rPr>
          <w:color w:val="1E1545"/>
        </w:rPr>
        <w:t>R</w:t>
      </w:r>
      <w:r w:rsidR="0063418C" w:rsidRPr="009F7D6F">
        <w:rPr>
          <w:color w:val="1E1545"/>
        </w:rPr>
        <w:t>eferr</w:t>
      </w:r>
      <w:r w:rsidR="00927339">
        <w:rPr>
          <w:color w:val="1E1545"/>
        </w:rPr>
        <w:t>ing</w:t>
      </w:r>
      <w:r w:rsidR="0063418C" w:rsidRPr="009F7D6F">
        <w:rPr>
          <w:color w:val="1E1545"/>
        </w:rPr>
        <w:t xml:space="preserve"> outstanding issues to the Program Assurance Compliance team</w:t>
      </w:r>
      <w:r w:rsidR="00002F8B">
        <w:rPr>
          <w:color w:val="1E1545"/>
        </w:rPr>
        <w:t>.</w:t>
      </w:r>
    </w:p>
    <w:p w14:paraId="2C99FD13" w14:textId="357F6C67" w:rsidR="0063418C" w:rsidRDefault="008F5C80" w:rsidP="00266FB8">
      <w:pPr>
        <w:pStyle w:val="ListParagraph"/>
        <w:numPr>
          <w:ilvl w:val="0"/>
          <w:numId w:val="38"/>
        </w:numPr>
        <w:spacing w:before="0"/>
        <w:ind w:left="357" w:hanging="357"/>
        <w:contextualSpacing w:val="0"/>
        <w:rPr>
          <w:color w:val="1E1545"/>
        </w:rPr>
      </w:pPr>
      <w:r>
        <w:rPr>
          <w:color w:val="1E1545"/>
        </w:rPr>
        <w:t>P</w:t>
      </w:r>
      <w:r w:rsidR="0063418C" w:rsidRPr="009F7D6F">
        <w:rPr>
          <w:color w:val="1E1545"/>
        </w:rPr>
        <w:t>ublishing a public summary (this) report.</w:t>
      </w:r>
    </w:p>
    <w:p w14:paraId="2A8E7FDF" w14:textId="5DE01AC2" w:rsidR="0063418C" w:rsidRPr="0048341E" w:rsidRDefault="00F53813" w:rsidP="00781BA7">
      <w:pPr>
        <w:pStyle w:val="Heading3"/>
      </w:pPr>
      <w:bookmarkStart w:id="28" w:name="_Toc146632164"/>
      <w:r w:rsidRPr="0048341E">
        <w:t>Procedural Fairness</w:t>
      </w:r>
      <w:bookmarkEnd w:id="28"/>
    </w:p>
    <w:p w14:paraId="37CC49CE" w14:textId="1C0C96FC" w:rsidR="0063418C" w:rsidRDefault="0063418C" w:rsidP="0063418C">
      <w:pPr>
        <w:spacing w:before="0"/>
        <w:rPr>
          <w:color w:val="1E1545"/>
        </w:rPr>
      </w:pPr>
      <w:r>
        <w:rPr>
          <w:rFonts w:eastAsia="Arial"/>
        </w:rPr>
        <w:t>P</w:t>
      </w:r>
      <w:r w:rsidRPr="00F30B21">
        <w:rPr>
          <w:rFonts w:eastAsia="Arial"/>
        </w:rPr>
        <w:t xml:space="preserve">rocedural fairness was </w:t>
      </w:r>
      <w:r w:rsidR="00867959" w:rsidRPr="00F30B21">
        <w:rPr>
          <w:rFonts w:eastAsia="Arial"/>
        </w:rPr>
        <w:t>afforded to provider</w:t>
      </w:r>
      <w:r w:rsidR="00867959">
        <w:rPr>
          <w:rFonts w:eastAsia="Arial"/>
        </w:rPr>
        <w:t>s</w:t>
      </w:r>
      <w:r w:rsidRPr="00F30B21">
        <w:rPr>
          <w:rFonts w:eastAsia="Arial"/>
        </w:rPr>
        <w:t xml:space="preserve"> throughout the </w:t>
      </w:r>
      <w:r>
        <w:rPr>
          <w:rFonts w:eastAsia="Arial"/>
        </w:rPr>
        <w:t>R</w:t>
      </w:r>
      <w:r w:rsidRPr="00F30B21">
        <w:rPr>
          <w:rFonts w:eastAsia="Arial"/>
        </w:rPr>
        <w:t>eview</w:t>
      </w:r>
      <w:r>
        <w:rPr>
          <w:rFonts w:eastAsia="Arial"/>
        </w:rPr>
        <w:t xml:space="preserve"> </w:t>
      </w:r>
      <w:r w:rsidR="00867959">
        <w:rPr>
          <w:rFonts w:eastAsia="Arial"/>
        </w:rPr>
        <w:t>by</w:t>
      </w:r>
      <w:r>
        <w:rPr>
          <w:color w:val="1E1545"/>
        </w:rPr>
        <w:t>:</w:t>
      </w:r>
    </w:p>
    <w:p w14:paraId="33383BBA" w14:textId="60E82F4F" w:rsidR="0063418C" w:rsidRDefault="0063418C" w:rsidP="00266FB8">
      <w:pPr>
        <w:pStyle w:val="ListParagraph"/>
        <w:numPr>
          <w:ilvl w:val="0"/>
          <w:numId w:val="39"/>
        </w:numPr>
        <w:spacing w:before="0"/>
        <w:ind w:left="357" w:hanging="357"/>
        <w:contextualSpacing w:val="0"/>
        <w:rPr>
          <w:color w:val="1E1545"/>
        </w:rPr>
      </w:pPr>
      <w:r>
        <w:rPr>
          <w:color w:val="1E1545"/>
        </w:rPr>
        <w:t>providing participants with detailed Terms of Reference</w:t>
      </w:r>
    </w:p>
    <w:p w14:paraId="0F582AE3" w14:textId="466BD047" w:rsidR="0063418C" w:rsidRDefault="0063418C" w:rsidP="00266FB8">
      <w:pPr>
        <w:pStyle w:val="ListParagraph"/>
        <w:numPr>
          <w:ilvl w:val="0"/>
          <w:numId w:val="39"/>
        </w:numPr>
        <w:spacing w:before="0"/>
        <w:ind w:left="357" w:hanging="357"/>
        <w:contextualSpacing w:val="0"/>
        <w:rPr>
          <w:color w:val="1E1545"/>
        </w:rPr>
      </w:pPr>
      <w:r>
        <w:rPr>
          <w:color w:val="1E1545"/>
        </w:rPr>
        <w:t xml:space="preserve">offering all </w:t>
      </w:r>
      <w:proofErr w:type="gramStart"/>
      <w:r>
        <w:rPr>
          <w:color w:val="1E1545"/>
        </w:rPr>
        <w:t>participants</w:t>
      </w:r>
      <w:proofErr w:type="gramEnd"/>
      <w:r>
        <w:rPr>
          <w:color w:val="1E1545"/>
        </w:rPr>
        <w:t xml:space="preserve"> </w:t>
      </w:r>
      <w:r w:rsidR="00AC52DE">
        <w:rPr>
          <w:color w:val="1E1545"/>
        </w:rPr>
        <w:t xml:space="preserve">the opportunity to attend </w:t>
      </w:r>
      <w:r>
        <w:rPr>
          <w:color w:val="1E1545"/>
        </w:rPr>
        <w:t>entry and exit meetings</w:t>
      </w:r>
    </w:p>
    <w:p w14:paraId="4471F18C" w14:textId="5BCB89AE" w:rsidR="0063418C" w:rsidRDefault="0063418C" w:rsidP="00266FB8">
      <w:pPr>
        <w:pStyle w:val="ListParagraph"/>
        <w:numPr>
          <w:ilvl w:val="0"/>
          <w:numId w:val="39"/>
        </w:numPr>
        <w:spacing w:before="0"/>
        <w:ind w:left="357" w:hanging="357"/>
        <w:contextualSpacing w:val="0"/>
        <w:rPr>
          <w:color w:val="1E1545"/>
        </w:rPr>
      </w:pPr>
      <w:r>
        <w:rPr>
          <w:color w:val="1E1545"/>
        </w:rPr>
        <w:t xml:space="preserve">setting reasonable timeframes to respond to the Notice </w:t>
      </w:r>
      <w:r w:rsidR="00AC52DE">
        <w:rPr>
          <w:color w:val="1E1545"/>
        </w:rPr>
        <w:t>(6 weeks)</w:t>
      </w:r>
      <w:r>
        <w:rPr>
          <w:color w:val="1E1545"/>
        </w:rPr>
        <w:t xml:space="preserve"> and draft report </w:t>
      </w:r>
      <w:r w:rsidR="00AC52DE">
        <w:rPr>
          <w:color w:val="1E1545"/>
        </w:rPr>
        <w:t>(2 weeks),</w:t>
      </w:r>
      <w:r w:rsidR="008C1D35">
        <w:rPr>
          <w:color w:val="1E1545"/>
        </w:rPr>
        <w:t xml:space="preserve"> </w:t>
      </w:r>
      <w:r>
        <w:rPr>
          <w:color w:val="1E1545"/>
        </w:rPr>
        <w:t>and considering all requests for extension</w:t>
      </w:r>
      <w:r w:rsidR="008D3972">
        <w:rPr>
          <w:color w:val="1E1545"/>
        </w:rPr>
        <w:t xml:space="preserve"> on their merit</w:t>
      </w:r>
      <w:r w:rsidR="000F6471">
        <w:rPr>
          <w:color w:val="1E1545"/>
        </w:rPr>
        <w:t>.</w:t>
      </w:r>
    </w:p>
    <w:p w14:paraId="5E38F924" w14:textId="746E73DF" w:rsidR="00AC52DE" w:rsidRDefault="00867959" w:rsidP="00E3566D">
      <w:pPr>
        <w:pStyle w:val="ListParagraph"/>
        <w:numPr>
          <w:ilvl w:val="0"/>
          <w:numId w:val="17"/>
        </w:numPr>
        <w:spacing w:before="0"/>
        <w:ind w:left="357" w:hanging="357"/>
        <w:contextualSpacing w:val="0"/>
      </w:pPr>
      <w:r>
        <w:lastRenderedPageBreak/>
        <w:t>following</w:t>
      </w:r>
      <w:r w:rsidR="00AC52DE">
        <w:t xml:space="preserve"> up by phone and email any providers that did not provide an email read receipt or acknowledgement of email receipt to confirm contact details and receipt of </w:t>
      </w:r>
      <w:proofErr w:type="gramStart"/>
      <w:r w:rsidR="00AC52DE">
        <w:t>information</w:t>
      </w:r>
      <w:proofErr w:type="gramEnd"/>
    </w:p>
    <w:p w14:paraId="62DF20B4" w14:textId="042CDF7B" w:rsidR="00AC52DE" w:rsidRPr="00AC52DE" w:rsidRDefault="00AC52DE" w:rsidP="21A45EBF">
      <w:pPr>
        <w:pStyle w:val="ListParagraph"/>
        <w:numPr>
          <w:ilvl w:val="0"/>
          <w:numId w:val="17"/>
        </w:numPr>
        <w:spacing w:before="0"/>
        <w:ind w:left="357" w:hanging="357"/>
        <w:contextualSpacing w:val="0"/>
      </w:pPr>
      <w:r>
        <w:t>proactively contact</w:t>
      </w:r>
      <w:r w:rsidR="00867959">
        <w:t>ing</w:t>
      </w:r>
      <w:r>
        <w:t xml:space="preserve"> all 31 providers with less than 20 care recipients to offer additional support and ensure they understood the Notice</w:t>
      </w:r>
      <w:r w:rsidR="007A78CC">
        <w:t>/</w:t>
      </w:r>
      <w:r w:rsidR="008C1D35">
        <w:t xml:space="preserve"> </w:t>
      </w:r>
      <w:r w:rsidR="008B4118">
        <w:t>Letter</w:t>
      </w:r>
      <w:r>
        <w:t xml:space="preserve"> </w:t>
      </w:r>
      <w:proofErr w:type="gramStart"/>
      <w:r>
        <w:t>requirements</w:t>
      </w:r>
      <w:proofErr w:type="gramEnd"/>
    </w:p>
    <w:p w14:paraId="231C382C" w14:textId="1F6AF136" w:rsidR="00AC52DE" w:rsidRDefault="00867959" w:rsidP="00266FB8">
      <w:pPr>
        <w:pStyle w:val="ListParagraph"/>
        <w:numPr>
          <w:ilvl w:val="0"/>
          <w:numId w:val="39"/>
        </w:numPr>
        <w:spacing w:before="0"/>
        <w:ind w:left="357" w:hanging="357"/>
        <w:contextualSpacing w:val="0"/>
        <w:rPr>
          <w:color w:val="1E1545"/>
        </w:rPr>
      </w:pPr>
      <w:r>
        <w:rPr>
          <w:color w:val="1E1545"/>
        </w:rPr>
        <w:t xml:space="preserve">sending </w:t>
      </w:r>
      <w:r w:rsidR="00AC52DE" w:rsidRPr="00AC52DE">
        <w:rPr>
          <w:color w:val="1E1545"/>
        </w:rPr>
        <w:t xml:space="preserve">providers preliminary analysis outlining initial issues and observations made by the Review team to assist </w:t>
      </w:r>
      <w:r w:rsidR="00AC52DE">
        <w:rPr>
          <w:color w:val="1E1545"/>
        </w:rPr>
        <w:t>them to</w:t>
      </w:r>
      <w:r w:rsidR="00AC52DE" w:rsidRPr="00AC52DE">
        <w:rPr>
          <w:color w:val="1E1545"/>
        </w:rPr>
        <w:t xml:space="preserve"> tak</w:t>
      </w:r>
      <w:r w:rsidR="00AC52DE">
        <w:rPr>
          <w:color w:val="1E1545"/>
        </w:rPr>
        <w:t>e</w:t>
      </w:r>
      <w:r w:rsidR="00AC52DE" w:rsidRPr="00AC52DE">
        <w:rPr>
          <w:color w:val="1E1545"/>
        </w:rPr>
        <w:t xml:space="preserve"> corrective </w:t>
      </w:r>
      <w:proofErr w:type="gramStart"/>
      <w:r w:rsidR="00AC52DE" w:rsidRPr="00AC52DE">
        <w:rPr>
          <w:color w:val="1E1545"/>
        </w:rPr>
        <w:t>action</w:t>
      </w:r>
      <w:proofErr w:type="gramEnd"/>
    </w:p>
    <w:p w14:paraId="7E4A1F1C" w14:textId="64B47696" w:rsidR="00AC52DE" w:rsidRPr="00867959" w:rsidRDefault="00867959" w:rsidP="00266FB8">
      <w:pPr>
        <w:pStyle w:val="ListParagraph"/>
        <w:numPr>
          <w:ilvl w:val="0"/>
          <w:numId w:val="39"/>
        </w:numPr>
        <w:spacing w:before="0"/>
        <w:ind w:left="357" w:hanging="357"/>
        <w:contextualSpacing w:val="0"/>
        <w:rPr>
          <w:color w:val="1E1545"/>
        </w:rPr>
      </w:pPr>
      <w:r>
        <w:t>seeking</w:t>
      </w:r>
      <w:r w:rsidR="00AC52DE">
        <w:t xml:space="preserve"> additional information or clarification where providers’ responses were </w:t>
      </w:r>
      <w:proofErr w:type="gramStart"/>
      <w:r w:rsidR="00AC52DE">
        <w:t>unclear</w:t>
      </w:r>
      <w:proofErr w:type="gramEnd"/>
    </w:p>
    <w:p w14:paraId="5726E178" w14:textId="7EF0EB54" w:rsidR="00867959" w:rsidRDefault="00867959" w:rsidP="00266FB8">
      <w:pPr>
        <w:pStyle w:val="ListParagraph"/>
        <w:numPr>
          <w:ilvl w:val="0"/>
          <w:numId w:val="39"/>
        </w:numPr>
        <w:spacing w:before="0"/>
        <w:ind w:left="357" w:hanging="357"/>
        <w:contextualSpacing w:val="0"/>
        <w:rPr>
          <w:color w:val="1E1545"/>
        </w:rPr>
      </w:pPr>
      <w:r>
        <w:t>ensuring the Review team w</w:t>
      </w:r>
      <w:r w:rsidR="00D06DCA">
        <w:t>as</w:t>
      </w:r>
      <w:r>
        <w:t xml:space="preserve"> available </w:t>
      </w:r>
      <w:r w:rsidRPr="00807372">
        <w:t xml:space="preserve">to provide </w:t>
      </w:r>
      <w:r>
        <w:t>clarification and correct any factual errors</w:t>
      </w:r>
      <w:r w:rsidRPr="00807372">
        <w:t xml:space="preserve"> throughout the Review proces</w:t>
      </w:r>
      <w:r>
        <w:t>s</w:t>
      </w:r>
      <w:r w:rsidR="000F6471">
        <w:t>.</w:t>
      </w:r>
    </w:p>
    <w:p w14:paraId="624C72B5" w14:textId="1051C939" w:rsidR="0063418C" w:rsidRPr="0021297D" w:rsidRDefault="0063418C" w:rsidP="00266FB8">
      <w:pPr>
        <w:pStyle w:val="ListParagraph"/>
        <w:numPr>
          <w:ilvl w:val="0"/>
          <w:numId w:val="39"/>
        </w:numPr>
        <w:spacing w:before="0"/>
        <w:ind w:left="357" w:hanging="357"/>
        <w:contextualSpacing w:val="0"/>
        <w:rPr>
          <w:color w:val="1E1545"/>
        </w:rPr>
      </w:pPr>
      <w:r>
        <w:rPr>
          <w:color w:val="1E1545"/>
        </w:rPr>
        <w:t>incorporating management responses into final reports</w:t>
      </w:r>
    </w:p>
    <w:p w14:paraId="0D898ADD" w14:textId="2CA13699" w:rsidR="00867959" w:rsidRPr="00867959" w:rsidRDefault="00867959" w:rsidP="00266FB8">
      <w:pPr>
        <w:pStyle w:val="ListParagraph"/>
        <w:numPr>
          <w:ilvl w:val="0"/>
          <w:numId w:val="39"/>
        </w:numPr>
        <w:spacing w:before="0"/>
        <w:ind w:left="357" w:hanging="357"/>
        <w:contextualSpacing w:val="0"/>
        <w:rPr>
          <w:color w:val="1E1545"/>
        </w:rPr>
      </w:pPr>
      <w:r>
        <w:t xml:space="preserve">informing providers their findings could be included in this public summary report and attributed to them and that the Review team would inform them </w:t>
      </w:r>
      <w:proofErr w:type="gramStart"/>
      <w:r>
        <w:t>prior</w:t>
      </w:r>
      <w:proofErr w:type="gramEnd"/>
    </w:p>
    <w:p w14:paraId="7DE575B8" w14:textId="4112E4A2" w:rsidR="00490085" w:rsidRPr="00490085" w:rsidRDefault="00867959" w:rsidP="00840A29">
      <w:pPr>
        <w:pStyle w:val="ListParagraph"/>
        <w:numPr>
          <w:ilvl w:val="0"/>
          <w:numId w:val="39"/>
        </w:numPr>
        <w:spacing w:before="0"/>
        <w:ind w:left="357" w:hanging="357"/>
        <w:contextualSpacing w:val="0"/>
        <w:rPr>
          <w:color w:val="1E1545"/>
        </w:rPr>
      </w:pPr>
      <w:r>
        <w:t>sharing the dispute resolution process with providers throughout the Review.</w:t>
      </w:r>
    </w:p>
    <w:p w14:paraId="48734C5D" w14:textId="77777777" w:rsidR="00B26155" w:rsidRDefault="00B26155" w:rsidP="00B26155">
      <w:pPr>
        <w:spacing w:before="0"/>
      </w:pPr>
    </w:p>
    <w:p w14:paraId="33717A54" w14:textId="77777777" w:rsidR="00995B3D" w:rsidRDefault="00995B3D" w:rsidP="00B26155">
      <w:pPr>
        <w:spacing w:before="0"/>
      </w:pPr>
    </w:p>
    <w:p w14:paraId="686F8F2F" w14:textId="21A39075" w:rsidR="00BB15F7" w:rsidRPr="00840A29" w:rsidRDefault="00B26155" w:rsidP="00B26155">
      <w:pPr>
        <w:spacing w:before="0"/>
        <w:rPr>
          <w:color w:val="1E1545"/>
        </w:rPr>
      </w:pPr>
      <w:r>
        <w:rPr>
          <w:noProof/>
        </w:rPr>
        <w:drawing>
          <wp:inline distT="0" distB="0" distL="0" distR="0" wp14:anchorId="1AE9981F" wp14:editId="10E3DC6D">
            <wp:extent cx="5759450" cy="3841750"/>
            <wp:effectExtent l="0" t="0" r="0" b="635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r w:rsidR="00BB15F7">
        <w:br w:type="page"/>
      </w:r>
    </w:p>
    <w:p w14:paraId="3D337C21" w14:textId="56BFE19E" w:rsidR="00E30D55" w:rsidRPr="003726B6" w:rsidRDefault="00E30D55" w:rsidP="00661BA8">
      <w:pPr>
        <w:pStyle w:val="Heading1"/>
      </w:pPr>
      <w:bookmarkStart w:id="29" w:name="_Toc134457952"/>
      <w:bookmarkStart w:id="30" w:name="_Toc146632165"/>
      <w:bookmarkStart w:id="31" w:name="_Hlk134108470"/>
      <w:r w:rsidRPr="003726B6">
        <w:lastRenderedPageBreak/>
        <w:t xml:space="preserve">Review </w:t>
      </w:r>
      <w:r w:rsidR="00C67369" w:rsidRPr="003726B6">
        <w:t>Snapshot</w:t>
      </w:r>
      <w:bookmarkEnd w:id="29"/>
      <w:bookmarkEnd w:id="30"/>
      <w:r w:rsidR="00C67369" w:rsidRPr="003726B6">
        <w:t xml:space="preserve">   </w:t>
      </w:r>
    </w:p>
    <w:p w14:paraId="19032F66" w14:textId="2F087FC0" w:rsidR="00C67369" w:rsidRPr="00D25889" w:rsidRDefault="00C67369" w:rsidP="00391AE7">
      <w:pPr>
        <w:pStyle w:val="Heading3"/>
      </w:pPr>
      <w:bookmarkStart w:id="32" w:name="_Toc146632166"/>
      <w:bookmarkStart w:id="33" w:name="_Toc134457953"/>
      <w:r w:rsidRPr="00D25889">
        <w:t>Who were the participating providers?</w:t>
      </w:r>
      <w:bookmarkEnd w:id="32"/>
      <w:r w:rsidRPr="00D25889">
        <w:t xml:space="preserve"> </w:t>
      </w:r>
      <w:bookmarkEnd w:id="33"/>
    </w:p>
    <w:p w14:paraId="509B3568" w14:textId="77777777" w:rsidR="00833D66" w:rsidRDefault="00833D66" w:rsidP="00833D66">
      <w:pPr>
        <w:sectPr w:rsidR="00833D66" w:rsidSect="000B2E6F">
          <w:headerReference w:type="even" r:id="rId31"/>
          <w:headerReference w:type="default" r:id="rId32"/>
          <w:footerReference w:type="even" r:id="rId33"/>
          <w:footerReference w:type="default" r:id="rId34"/>
          <w:pgSz w:w="11906" w:h="16838" w:code="9"/>
          <w:pgMar w:top="1701" w:right="1418" w:bottom="1418" w:left="1418" w:header="709" w:footer="709" w:gutter="0"/>
          <w:cols w:space="708"/>
          <w:noEndnote/>
          <w:docGrid w:linePitch="360"/>
        </w:sectPr>
      </w:pPr>
    </w:p>
    <w:p w14:paraId="745CA053" w14:textId="44077705" w:rsidR="003D3115" w:rsidRDefault="00262923" w:rsidP="00661BA8">
      <w:bookmarkStart w:id="34" w:name="_Hlk134104194"/>
      <w:r>
        <w:rPr>
          <w:color w:val="1E1545"/>
        </w:rPr>
        <w:t xml:space="preserve">The Review included 839 </w:t>
      </w:r>
      <w:r w:rsidRPr="007F2C60">
        <w:rPr>
          <w:color w:val="1E1545"/>
        </w:rPr>
        <w:t xml:space="preserve">providers </w:t>
      </w:r>
      <w:r w:rsidR="00023730">
        <w:rPr>
          <w:color w:val="1E1545"/>
        </w:rPr>
        <w:t>that</w:t>
      </w:r>
      <w:r w:rsidRPr="007F2C60">
        <w:rPr>
          <w:color w:val="1E1545"/>
        </w:rPr>
        <w:t xml:space="preserve"> display</w:t>
      </w:r>
      <w:r>
        <w:rPr>
          <w:color w:val="1E1545"/>
        </w:rPr>
        <w:t>ed</w:t>
      </w:r>
      <w:r w:rsidRPr="007F2C60">
        <w:rPr>
          <w:color w:val="1E1545"/>
        </w:rPr>
        <w:t xml:space="preserve"> information on My</w:t>
      </w:r>
      <w:r w:rsidR="00F250C8">
        <w:rPr>
          <w:color w:val="1E1545"/>
        </w:rPr>
        <w:t> </w:t>
      </w:r>
      <w:r w:rsidRPr="007F2C60">
        <w:rPr>
          <w:color w:val="1E1545"/>
        </w:rPr>
        <w:t>Aged</w:t>
      </w:r>
      <w:r w:rsidR="00F250C8">
        <w:rPr>
          <w:color w:val="1E1545"/>
        </w:rPr>
        <w:t> </w:t>
      </w:r>
      <w:r w:rsidRPr="007F2C60">
        <w:rPr>
          <w:color w:val="1E1545"/>
        </w:rPr>
        <w:t xml:space="preserve">Care </w:t>
      </w:r>
      <w:r>
        <w:rPr>
          <w:color w:val="1E1545"/>
        </w:rPr>
        <w:t xml:space="preserve">in September 2022. </w:t>
      </w:r>
      <w:r w:rsidR="00B92FFA">
        <w:rPr>
          <w:color w:val="1E1545"/>
        </w:rPr>
        <w:t>Taking</w:t>
      </w:r>
      <w:r w:rsidR="009B0EB3">
        <w:rPr>
          <w:color w:val="1E1545"/>
        </w:rPr>
        <w:t xml:space="preserve"> a</w:t>
      </w:r>
      <w:r>
        <w:rPr>
          <w:color w:val="1E1545"/>
        </w:rPr>
        <w:t xml:space="preserve"> risk</w:t>
      </w:r>
      <w:r w:rsidR="00B92FFA">
        <w:rPr>
          <w:color w:val="1E1545"/>
        </w:rPr>
        <w:t>-based approach</w:t>
      </w:r>
      <w:r w:rsidR="0009463C">
        <w:rPr>
          <w:color w:val="1E1545"/>
        </w:rPr>
        <w:t>,</w:t>
      </w:r>
      <w:r w:rsidRPr="00AA3DDD">
        <w:t xml:space="preserve"> </w:t>
      </w:r>
      <w:r>
        <w:t>126</w:t>
      </w:r>
      <w:r w:rsidRPr="00AA3DDD">
        <w:t xml:space="preserve"> providers </w:t>
      </w:r>
      <w:r>
        <w:t>were selected</w:t>
      </w:r>
      <w:r w:rsidR="0061434C">
        <w:t xml:space="preserve"> to</w:t>
      </w:r>
      <w:r>
        <w:t xml:space="preserve"> participate in phase 2</w:t>
      </w:r>
      <w:bookmarkEnd w:id="34"/>
      <w:r w:rsidR="00FA1B1A">
        <w:t>. Six</w:t>
      </w:r>
      <w:r w:rsidR="004E6888">
        <w:t xml:space="preserve"> </w:t>
      </w:r>
      <w:r w:rsidR="00FD2642">
        <w:t xml:space="preserve">providers </w:t>
      </w:r>
      <w:r w:rsidR="004E6888">
        <w:t xml:space="preserve">were </w:t>
      </w:r>
      <w:r w:rsidR="00737E79">
        <w:t xml:space="preserve">scoped out </w:t>
      </w:r>
      <w:r w:rsidR="00F30F4E">
        <w:t xml:space="preserve">before phase </w:t>
      </w:r>
      <w:r w:rsidR="00555EAF">
        <w:t>2</w:t>
      </w:r>
      <w:r w:rsidR="00DD430E">
        <w:t xml:space="preserve"> </w:t>
      </w:r>
      <w:r w:rsidR="00F30F4E">
        <w:t>complet</w:t>
      </w:r>
      <w:r w:rsidR="00DD430E">
        <w:t>ion</w:t>
      </w:r>
      <w:r w:rsidR="00F30F4E">
        <w:t>.</w:t>
      </w:r>
      <w:r w:rsidR="00DA3FC6">
        <w:t xml:space="preserve"> </w:t>
      </w:r>
      <w:bookmarkEnd w:id="31"/>
    </w:p>
    <w:p w14:paraId="606DDB52" w14:textId="6D3438B7" w:rsidR="002E4126" w:rsidRDefault="002E4126" w:rsidP="000B767B">
      <w:pPr>
        <w:rPr>
          <w:b/>
          <w:bCs/>
        </w:rPr>
      </w:pPr>
      <w:r w:rsidRPr="687682F2">
        <w:rPr>
          <w:b/>
          <w:bCs/>
        </w:rPr>
        <w:t xml:space="preserve">Figure </w:t>
      </w:r>
      <w:r>
        <w:rPr>
          <w:b/>
          <w:bCs/>
        </w:rPr>
        <w:t>3</w:t>
      </w:r>
      <w:r w:rsidRPr="687682F2">
        <w:rPr>
          <w:b/>
          <w:bCs/>
        </w:rPr>
        <w:t xml:space="preserve">. </w:t>
      </w:r>
      <w:r>
        <w:rPr>
          <w:b/>
          <w:bCs/>
        </w:rPr>
        <w:t>Breakdown of providers by phase</w:t>
      </w:r>
    </w:p>
    <w:p w14:paraId="206DCBC5" w14:textId="0A5B8901" w:rsidR="00FE27A3" w:rsidRDefault="000E5E73" w:rsidP="000B767B">
      <w:pPr>
        <w:rPr>
          <w:b/>
          <w:bCs/>
        </w:rPr>
      </w:pPr>
      <w:r>
        <w:rPr>
          <w:noProof/>
        </w:rPr>
        <w:drawing>
          <wp:inline distT="0" distB="0" distL="0" distR="0" wp14:anchorId="74A39CAA" wp14:editId="175DFFDB">
            <wp:extent cx="5759450" cy="2727325"/>
            <wp:effectExtent l="0" t="0" r="0" b="0"/>
            <wp:docPr id="2080311859" name="Chart 2080311859" descr="Figure 3 displays the breakdown of providers by phase:&#10;713 providers participated in phase 1.&#10;120 providers participated in phase 2.&#10;6 providers were withdrawn before phase 2 completion.">
              <a:extLst xmlns:a="http://schemas.openxmlformats.org/drawingml/2006/main">
                <a:ext uri="{FF2B5EF4-FFF2-40B4-BE49-F238E27FC236}">
                  <a16:creationId xmlns:a16="http://schemas.microsoft.com/office/drawing/2014/main" id="{976670EA-ACCD-448E-8F68-75893EFE1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EF3C6F5" w14:textId="1BD55F55" w:rsidR="009F538D" w:rsidRDefault="009F538D" w:rsidP="00D66329">
      <w:r>
        <w:t xml:space="preserve">Of the 120 phase 2 providers, 19 (16%) were government providers that participated voluntarily and 101 (84%) were </w:t>
      </w:r>
      <w:r w:rsidR="005D6360">
        <w:t>non-</w:t>
      </w:r>
      <w:r>
        <w:t xml:space="preserve">government providers. </w:t>
      </w:r>
    </w:p>
    <w:p w14:paraId="71C957F7" w14:textId="229F0F3D" w:rsidR="002E4126" w:rsidRDefault="002E4126" w:rsidP="000B767B">
      <w:pPr>
        <w:rPr>
          <w:b/>
          <w:bCs/>
        </w:rPr>
      </w:pPr>
      <w:r w:rsidRPr="10363319">
        <w:rPr>
          <w:b/>
          <w:bCs/>
        </w:rPr>
        <w:t xml:space="preserve">Figure </w:t>
      </w:r>
      <w:r>
        <w:rPr>
          <w:b/>
          <w:bCs/>
        </w:rPr>
        <w:t>4</w:t>
      </w:r>
      <w:r w:rsidR="0048527F">
        <w:rPr>
          <w:b/>
          <w:bCs/>
        </w:rPr>
        <w:t>a and 4b</w:t>
      </w:r>
      <w:r w:rsidR="0054361D">
        <w:rPr>
          <w:b/>
          <w:bCs/>
        </w:rPr>
        <w:t>.</w:t>
      </w:r>
      <w:r w:rsidRPr="10363319">
        <w:rPr>
          <w:b/>
          <w:bCs/>
        </w:rPr>
        <w:t xml:space="preserve"> Percentage of </w:t>
      </w:r>
      <w:r>
        <w:rPr>
          <w:b/>
          <w:bCs/>
        </w:rPr>
        <w:t>p</w:t>
      </w:r>
      <w:r w:rsidRPr="10363319">
        <w:rPr>
          <w:b/>
          <w:bCs/>
        </w:rPr>
        <w:t xml:space="preserve">hase 2 </w:t>
      </w:r>
      <w:r>
        <w:rPr>
          <w:b/>
          <w:bCs/>
        </w:rPr>
        <w:t>p</w:t>
      </w:r>
      <w:r w:rsidRPr="10363319">
        <w:rPr>
          <w:b/>
          <w:bCs/>
        </w:rPr>
        <w:t xml:space="preserve">roviders by </w:t>
      </w:r>
      <w:r>
        <w:rPr>
          <w:b/>
          <w:bCs/>
        </w:rPr>
        <w:t>o</w:t>
      </w:r>
      <w:r w:rsidRPr="10363319">
        <w:rPr>
          <w:b/>
          <w:bCs/>
        </w:rPr>
        <w:t xml:space="preserve">rganisation </w:t>
      </w:r>
      <w:r>
        <w:rPr>
          <w:b/>
          <w:bCs/>
        </w:rPr>
        <w:t>t</w:t>
      </w:r>
      <w:r w:rsidRPr="10363319">
        <w:rPr>
          <w:b/>
          <w:bCs/>
        </w:rPr>
        <w:t>ype</w:t>
      </w:r>
    </w:p>
    <w:tbl>
      <w:tblPr>
        <w:tblStyle w:val="TableGrid2"/>
        <w:tblW w:w="10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6090"/>
      </w:tblGrid>
      <w:tr w:rsidR="007B3D72" w:rsidRPr="007B3D72" w14:paraId="355CC4B8" w14:textId="77777777" w:rsidTr="006C6807">
        <w:trPr>
          <w:trHeight w:val="4009"/>
        </w:trPr>
        <w:tc>
          <w:tcPr>
            <w:tcW w:w="4531" w:type="dxa"/>
            <w:noWrap/>
            <w:tcMar>
              <w:left w:w="0" w:type="dxa"/>
              <w:right w:w="0" w:type="dxa"/>
            </w:tcMar>
          </w:tcPr>
          <w:p w14:paraId="5ABF63C6" w14:textId="77777777" w:rsidR="007B3D72" w:rsidRPr="007B3D72" w:rsidRDefault="007B3D72" w:rsidP="00CB2EA0">
            <w:pPr>
              <w:spacing w:before="0" w:after="0" w:line="240" w:lineRule="auto"/>
              <w:jc w:val="center"/>
              <w:rPr>
                <w:rFonts w:asciiTheme="minorHAnsi" w:hAnsiTheme="minorHAnsi"/>
                <w:noProof/>
                <w:color w:val="auto"/>
                <w:sz w:val="22"/>
                <w:szCs w:val="22"/>
              </w:rPr>
            </w:pPr>
            <w:r w:rsidRPr="007B3D72">
              <w:rPr>
                <w:rFonts w:asciiTheme="minorHAnsi" w:hAnsiTheme="minorHAnsi"/>
                <w:noProof/>
                <w:color w:val="auto"/>
                <w:sz w:val="22"/>
                <w:szCs w:val="22"/>
              </w:rPr>
              <w:drawing>
                <wp:inline distT="0" distB="0" distL="0" distR="0" wp14:anchorId="42F392E5" wp14:editId="21B83638">
                  <wp:extent cx="2814452" cy="2680335"/>
                  <wp:effectExtent l="0" t="0" r="0" b="0"/>
                  <wp:docPr id="15" name="Chart 15" descr="Figure 4a is a pie chart displaying the percentage of providers by organisation type:&#10;3% religious.&#10;6% state government.&#10;10% charitable.&#10;10% local government.&#10;21% community based.&#10;50% private incorporated body.">
                    <a:extLst xmlns:a="http://schemas.openxmlformats.org/drawingml/2006/main">
                      <a:ext uri="{FF2B5EF4-FFF2-40B4-BE49-F238E27FC236}">
                        <a16:creationId xmlns:a16="http://schemas.microsoft.com/office/drawing/2014/main" id="{F47890DA-CD4F-416B-91E9-1576CE77B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6074" w:type="dxa"/>
            <w:noWrap/>
            <w:tcMar>
              <w:left w:w="0" w:type="dxa"/>
              <w:right w:w="0" w:type="dxa"/>
            </w:tcMar>
          </w:tcPr>
          <w:p w14:paraId="7B638E73" w14:textId="394822C6" w:rsidR="007B3D72" w:rsidRPr="007B3D72" w:rsidRDefault="00432F7F" w:rsidP="00EF7749">
            <w:pPr>
              <w:spacing w:before="0" w:after="0" w:line="240" w:lineRule="auto"/>
              <w:jc w:val="both"/>
              <w:rPr>
                <w:rFonts w:asciiTheme="minorHAnsi" w:hAnsiTheme="minorHAnsi"/>
                <w:noProof/>
                <w:color w:val="auto"/>
                <w:sz w:val="22"/>
                <w:szCs w:val="22"/>
              </w:rPr>
            </w:pPr>
            <w:r>
              <w:rPr>
                <w:noProof/>
              </w:rPr>
              <w:drawing>
                <wp:inline distT="0" distB="0" distL="0" distR="0" wp14:anchorId="1F6AE5D7" wp14:editId="571851CA">
                  <wp:extent cx="3241675" cy="3051958"/>
                  <wp:effectExtent l="0" t="0" r="0" b="0"/>
                  <wp:docPr id="2080310719" name="Chart 2080310719">
                    <a:extLst xmlns:a="http://schemas.openxmlformats.org/drawingml/2006/main">
                      <a:ext uri="{FF2B5EF4-FFF2-40B4-BE49-F238E27FC236}">
                        <a16:creationId xmlns:a16="http://schemas.microsoft.com/office/drawing/2014/main" id="{364E5858-4F1C-4B7E-8FAC-D34DD73A1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074CA786" w14:textId="61DC3DF4" w:rsidR="002D2E15" w:rsidRPr="006471DC" w:rsidRDefault="009D41D4" w:rsidP="003726B6">
      <w:r>
        <w:rPr>
          <w:b/>
          <w:bCs/>
        </w:rPr>
        <w:lastRenderedPageBreak/>
        <w:t>F</w:t>
      </w:r>
      <w:r w:rsidR="000C5944" w:rsidRPr="10363319">
        <w:rPr>
          <w:b/>
          <w:bCs/>
        </w:rPr>
        <w:t xml:space="preserve">igure </w:t>
      </w:r>
      <w:r w:rsidR="004373A1">
        <w:rPr>
          <w:b/>
          <w:bCs/>
        </w:rPr>
        <w:t>5</w:t>
      </w:r>
      <w:r w:rsidR="000C5944" w:rsidRPr="10363319">
        <w:rPr>
          <w:b/>
          <w:bCs/>
        </w:rPr>
        <w:t xml:space="preserve">. Phase 2 </w:t>
      </w:r>
      <w:r w:rsidR="004373A1">
        <w:rPr>
          <w:b/>
          <w:bCs/>
        </w:rPr>
        <w:t>p</w:t>
      </w:r>
      <w:r w:rsidR="000C5944" w:rsidRPr="10363319">
        <w:rPr>
          <w:b/>
          <w:bCs/>
        </w:rPr>
        <w:t xml:space="preserve">roviders by </w:t>
      </w:r>
      <w:r w:rsidR="004373A1">
        <w:rPr>
          <w:b/>
          <w:bCs/>
        </w:rPr>
        <w:t>o</w:t>
      </w:r>
      <w:r w:rsidR="000C5944" w:rsidRPr="10363319">
        <w:rPr>
          <w:b/>
          <w:bCs/>
        </w:rPr>
        <w:t xml:space="preserve">rganisation </w:t>
      </w:r>
      <w:r w:rsidR="004373A1">
        <w:rPr>
          <w:b/>
          <w:bCs/>
        </w:rPr>
        <w:t>s</w:t>
      </w:r>
      <w:r w:rsidR="000C5944" w:rsidRPr="10363319">
        <w:rPr>
          <w:b/>
          <w:bCs/>
        </w:rPr>
        <w:t>ize</w:t>
      </w:r>
    </w:p>
    <w:p w14:paraId="2E29D373" w14:textId="53BA729E" w:rsidR="006F7621" w:rsidRDefault="004E2CCD" w:rsidP="00C115A0">
      <w:pPr>
        <w:ind w:left="709" w:hanging="284"/>
        <w:rPr>
          <w:color w:val="1E1545"/>
        </w:rPr>
      </w:pPr>
      <w:r>
        <w:rPr>
          <w:noProof/>
        </w:rPr>
        <mc:AlternateContent>
          <mc:Choice Requires="wpg">
            <w:drawing>
              <wp:inline distT="0" distB="0" distL="0" distR="0" wp14:anchorId="34C6C599" wp14:editId="77BD3BF6">
                <wp:extent cx="5219700" cy="3206750"/>
                <wp:effectExtent l="0" t="0" r="0" b="0"/>
                <wp:docPr id="2080311910" name="Group 2080311910"/>
                <wp:cNvGraphicFramePr/>
                <a:graphic xmlns:a="http://schemas.openxmlformats.org/drawingml/2006/main">
                  <a:graphicData uri="http://schemas.microsoft.com/office/word/2010/wordprocessingGroup">
                    <wpg:wgp>
                      <wpg:cNvGrpSpPr/>
                      <wpg:grpSpPr>
                        <a:xfrm>
                          <a:off x="0" y="0"/>
                          <a:ext cx="5219700" cy="3206750"/>
                          <a:chOff x="0" y="0"/>
                          <a:chExt cx="5308067" cy="3323993"/>
                        </a:xfrm>
                      </wpg:grpSpPr>
                      <wps:wsp>
                        <wps:cNvPr id="2080311911" name="Straight Connector 2080311911"/>
                        <wps:cNvCnPr>
                          <a:cxnSpLocks/>
                        </wps:cNvCnPr>
                        <wps:spPr>
                          <a:xfrm>
                            <a:off x="21748" y="1082017"/>
                            <a:ext cx="4860000" cy="0"/>
                          </a:xfrm>
                          <a:prstGeom prst="line">
                            <a:avLst/>
                          </a:prstGeom>
                          <a:noFill/>
                          <a:ln w="6350" cap="flat" cmpd="sng" algn="ctr">
                            <a:solidFill>
                              <a:srgbClr val="00B0F0"/>
                            </a:solidFill>
                            <a:prstDash val="solid"/>
                            <a:miter lim="800000"/>
                            <a:headEnd type="oval" w="sm" len="sm"/>
                            <a:tailEnd type="oval" w="sm" len="sm"/>
                          </a:ln>
                          <a:effectLst/>
                        </wps:spPr>
                        <wps:bodyPr/>
                      </wps:wsp>
                      <wps:wsp>
                        <wps:cNvPr id="2080311912" name="Straight Connector 2080311912"/>
                        <wps:cNvCnPr>
                          <a:cxnSpLocks/>
                        </wps:cNvCnPr>
                        <wps:spPr>
                          <a:xfrm>
                            <a:off x="21748" y="1427848"/>
                            <a:ext cx="4860000" cy="0"/>
                          </a:xfrm>
                          <a:prstGeom prst="line">
                            <a:avLst/>
                          </a:prstGeom>
                          <a:noFill/>
                          <a:ln w="6350" cap="flat" cmpd="sng" algn="ctr">
                            <a:solidFill>
                              <a:srgbClr val="00B0F0"/>
                            </a:solidFill>
                            <a:prstDash val="solid"/>
                            <a:miter lim="800000"/>
                            <a:headEnd type="oval" w="sm" len="sm"/>
                            <a:tailEnd type="oval" w="sm" len="sm"/>
                          </a:ln>
                          <a:effectLst/>
                        </wps:spPr>
                        <wps:bodyPr/>
                      </wps:wsp>
                      <wps:wsp>
                        <wps:cNvPr id="2080311913" name="Straight Connector 2080311913"/>
                        <wps:cNvCnPr>
                          <a:cxnSpLocks/>
                        </wps:cNvCnPr>
                        <wps:spPr>
                          <a:xfrm>
                            <a:off x="21748" y="1868625"/>
                            <a:ext cx="4860000" cy="0"/>
                          </a:xfrm>
                          <a:prstGeom prst="line">
                            <a:avLst/>
                          </a:prstGeom>
                          <a:noFill/>
                          <a:ln w="6350" cap="flat" cmpd="sng" algn="ctr">
                            <a:solidFill>
                              <a:srgbClr val="00B0F0"/>
                            </a:solidFill>
                            <a:prstDash val="solid"/>
                            <a:miter lim="800000"/>
                            <a:headEnd type="oval" w="sm" len="sm"/>
                            <a:tailEnd type="oval" w="sm" len="sm"/>
                          </a:ln>
                          <a:effectLst/>
                        </wps:spPr>
                        <wps:bodyPr/>
                      </wps:wsp>
                      <wps:wsp>
                        <wps:cNvPr id="2080311914" name="Straight Connector 2080311914"/>
                        <wps:cNvCnPr>
                          <a:cxnSpLocks/>
                        </wps:cNvCnPr>
                        <wps:spPr>
                          <a:xfrm>
                            <a:off x="21748" y="2207210"/>
                            <a:ext cx="4860000" cy="0"/>
                          </a:xfrm>
                          <a:prstGeom prst="line">
                            <a:avLst/>
                          </a:prstGeom>
                          <a:noFill/>
                          <a:ln w="6350" cap="flat" cmpd="sng" algn="ctr">
                            <a:solidFill>
                              <a:srgbClr val="00B0F0"/>
                            </a:solidFill>
                            <a:prstDash val="solid"/>
                            <a:miter lim="800000"/>
                            <a:headEnd type="oval" w="sm" len="sm"/>
                            <a:tailEnd type="oval" w="sm" len="sm"/>
                          </a:ln>
                          <a:effectLst/>
                        </wps:spPr>
                        <wps:bodyPr/>
                      </wps:wsp>
                      <wps:wsp>
                        <wps:cNvPr id="2080311915" name="Straight Connector 2080311915"/>
                        <wps:cNvCnPr>
                          <a:cxnSpLocks/>
                        </wps:cNvCnPr>
                        <wps:spPr>
                          <a:xfrm>
                            <a:off x="21748" y="2550337"/>
                            <a:ext cx="4860000" cy="0"/>
                          </a:xfrm>
                          <a:prstGeom prst="line">
                            <a:avLst/>
                          </a:prstGeom>
                          <a:noFill/>
                          <a:ln w="6350" cap="flat" cmpd="sng" algn="ctr">
                            <a:solidFill>
                              <a:srgbClr val="00B0F0"/>
                            </a:solidFill>
                            <a:prstDash val="solid"/>
                            <a:miter lim="800000"/>
                            <a:headEnd type="oval" w="sm" len="sm"/>
                            <a:tailEnd type="oval" w="sm" len="sm"/>
                          </a:ln>
                          <a:effectLst/>
                        </wps:spPr>
                        <wps:bodyPr/>
                      </wps:wsp>
                      <wps:wsp>
                        <wps:cNvPr id="2080311916" name="Straight Connector 2080311916"/>
                        <wps:cNvCnPr>
                          <a:cxnSpLocks/>
                        </wps:cNvCnPr>
                        <wps:spPr>
                          <a:xfrm>
                            <a:off x="21748" y="2885512"/>
                            <a:ext cx="4860000" cy="0"/>
                          </a:xfrm>
                          <a:prstGeom prst="line">
                            <a:avLst/>
                          </a:prstGeom>
                          <a:noFill/>
                          <a:ln w="6350" cap="flat" cmpd="sng" algn="ctr">
                            <a:solidFill>
                              <a:srgbClr val="00B0F0"/>
                            </a:solidFill>
                            <a:prstDash val="solid"/>
                            <a:miter lim="800000"/>
                            <a:headEnd type="oval" w="sm" len="sm"/>
                            <a:tailEnd type="oval" w="sm" len="sm"/>
                          </a:ln>
                          <a:effectLst/>
                        </wps:spPr>
                        <wps:bodyPr/>
                      </wps:wsp>
                      <wps:wsp>
                        <wps:cNvPr id="2080311917" name="Straight Connector 2080311917"/>
                        <wps:cNvCnPr>
                          <a:cxnSpLocks/>
                        </wps:cNvCnPr>
                        <wps:spPr>
                          <a:xfrm>
                            <a:off x="21748" y="676267"/>
                            <a:ext cx="4860000" cy="0"/>
                          </a:xfrm>
                          <a:prstGeom prst="line">
                            <a:avLst/>
                          </a:prstGeom>
                          <a:noFill/>
                          <a:ln w="6350" cap="flat" cmpd="sng" algn="ctr">
                            <a:solidFill>
                              <a:srgbClr val="00B0F0"/>
                            </a:solidFill>
                            <a:prstDash val="solid"/>
                            <a:miter lim="800000"/>
                            <a:headEnd type="oval" w="sm" len="sm"/>
                            <a:tailEnd type="oval" w="sm" len="sm"/>
                          </a:ln>
                          <a:effectLst/>
                        </wps:spPr>
                        <wps:bodyPr/>
                      </wps:wsp>
                      <wps:wsp>
                        <wps:cNvPr id="2080311918" name="Straight Connector 2080311918"/>
                        <wps:cNvCnPr>
                          <a:cxnSpLocks/>
                        </wps:cNvCnPr>
                        <wps:spPr>
                          <a:xfrm>
                            <a:off x="21748" y="269256"/>
                            <a:ext cx="4860000" cy="0"/>
                          </a:xfrm>
                          <a:prstGeom prst="line">
                            <a:avLst/>
                          </a:prstGeom>
                          <a:noFill/>
                          <a:ln w="6350" cap="flat" cmpd="sng" algn="ctr">
                            <a:solidFill>
                              <a:srgbClr val="00B0F0"/>
                            </a:solidFill>
                            <a:prstDash val="solid"/>
                            <a:miter lim="800000"/>
                            <a:headEnd type="oval" w="sm" len="sm"/>
                            <a:tailEnd type="oval" w="sm" len="sm"/>
                          </a:ln>
                          <a:effectLst/>
                        </wps:spPr>
                        <wps:bodyPr/>
                      </wps:wsp>
                      <pic:pic xmlns:pic="http://schemas.openxmlformats.org/drawingml/2006/picture">
                        <pic:nvPicPr>
                          <pic:cNvPr id="2080311919" name="Graphic 254"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4176868" y="1230246"/>
                            <a:ext cx="320192" cy="320194"/>
                          </a:xfrm>
                          <a:prstGeom prst="rect">
                            <a:avLst/>
                          </a:prstGeom>
                        </pic:spPr>
                      </pic:pic>
                      <pic:pic xmlns:pic="http://schemas.openxmlformats.org/drawingml/2006/picture">
                        <pic:nvPicPr>
                          <pic:cNvPr id="2080311920" name="Graphic 185"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065340" y="1230246"/>
                            <a:ext cx="320192" cy="320194"/>
                          </a:xfrm>
                          <a:prstGeom prst="rect">
                            <a:avLst/>
                          </a:prstGeom>
                        </pic:spPr>
                      </pic:pic>
                      <pic:pic xmlns:pic="http://schemas.openxmlformats.org/drawingml/2006/picture">
                        <pic:nvPicPr>
                          <pic:cNvPr id="2080311921" name="Graphic 247"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4349729" y="1229030"/>
                            <a:ext cx="320192" cy="322627"/>
                          </a:xfrm>
                          <a:prstGeom prst="rect">
                            <a:avLst/>
                          </a:prstGeom>
                        </pic:spPr>
                      </pic:pic>
                      <pic:pic xmlns:pic="http://schemas.openxmlformats.org/drawingml/2006/picture">
                        <pic:nvPicPr>
                          <pic:cNvPr id="2080311922" name="Graphic 248"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3831142" y="1230246"/>
                            <a:ext cx="320192" cy="320194"/>
                          </a:xfrm>
                          <a:prstGeom prst="rect">
                            <a:avLst/>
                          </a:prstGeom>
                        </pic:spPr>
                      </pic:pic>
                      <pic:pic xmlns:pic="http://schemas.openxmlformats.org/drawingml/2006/picture">
                        <pic:nvPicPr>
                          <pic:cNvPr id="2080311923" name="Graphic 251"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3139693" y="1230246"/>
                            <a:ext cx="320192" cy="320194"/>
                          </a:xfrm>
                          <a:prstGeom prst="rect">
                            <a:avLst/>
                          </a:prstGeom>
                        </pic:spPr>
                      </pic:pic>
                      <pic:pic xmlns:pic="http://schemas.openxmlformats.org/drawingml/2006/picture">
                        <pic:nvPicPr>
                          <pic:cNvPr id="2080311924" name="Graphic 252"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2448242" y="1230246"/>
                            <a:ext cx="320192" cy="320194"/>
                          </a:xfrm>
                          <a:prstGeom prst="rect">
                            <a:avLst/>
                          </a:prstGeom>
                        </pic:spPr>
                      </pic:pic>
                      <pic:pic xmlns:pic="http://schemas.openxmlformats.org/drawingml/2006/picture">
                        <pic:nvPicPr>
                          <pic:cNvPr id="2080311925" name="Graphic 253"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3658280" y="1229030"/>
                            <a:ext cx="320192" cy="322627"/>
                          </a:xfrm>
                          <a:prstGeom prst="rect">
                            <a:avLst/>
                          </a:prstGeom>
                        </pic:spPr>
                      </pic:pic>
                      <pic:pic xmlns:pic="http://schemas.openxmlformats.org/drawingml/2006/picture">
                        <pic:nvPicPr>
                          <pic:cNvPr id="2080311926" name="Graphic 258"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3312555" y="1229030"/>
                            <a:ext cx="320192" cy="322627"/>
                          </a:xfrm>
                          <a:prstGeom prst="rect">
                            <a:avLst/>
                          </a:prstGeom>
                        </pic:spPr>
                      </pic:pic>
                      <pic:pic xmlns:pic="http://schemas.openxmlformats.org/drawingml/2006/picture">
                        <pic:nvPicPr>
                          <pic:cNvPr id="2080311927" name="Graphic 260"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3485418" y="1230246"/>
                            <a:ext cx="320192" cy="320194"/>
                          </a:xfrm>
                          <a:prstGeom prst="rect">
                            <a:avLst/>
                          </a:prstGeom>
                        </pic:spPr>
                      </pic:pic>
                      <pic:pic xmlns:pic="http://schemas.openxmlformats.org/drawingml/2006/picture">
                        <pic:nvPicPr>
                          <pic:cNvPr id="2080311928" name="Graphic 262"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2793968" y="1230246"/>
                            <a:ext cx="320192" cy="320194"/>
                          </a:xfrm>
                          <a:prstGeom prst="rect">
                            <a:avLst/>
                          </a:prstGeom>
                        </pic:spPr>
                      </pic:pic>
                      <pic:pic xmlns:pic="http://schemas.openxmlformats.org/drawingml/2006/picture">
                        <pic:nvPicPr>
                          <pic:cNvPr id="2080311929" name="Graphic 263"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4004006" y="1229030"/>
                            <a:ext cx="320192" cy="322627"/>
                          </a:xfrm>
                          <a:prstGeom prst="rect">
                            <a:avLst/>
                          </a:prstGeom>
                        </pic:spPr>
                      </pic:pic>
                      <pic:pic xmlns:pic="http://schemas.openxmlformats.org/drawingml/2006/picture">
                        <pic:nvPicPr>
                          <pic:cNvPr id="2080311930" name="Graphic 264"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966831" y="1229030"/>
                            <a:ext cx="320192" cy="322627"/>
                          </a:xfrm>
                          <a:prstGeom prst="rect">
                            <a:avLst/>
                          </a:prstGeom>
                        </pic:spPr>
                      </pic:pic>
                      <pic:pic xmlns:pic="http://schemas.openxmlformats.org/drawingml/2006/picture">
                        <pic:nvPicPr>
                          <pic:cNvPr id="2080311931" name="Graphic 261"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621105" y="1229030"/>
                            <a:ext cx="320192" cy="322627"/>
                          </a:xfrm>
                          <a:prstGeom prst="rect">
                            <a:avLst/>
                          </a:prstGeom>
                        </pic:spPr>
                      </pic:pic>
                      <pic:pic xmlns:pic="http://schemas.openxmlformats.org/drawingml/2006/picture">
                        <pic:nvPicPr>
                          <pic:cNvPr id="2080311932" name="Graphic 255"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275380" y="1229030"/>
                            <a:ext cx="320192" cy="322627"/>
                          </a:xfrm>
                          <a:prstGeom prst="rect">
                            <a:avLst/>
                          </a:prstGeom>
                        </pic:spPr>
                      </pic:pic>
                      <pic:pic xmlns:pic="http://schemas.openxmlformats.org/drawingml/2006/picture">
                        <pic:nvPicPr>
                          <pic:cNvPr id="2080311933" name="Graphic 259"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2102516" y="1230246"/>
                            <a:ext cx="320192" cy="320194"/>
                          </a:xfrm>
                          <a:prstGeom prst="rect">
                            <a:avLst/>
                          </a:prstGeom>
                        </pic:spPr>
                      </pic:pic>
                      <pic:pic xmlns:pic="http://schemas.openxmlformats.org/drawingml/2006/picture">
                        <pic:nvPicPr>
                          <pic:cNvPr id="2080311934" name="Graphic 249"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929654" y="1229030"/>
                            <a:ext cx="320192" cy="322627"/>
                          </a:xfrm>
                          <a:prstGeom prst="rect">
                            <a:avLst/>
                          </a:prstGeom>
                        </pic:spPr>
                      </pic:pic>
                      <pic:pic xmlns:pic="http://schemas.openxmlformats.org/drawingml/2006/picture">
                        <pic:nvPicPr>
                          <pic:cNvPr id="2080311935" name="Graphic 163"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238204" y="1229030"/>
                            <a:ext cx="320192" cy="322627"/>
                          </a:xfrm>
                          <a:prstGeom prst="rect">
                            <a:avLst/>
                          </a:prstGeom>
                        </pic:spPr>
                      </pic:pic>
                      <pic:pic xmlns:pic="http://schemas.openxmlformats.org/drawingml/2006/picture">
                        <pic:nvPicPr>
                          <pic:cNvPr id="2080311936" name="Graphic 164"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411067" y="1230246"/>
                            <a:ext cx="320192" cy="320194"/>
                          </a:xfrm>
                          <a:prstGeom prst="rect">
                            <a:avLst/>
                          </a:prstGeom>
                        </pic:spPr>
                      </pic:pic>
                      <pic:pic xmlns:pic="http://schemas.openxmlformats.org/drawingml/2006/picture">
                        <pic:nvPicPr>
                          <pic:cNvPr id="2080311937" name="Graphic 165"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583928" y="1229030"/>
                            <a:ext cx="320192" cy="322627"/>
                          </a:xfrm>
                          <a:prstGeom prst="rect">
                            <a:avLst/>
                          </a:prstGeom>
                        </pic:spPr>
                      </pic:pic>
                      <pic:pic xmlns:pic="http://schemas.openxmlformats.org/drawingml/2006/picture">
                        <pic:nvPicPr>
                          <pic:cNvPr id="2080311938" name="Graphic 166"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756792" y="1230246"/>
                            <a:ext cx="320192" cy="320194"/>
                          </a:xfrm>
                          <a:prstGeom prst="rect">
                            <a:avLst/>
                          </a:prstGeom>
                        </pic:spPr>
                      </pic:pic>
                      <pic:pic xmlns:pic="http://schemas.openxmlformats.org/drawingml/2006/picture">
                        <pic:nvPicPr>
                          <pic:cNvPr id="2080311939" name="Graphic 176"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065340" y="2683418"/>
                            <a:ext cx="320192" cy="320194"/>
                          </a:xfrm>
                          <a:prstGeom prst="rect">
                            <a:avLst/>
                          </a:prstGeom>
                        </pic:spPr>
                      </pic:pic>
                      <pic:pic xmlns:pic="http://schemas.openxmlformats.org/drawingml/2006/picture">
                        <pic:nvPicPr>
                          <pic:cNvPr id="2080311940" name="Graphic 177"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238204" y="2682203"/>
                            <a:ext cx="320192" cy="320194"/>
                          </a:xfrm>
                          <a:prstGeom prst="rect">
                            <a:avLst/>
                          </a:prstGeom>
                        </pic:spPr>
                      </pic:pic>
                      <pic:pic xmlns:pic="http://schemas.openxmlformats.org/drawingml/2006/picture">
                        <pic:nvPicPr>
                          <pic:cNvPr id="2080311941" name="Graphic 178"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411067" y="2683418"/>
                            <a:ext cx="320192" cy="320194"/>
                          </a:xfrm>
                          <a:prstGeom prst="rect">
                            <a:avLst/>
                          </a:prstGeom>
                        </pic:spPr>
                      </pic:pic>
                      <pic:pic xmlns:pic="http://schemas.openxmlformats.org/drawingml/2006/picture">
                        <pic:nvPicPr>
                          <pic:cNvPr id="2080311942" name="Graphic 180"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065340" y="2345751"/>
                            <a:ext cx="320193" cy="320195"/>
                          </a:xfrm>
                          <a:prstGeom prst="rect">
                            <a:avLst/>
                          </a:prstGeom>
                        </pic:spPr>
                      </pic:pic>
                      <pic:pic xmlns:pic="http://schemas.openxmlformats.org/drawingml/2006/picture">
                        <pic:nvPicPr>
                          <pic:cNvPr id="2080311943" name="Graphic 181"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238204" y="2344535"/>
                            <a:ext cx="320193" cy="322627"/>
                          </a:xfrm>
                          <a:prstGeom prst="rect">
                            <a:avLst/>
                          </a:prstGeom>
                        </pic:spPr>
                      </pic:pic>
                      <pic:pic xmlns:pic="http://schemas.openxmlformats.org/drawingml/2006/picture">
                        <pic:nvPicPr>
                          <pic:cNvPr id="2080311944" name="Graphic 287"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4176869" y="1668318"/>
                            <a:ext cx="320192" cy="320194"/>
                          </a:xfrm>
                          <a:prstGeom prst="rect">
                            <a:avLst/>
                          </a:prstGeom>
                        </pic:spPr>
                      </pic:pic>
                      <pic:pic xmlns:pic="http://schemas.openxmlformats.org/drawingml/2006/picture">
                        <pic:nvPicPr>
                          <pic:cNvPr id="2080311945" name="Graphic 294"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065340" y="1668318"/>
                            <a:ext cx="320192" cy="320194"/>
                          </a:xfrm>
                          <a:prstGeom prst="rect">
                            <a:avLst/>
                          </a:prstGeom>
                        </pic:spPr>
                      </pic:pic>
                      <pic:pic xmlns:pic="http://schemas.openxmlformats.org/drawingml/2006/picture">
                        <pic:nvPicPr>
                          <pic:cNvPr id="2080311946" name="Graphic 295"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3831145" y="1668318"/>
                            <a:ext cx="320192" cy="320194"/>
                          </a:xfrm>
                          <a:prstGeom prst="rect">
                            <a:avLst/>
                          </a:prstGeom>
                        </pic:spPr>
                      </pic:pic>
                      <pic:pic xmlns:pic="http://schemas.openxmlformats.org/drawingml/2006/picture">
                        <pic:nvPicPr>
                          <pic:cNvPr id="2080311947" name="Graphic 299"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3139693" y="1668318"/>
                            <a:ext cx="320192" cy="320194"/>
                          </a:xfrm>
                          <a:prstGeom prst="rect">
                            <a:avLst/>
                          </a:prstGeom>
                        </pic:spPr>
                      </pic:pic>
                      <pic:pic xmlns:pic="http://schemas.openxmlformats.org/drawingml/2006/picture">
                        <pic:nvPicPr>
                          <pic:cNvPr id="2080311948" name="Graphic 300"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2448243" y="1668318"/>
                            <a:ext cx="320192" cy="320194"/>
                          </a:xfrm>
                          <a:prstGeom prst="rect">
                            <a:avLst/>
                          </a:prstGeom>
                        </pic:spPr>
                      </pic:pic>
                      <pic:pic xmlns:pic="http://schemas.openxmlformats.org/drawingml/2006/picture">
                        <pic:nvPicPr>
                          <pic:cNvPr id="2080311949" name="Graphic 302"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3658280" y="1667102"/>
                            <a:ext cx="320192" cy="322627"/>
                          </a:xfrm>
                          <a:prstGeom prst="rect">
                            <a:avLst/>
                          </a:prstGeom>
                        </pic:spPr>
                      </pic:pic>
                      <pic:pic xmlns:pic="http://schemas.openxmlformats.org/drawingml/2006/picture">
                        <pic:nvPicPr>
                          <pic:cNvPr id="2080311950" name="Graphic 303"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3312555" y="1667102"/>
                            <a:ext cx="320192" cy="322627"/>
                          </a:xfrm>
                          <a:prstGeom prst="rect">
                            <a:avLst/>
                          </a:prstGeom>
                        </pic:spPr>
                      </pic:pic>
                      <pic:pic xmlns:pic="http://schemas.openxmlformats.org/drawingml/2006/picture">
                        <pic:nvPicPr>
                          <pic:cNvPr id="2080311951" name="Graphic 304"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3485418" y="1668318"/>
                            <a:ext cx="320192" cy="320194"/>
                          </a:xfrm>
                          <a:prstGeom prst="rect">
                            <a:avLst/>
                          </a:prstGeom>
                        </pic:spPr>
                      </pic:pic>
                      <pic:pic xmlns:pic="http://schemas.openxmlformats.org/drawingml/2006/picture">
                        <pic:nvPicPr>
                          <pic:cNvPr id="2080311952" name="Graphic 305"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2793968" y="1668318"/>
                            <a:ext cx="320192" cy="320194"/>
                          </a:xfrm>
                          <a:prstGeom prst="rect">
                            <a:avLst/>
                          </a:prstGeom>
                        </pic:spPr>
                      </pic:pic>
                      <pic:pic xmlns:pic="http://schemas.openxmlformats.org/drawingml/2006/picture">
                        <pic:nvPicPr>
                          <pic:cNvPr id="2080311953" name="Graphic 306"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4004007" y="1667102"/>
                            <a:ext cx="320192" cy="322627"/>
                          </a:xfrm>
                          <a:prstGeom prst="rect">
                            <a:avLst/>
                          </a:prstGeom>
                        </pic:spPr>
                      </pic:pic>
                      <pic:pic xmlns:pic="http://schemas.openxmlformats.org/drawingml/2006/picture">
                        <pic:nvPicPr>
                          <pic:cNvPr id="2080311954" name="Graphic 307"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966831" y="1667102"/>
                            <a:ext cx="320192" cy="322627"/>
                          </a:xfrm>
                          <a:prstGeom prst="rect">
                            <a:avLst/>
                          </a:prstGeom>
                        </pic:spPr>
                      </pic:pic>
                      <pic:pic xmlns:pic="http://schemas.openxmlformats.org/drawingml/2006/picture">
                        <pic:nvPicPr>
                          <pic:cNvPr id="2080311955" name="Graphic 308"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621105" y="1667102"/>
                            <a:ext cx="320192" cy="322627"/>
                          </a:xfrm>
                          <a:prstGeom prst="rect">
                            <a:avLst/>
                          </a:prstGeom>
                        </pic:spPr>
                      </pic:pic>
                      <pic:pic xmlns:pic="http://schemas.openxmlformats.org/drawingml/2006/picture">
                        <pic:nvPicPr>
                          <pic:cNvPr id="2080311956" name="Graphic 309"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275380" y="1667102"/>
                            <a:ext cx="320192" cy="322627"/>
                          </a:xfrm>
                          <a:prstGeom prst="rect">
                            <a:avLst/>
                          </a:prstGeom>
                        </pic:spPr>
                      </pic:pic>
                      <pic:pic xmlns:pic="http://schemas.openxmlformats.org/drawingml/2006/picture">
                        <pic:nvPicPr>
                          <pic:cNvPr id="2080311957" name="Graphic 310"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2102516" y="1668318"/>
                            <a:ext cx="320192" cy="320194"/>
                          </a:xfrm>
                          <a:prstGeom prst="rect">
                            <a:avLst/>
                          </a:prstGeom>
                        </pic:spPr>
                      </pic:pic>
                      <pic:pic xmlns:pic="http://schemas.openxmlformats.org/drawingml/2006/picture">
                        <pic:nvPicPr>
                          <pic:cNvPr id="2080311958" name="Graphic 311"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929654" y="1667102"/>
                            <a:ext cx="320192" cy="322627"/>
                          </a:xfrm>
                          <a:prstGeom prst="rect">
                            <a:avLst/>
                          </a:prstGeom>
                        </pic:spPr>
                      </pic:pic>
                      <pic:pic xmlns:pic="http://schemas.openxmlformats.org/drawingml/2006/picture">
                        <pic:nvPicPr>
                          <pic:cNvPr id="2080311959" name="Graphic 312"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238204" y="1667102"/>
                            <a:ext cx="320192" cy="322627"/>
                          </a:xfrm>
                          <a:prstGeom prst="rect">
                            <a:avLst/>
                          </a:prstGeom>
                        </pic:spPr>
                      </pic:pic>
                      <pic:pic xmlns:pic="http://schemas.openxmlformats.org/drawingml/2006/picture">
                        <pic:nvPicPr>
                          <pic:cNvPr id="2080311960" name="Graphic 313"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411067" y="1668318"/>
                            <a:ext cx="320192" cy="320194"/>
                          </a:xfrm>
                          <a:prstGeom prst="rect">
                            <a:avLst/>
                          </a:prstGeom>
                        </pic:spPr>
                      </pic:pic>
                      <pic:pic xmlns:pic="http://schemas.openxmlformats.org/drawingml/2006/picture">
                        <pic:nvPicPr>
                          <pic:cNvPr id="2080311961" name="Graphic 314"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583928" y="1667102"/>
                            <a:ext cx="320192" cy="322627"/>
                          </a:xfrm>
                          <a:prstGeom prst="rect">
                            <a:avLst/>
                          </a:prstGeom>
                        </pic:spPr>
                      </pic:pic>
                      <pic:pic xmlns:pic="http://schemas.openxmlformats.org/drawingml/2006/picture">
                        <pic:nvPicPr>
                          <pic:cNvPr id="2080311962" name="Graphic 315"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756792" y="1668318"/>
                            <a:ext cx="320192" cy="320194"/>
                          </a:xfrm>
                          <a:prstGeom prst="rect">
                            <a:avLst/>
                          </a:prstGeom>
                        </pic:spPr>
                      </pic:pic>
                      <pic:pic xmlns:pic="http://schemas.openxmlformats.org/drawingml/2006/picture">
                        <pic:nvPicPr>
                          <pic:cNvPr id="2080311963" name="Graphic 334"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4180362" y="477523"/>
                            <a:ext cx="320192" cy="320194"/>
                          </a:xfrm>
                          <a:prstGeom prst="rect">
                            <a:avLst/>
                          </a:prstGeom>
                        </pic:spPr>
                      </pic:pic>
                      <pic:pic xmlns:pic="http://schemas.openxmlformats.org/drawingml/2006/picture">
                        <pic:nvPicPr>
                          <pic:cNvPr id="2080311964" name="Graphic 335"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068834" y="477523"/>
                            <a:ext cx="320192" cy="320194"/>
                          </a:xfrm>
                          <a:prstGeom prst="rect">
                            <a:avLst/>
                          </a:prstGeom>
                        </pic:spPr>
                      </pic:pic>
                      <pic:pic xmlns:pic="http://schemas.openxmlformats.org/drawingml/2006/picture">
                        <pic:nvPicPr>
                          <pic:cNvPr id="2080311965" name="Graphic 336"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4353224" y="476306"/>
                            <a:ext cx="320192" cy="322627"/>
                          </a:xfrm>
                          <a:prstGeom prst="rect">
                            <a:avLst/>
                          </a:prstGeom>
                        </pic:spPr>
                      </pic:pic>
                      <pic:pic xmlns:pic="http://schemas.openxmlformats.org/drawingml/2006/picture">
                        <pic:nvPicPr>
                          <pic:cNvPr id="2080311966" name="Graphic 337"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3834637" y="477523"/>
                            <a:ext cx="320192" cy="320194"/>
                          </a:xfrm>
                          <a:prstGeom prst="rect">
                            <a:avLst/>
                          </a:prstGeom>
                        </pic:spPr>
                      </pic:pic>
                      <pic:pic xmlns:pic="http://schemas.openxmlformats.org/drawingml/2006/picture">
                        <pic:nvPicPr>
                          <pic:cNvPr id="2080311967" name="Graphic 338"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3143187" y="477523"/>
                            <a:ext cx="320192" cy="320194"/>
                          </a:xfrm>
                          <a:prstGeom prst="rect">
                            <a:avLst/>
                          </a:prstGeom>
                        </pic:spPr>
                      </pic:pic>
                      <pic:pic xmlns:pic="http://schemas.openxmlformats.org/drawingml/2006/picture">
                        <pic:nvPicPr>
                          <pic:cNvPr id="2080311968" name="Graphic 339"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2451736" y="477523"/>
                            <a:ext cx="320192" cy="320194"/>
                          </a:xfrm>
                          <a:prstGeom prst="rect">
                            <a:avLst/>
                          </a:prstGeom>
                        </pic:spPr>
                      </pic:pic>
                      <pic:pic xmlns:pic="http://schemas.openxmlformats.org/drawingml/2006/picture">
                        <pic:nvPicPr>
                          <pic:cNvPr id="2080311969" name="Graphic 340"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3661775" y="476306"/>
                            <a:ext cx="320192" cy="322627"/>
                          </a:xfrm>
                          <a:prstGeom prst="rect">
                            <a:avLst/>
                          </a:prstGeom>
                        </pic:spPr>
                      </pic:pic>
                      <pic:pic xmlns:pic="http://schemas.openxmlformats.org/drawingml/2006/picture">
                        <pic:nvPicPr>
                          <pic:cNvPr id="2080311970" name="Graphic 341"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3316049" y="476306"/>
                            <a:ext cx="320192" cy="322627"/>
                          </a:xfrm>
                          <a:prstGeom prst="rect">
                            <a:avLst/>
                          </a:prstGeom>
                        </pic:spPr>
                      </pic:pic>
                      <pic:pic xmlns:pic="http://schemas.openxmlformats.org/drawingml/2006/picture">
                        <pic:nvPicPr>
                          <pic:cNvPr id="2080311971" name="Graphic 342"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3488912" y="477523"/>
                            <a:ext cx="320192" cy="320194"/>
                          </a:xfrm>
                          <a:prstGeom prst="rect">
                            <a:avLst/>
                          </a:prstGeom>
                        </pic:spPr>
                      </pic:pic>
                      <pic:pic xmlns:pic="http://schemas.openxmlformats.org/drawingml/2006/picture">
                        <pic:nvPicPr>
                          <pic:cNvPr id="2080311972" name="Graphic 343"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2797461" y="477523"/>
                            <a:ext cx="320192" cy="320194"/>
                          </a:xfrm>
                          <a:prstGeom prst="rect">
                            <a:avLst/>
                          </a:prstGeom>
                        </pic:spPr>
                      </pic:pic>
                      <pic:pic xmlns:pic="http://schemas.openxmlformats.org/drawingml/2006/picture">
                        <pic:nvPicPr>
                          <pic:cNvPr id="2080311973" name="Graphic 344"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4007499" y="476306"/>
                            <a:ext cx="320192" cy="322627"/>
                          </a:xfrm>
                          <a:prstGeom prst="rect">
                            <a:avLst/>
                          </a:prstGeom>
                        </pic:spPr>
                      </pic:pic>
                      <pic:pic xmlns:pic="http://schemas.openxmlformats.org/drawingml/2006/picture">
                        <pic:nvPicPr>
                          <pic:cNvPr id="2080311974" name="Graphic 345"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970325" y="476306"/>
                            <a:ext cx="320192" cy="322627"/>
                          </a:xfrm>
                          <a:prstGeom prst="rect">
                            <a:avLst/>
                          </a:prstGeom>
                        </pic:spPr>
                      </pic:pic>
                      <pic:pic xmlns:pic="http://schemas.openxmlformats.org/drawingml/2006/picture">
                        <pic:nvPicPr>
                          <pic:cNvPr id="2080311975" name="Graphic 346"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624599" y="476306"/>
                            <a:ext cx="320192" cy="322627"/>
                          </a:xfrm>
                          <a:prstGeom prst="rect">
                            <a:avLst/>
                          </a:prstGeom>
                        </pic:spPr>
                      </pic:pic>
                      <pic:pic xmlns:pic="http://schemas.openxmlformats.org/drawingml/2006/picture">
                        <pic:nvPicPr>
                          <pic:cNvPr id="2080311976" name="Graphic 347"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278873" y="476306"/>
                            <a:ext cx="320192" cy="322627"/>
                          </a:xfrm>
                          <a:prstGeom prst="rect">
                            <a:avLst/>
                          </a:prstGeom>
                        </pic:spPr>
                      </pic:pic>
                      <pic:pic xmlns:pic="http://schemas.openxmlformats.org/drawingml/2006/picture">
                        <pic:nvPicPr>
                          <pic:cNvPr id="2080311977" name="Graphic 348"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2106011" y="477523"/>
                            <a:ext cx="320192" cy="320194"/>
                          </a:xfrm>
                          <a:prstGeom prst="rect">
                            <a:avLst/>
                          </a:prstGeom>
                        </pic:spPr>
                      </pic:pic>
                      <pic:pic xmlns:pic="http://schemas.openxmlformats.org/drawingml/2006/picture">
                        <pic:nvPicPr>
                          <pic:cNvPr id="2080311978" name="Graphic 349"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933148" y="476306"/>
                            <a:ext cx="320192" cy="322627"/>
                          </a:xfrm>
                          <a:prstGeom prst="rect">
                            <a:avLst/>
                          </a:prstGeom>
                        </pic:spPr>
                      </pic:pic>
                      <pic:pic xmlns:pic="http://schemas.openxmlformats.org/drawingml/2006/picture">
                        <pic:nvPicPr>
                          <pic:cNvPr id="2080311979" name="Graphic 350"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241697" y="476306"/>
                            <a:ext cx="320192" cy="322627"/>
                          </a:xfrm>
                          <a:prstGeom prst="rect">
                            <a:avLst/>
                          </a:prstGeom>
                        </pic:spPr>
                      </pic:pic>
                      <pic:pic xmlns:pic="http://schemas.openxmlformats.org/drawingml/2006/picture">
                        <pic:nvPicPr>
                          <pic:cNvPr id="2080311980" name="Graphic 351"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414560" y="477523"/>
                            <a:ext cx="320192" cy="320194"/>
                          </a:xfrm>
                          <a:prstGeom prst="rect">
                            <a:avLst/>
                          </a:prstGeom>
                        </pic:spPr>
                      </pic:pic>
                      <pic:pic xmlns:pic="http://schemas.openxmlformats.org/drawingml/2006/picture">
                        <pic:nvPicPr>
                          <pic:cNvPr id="2080311981" name="Graphic 352"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587422" y="476306"/>
                            <a:ext cx="320192" cy="322627"/>
                          </a:xfrm>
                          <a:prstGeom prst="rect">
                            <a:avLst/>
                          </a:prstGeom>
                        </pic:spPr>
                      </pic:pic>
                      <pic:pic xmlns:pic="http://schemas.openxmlformats.org/drawingml/2006/picture">
                        <pic:nvPicPr>
                          <pic:cNvPr id="2080311982" name="Graphic 353"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760285" y="477523"/>
                            <a:ext cx="320192" cy="320194"/>
                          </a:xfrm>
                          <a:prstGeom prst="rect">
                            <a:avLst/>
                          </a:prstGeom>
                        </pic:spPr>
                      </pic:pic>
                      <pic:pic xmlns:pic="http://schemas.openxmlformats.org/drawingml/2006/picture">
                        <pic:nvPicPr>
                          <pic:cNvPr id="2080311983" name="Graphic 361"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4176868" y="66276"/>
                            <a:ext cx="320192" cy="320194"/>
                          </a:xfrm>
                          <a:prstGeom prst="rect">
                            <a:avLst/>
                          </a:prstGeom>
                        </pic:spPr>
                      </pic:pic>
                      <pic:pic xmlns:pic="http://schemas.openxmlformats.org/drawingml/2006/picture">
                        <pic:nvPicPr>
                          <pic:cNvPr id="2080311984" name="Graphic 362"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065340" y="66276"/>
                            <a:ext cx="320192" cy="320194"/>
                          </a:xfrm>
                          <a:prstGeom prst="rect">
                            <a:avLst/>
                          </a:prstGeom>
                        </pic:spPr>
                      </pic:pic>
                      <pic:pic xmlns:pic="http://schemas.openxmlformats.org/drawingml/2006/picture">
                        <pic:nvPicPr>
                          <pic:cNvPr id="2080311985" name="Graphic 363"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4349729" y="65059"/>
                            <a:ext cx="320192" cy="322627"/>
                          </a:xfrm>
                          <a:prstGeom prst="rect">
                            <a:avLst/>
                          </a:prstGeom>
                        </pic:spPr>
                      </pic:pic>
                      <pic:pic xmlns:pic="http://schemas.openxmlformats.org/drawingml/2006/picture">
                        <pic:nvPicPr>
                          <pic:cNvPr id="2080311986" name="Graphic 364"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3831142" y="66276"/>
                            <a:ext cx="320192" cy="320194"/>
                          </a:xfrm>
                          <a:prstGeom prst="rect">
                            <a:avLst/>
                          </a:prstGeom>
                        </pic:spPr>
                      </pic:pic>
                      <pic:pic xmlns:pic="http://schemas.openxmlformats.org/drawingml/2006/picture">
                        <pic:nvPicPr>
                          <pic:cNvPr id="2080311987" name="Graphic 365"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3139693" y="66276"/>
                            <a:ext cx="320192" cy="320194"/>
                          </a:xfrm>
                          <a:prstGeom prst="rect">
                            <a:avLst/>
                          </a:prstGeom>
                        </pic:spPr>
                      </pic:pic>
                      <pic:pic xmlns:pic="http://schemas.openxmlformats.org/drawingml/2006/picture">
                        <pic:nvPicPr>
                          <pic:cNvPr id="2080311988" name="Graphic 366"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2448242" y="66276"/>
                            <a:ext cx="320192" cy="320194"/>
                          </a:xfrm>
                          <a:prstGeom prst="rect">
                            <a:avLst/>
                          </a:prstGeom>
                        </pic:spPr>
                      </pic:pic>
                      <pic:pic xmlns:pic="http://schemas.openxmlformats.org/drawingml/2006/picture">
                        <pic:nvPicPr>
                          <pic:cNvPr id="2080311989" name="Graphic 367"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3658280" y="65059"/>
                            <a:ext cx="320192" cy="322627"/>
                          </a:xfrm>
                          <a:prstGeom prst="rect">
                            <a:avLst/>
                          </a:prstGeom>
                        </pic:spPr>
                      </pic:pic>
                      <pic:pic xmlns:pic="http://schemas.openxmlformats.org/drawingml/2006/picture">
                        <pic:nvPicPr>
                          <pic:cNvPr id="2080311990" name="Graphic 368"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3312555" y="65059"/>
                            <a:ext cx="320192" cy="322627"/>
                          </a:xfrm>
                          <a:prstGeom prst="rect">
                            <a:avLst/>
                          </a:prstGeom>
                        </pic:spPr>
                      </pic:pic>
                      <pic:pic xmlns:pic="http://schemas.openxmlformats.org/drawingml/2006/picture">
                        <pic:nvPicPr>
                          <pic:cNvPr id="2080311991" name="Graphic 369"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3485418" y="66276"/>
                            <a:ext cx="320192" cy="320194"/>
                          </a:xfrm>
                          <a:prstGeom prst="rect">
                            <a:avLst/>
                          </a:prstGeom>
                        </pic:spPr>
                      </pic:pic>
                      <pic:pic xmlns:pic="http://schemas.openxmlformats.org/drawingml/2006/picture">
                        <pic:nvPicPr>
                          <pic:cNvPr id="2080311992" name="Graphic 370"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2793968" y="66276"/>
                            <a:ext cx="320192" cy="320194"/>
                          </a:xfrm>
                          <a:prstGeom prst="rect">
                            <a:avLst/>
                          </a:prstGeom>
                        </pic:spPr>
                      </pic:pic>
                      <pic:pic xmlns:pic="http://schemas.openxmlformats.org/drawingml/2006/picture">
                        <pic:nvPicPr>
                          <pic:cNvPr id="2080311993" name="Graphic 371"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4004006" y="65059"/>
                            <a:ext cx="320192" cy="322627"/>
                          </a:xfrm>
                          <a:prstGeom prst="rect">
                            <a:avLst/>
                          </a:prstGeom>
                        </pic:spPr>
                      </pic:pic>
                      <pic:pic xmlns:pic="http://schemas.openxmlformats.org/drawingml/2006/picture">
                        <pic:nvPicPr>
                          <pic:cNvPr id="2080311994" name="Graphic 372"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966831" y="65059"/>
                            <a:ext cx="320192" cy="322627"/>
                          </a:xfrm>
                          <a:prstGeom prst="rect">
                            <a:avLst/>
                          </a:prstGeom>
                        </pic:spPr>
                      </pic:pic>
                      <pic:pic xmlns:pic="http://schemas.openxmlformats.org/drawingml/2006/picture">
                        <pic:nvPicPr>
                          <pic:cNvPr id="2080311995" name="Graphic 373"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621105" y="65059"/>
                            <a:ext cx="320192" cy="322627"/>
                          </a:xfrm>
                          <a:prstGeom prst="rect">
                            <a:avLst/>
                          </a:prstGeom>
                        </pic:spPr>
                      </pic:pic>
                      <pic:pic xmlns:pic="http://schemas.openxmlformats.org/drawingml/2006/picture">
                        <pic:nvPicPr>
                          <pic:cNvPr id="2080311996" name="Graphic 374"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275380" y="65059"/>
                            <a:ext cx="320192" cy="322627"/>
                          </a:xfrm>
                          <a:prstGeom prst="rect">
                            <a:avLst/>
                          </a:prstGeom>
                        </pic:spPr>
                      </pic:pic>
                      <pic:pic xmlns:pic="http://schemas.openxmlformats.org/drawingml/2006/picture">
                        <pic:nvPicPr>
                          <pic:cNvPr id="2080311997" name="Graphic 375"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2102516" y="66276"/>
                            <a:ext cx="320192" cy="320194"/>
                          </a:xfrm>
                          <a:prstGeom prst="rect">
                            <a:avLst/>
                          </a:prstGeom>
                        </pic:spPr>
                      </pic:pic>
                      <pic:pic xmlns:pic="http://schemas.openxmlformats.org/drawingml/2006/picture">
                        <pic:nvPicPr>
                          <pic:cNvPr id="2080311998" name="Graphic 376"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929654" y="65059"/>
                            <a:ext cx="320192" cy="322627"/>
                          </a:xfrm>
                          <a:prstGeom prst="rect">
                            <a:avLst/>
                          </a:prstGeom>
                        </pic:spPr>
                      </pic:pic>
                      <pic:pic xmlns:pic="http://schemas.openxmlformats.org/drawingml/2006/picture">
                        <pic:nvPicPr>
                          <pic:cNvPr id="2080311999" name="Graphic 377"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238204" y="65059"/>
                            <a:ext cx="320192" cy="322627"/>
                          </a:xfrm>
                          <a:prstGeom prst="rect">
                            <a:avLst/>
                          </a:prstGeom>
                        </pic:spPr>
                      </pic:pic>
                      <pic:pic xmlns:pic="http://schemas.openxmlformats.org/drawingml/2006/picture">
                        <pic:nvPicPr>
                          <pic:cNvPr id="2080312000" name="Graphic 378"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411067" y="66276"/>
                            <a:ext cx="320192" cy="320194"/>
                          </a:xfrm>
                          <a:prstGeom prst="rect">
                            <a:avLst/>
                          </a:prstGeom>
                        </pic:spPr>
                      </pic:pic>
                      <pic:pic xmlns:pic="http://schemas.openxmlformats.org/drawingml/2006/picture">
                        <pic:nvPicPr>
                          <pic:cNvPr id="2080312001" name="Graphic 379"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583928" y="65059"/>
                            <a:ext cx="320192" cy="322627"/>
                          </a:xfrm>
                          <a:prstGeom prst="rect">
                            <a:avLst/>
                          </a:prstGeom>
                        </pic:spPr>
                      </pic:pic>
                      <pic:pic xmlns:pic="http://schemas.openxmlformats.org/drawingml/2006/picture">
                        <pic:nvPicPr>
                          <pic:cNvPr id="2080312002" name="Graphic 380"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756792" y="66276"/>
                            <a:ext cx="320192" cy="320194"/>
                          </a:xfrm>
                          <a:prstGeom prst="rect">
                            <a:avLst/>
                          </a:prstGeom>
                        </pic:spPr>
                      </pic:pic>
                      <pic:pic xmlns:pic="http://schemas.openxmlformats.org/drawingml/2006/picture">
                        <pic:nvPicPr>
                          <pic:cNvPr id="2080312003" name="Graphic 394" descr="Man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2018256" y="130222"/>
                            <a:ext cx="320192" cy="322627"/>
                          </a:xfrm>
                          <a:prstGeom prst="rect">
                            <a:avLst/>
                          </a:prstGeom>
                        </pic:spPr>
                      </pic:pic>
                      <pic:pic xmlns:pic="http://schemas.openxmlformats.org/drawingml/2006/picture">
                        <pic:nvPicPr>
                          <pic:cNvPr id="2080312004" name="Graphic 395" descr="Man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2363980" y="130222"/>
                            <a:ext cx="320192" cy="322627"/>
                          </a:xfrm>
                          <a:prstGeom prst="rect">
                            <a:avLst/>
                          </a:prstGeom>
                        </pic:spPr>
                      </pic:pic>
                      <pic:pic xmlns:pic="http://schemas.openxmlformats.org/drawingml/2006/picture">
                        <pic:nvPicPr>
                          <pic:cNvPr id="2080312005" name="Graphic 381" descr="Woman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1145993" y="131439"/>
                            <a:ext cx="320192" cy="320194"/>
                          </a:xfrm>
                          <a:prstGeom prst="rect">
                            <a:avLst/>
                          </a:prstGeom>
                        </pic:spPr>
                      </pic:pic>
                      <pic:pic xmlns:pic="http://schemas.openxmlformats.org/drawingml/2006/picture">
                        <pic:nvPicPr>
                          <pic:cNvPr id="2080312006" name="Graphic 382" descr="Man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318855" y="130222"/>
                            <a:ext cx="320192" cy="322627"/>
                          </a:xfrm>
                          <a:prstGeom prst="rect">
                            <a:avLst/>
                          </a:prstGeom>
                        </pic:spPr>
                      </pic:pic>
                      <pic:pic xmlns:pic="http://schemas.openxmlformats.org/drawingml/2006/picture">
                        <pic:nvPicPr>
                          <pic:cNvPr id="2080312007" name="Graphic 383" descr="Man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664581" y="130222"/>
                            <a:ext cx="320192" cy="322627"/>
                          </a:xfrm>
                          <a:prstGeom prst="rect">
                            <a:avLst/>
                          </a:prstGeom>
                        </pic:spPr>
                      </pic:pic>
                      <pic:pic xmlns:pic="http://schemas.openxmlformats.org/drawingml/2006/picture">
                        <pic:nvPicPr>
                          <pic:cNvPr id="2080312008" name="Graphic 384" descr="Woman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1491718" y="131439"/>
                            <a:ext cx="320192" cy="320194"/>
                          </a:xfrm>
                          <a:prstGeom prst="rect">
                            <a:avLst/>
                          </a:prstGeom>
                        </pic:spPr>
                      </pic:pic>
                      <pic:pic xmlns:pic="http://schemas.openxmlformats.org/drawingml/2006/picture">
                        <pic:nvPicPr>
                          <pic:cNvPr id="2080312009" name="Graphic 385" descr="Woman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1838814" y="131439"/>
                            <a:ext cx="320192" cy="320194"/>
                          </a:xfrm>
                          <a:prstGeom prst="rect">
                            <a:avLst/>
                          </a:prstGeom>
                        </pic:spPr>
                      </pic:pic>
                      <pic:pic xmlns:pic="http://schemas.openxmlformats.org/drawingml/2006/picture">
                        <pic:nvPicPr>
                          <pic:cNvPr id="2080312010" name="Graphic 396" descr="Woman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2191118" y="131439"/>
                            <a:ext cx="320192" cy="320194"/>
                          </a:xfrm>
                          <a:prstGeom prst="rect">
                            <a:avLst/>
                          </a:prstGeom>
                        </pic:spPr>
                      </pic:pic>
                      <pic:pic xmlns:pic="http://schemas.openxmlformats.org/drawingml/2006/picture">
                        <pic:nvPicPr>
                          <pic:cNvPr id="2080312011" name="Graphic 397" descr="Woman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2533555" y="131439"/>
                            <a:ext cx="320192" cy="320194"/>
                          </a:xfrm>
                          <a:prstGeom prst="rect">
                            <a:avLst/>
                          </a:prstGeom>
                        </pic:spPr>
                      </pic:pic>
                      <pic:pic xmlns:pic="http://schemas.openxmlformats.org/drawingml/2006/picture">
                        <pic:nvPicPr>
                          <pic:cNvPr id="2080312012" name="Graphic 398" descr="Man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2703274" y="130222"/>
                            <a:ext cx="320192" cy="322627"/>
                          </a:xfrm>
                          <a:prstGeom prst="rect">
                            <a:avLst/>
                          </a:prstGeom>
                        </pic:spPr>
                      </pic:pic>
                      <pic:pic xmlns:pic="http://schemas.openxmlformats.org/drawingml/2006/picture">
                        <pic:nvPicPr>
                          <pic:cNvPr id="2080312013" name="Graphic 356" descr="Man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674579" y="538495"/>
                            <a:ext cx="320192" cy="322627"/>
                          </a:xfrm>
                          <a:prstGeom prst="rect">
                            <a:avLst/>
                          </a:prstGeom>
                        </pic:spPr>
                      </pic:pic>
                      <pic:pic xmlns:pic="http://schemas.openxmlformats.org/drawingml/2006/picture">
                        <pic:nvPicPr>
                          <pic:cNvPr id="2080312014" name="Graphic 354" descr="Woman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1158761" y="539576"/>
                            <a:ext cx="320192" cy="320194"/>
                          </a:xfrm>
                          <a:prstGeom prst="rect">
                            <a:avLst/>
                          </a:prstGeom>
                        </pic:spPr>
                      </pic:pic>
                      <pic:pic xmlns:pic="http://schemas.openxmlformats.org/drawingml/2006/picture">
                        <pic:nvPicPr>
                          <pic:cNvPr id="2080312015" name="Graphic 355" descr="Man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331625" y="538360"/>
                            <a:ext cx="320192" cy="322627"/>
                          </a:xfrm>
                          <a:prstGeom prst="rect">
                            <a:avLst/>
                          </a:prstGeom>
                        </pic:spPr>
                      </pic:pic>
                      <pic:pic xmlns:pic="http://schemas.openxmlformats.org/drawingml/2006/picture">
                        <pic:nvPicPr>
                          <pic:cNvPr id="2080312016" name="Graphic 357" descr="Woman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1504487" y="539576"/>
                            <a:ext cx="320192" cy="320194"/>
                          </a:xfrm>
                          <a:prstGeom prst="rect">
                            <a:avLst/>
                          </a:prstGeom>
                        </pic:spPr>
                      </pic:pic>
                      <pic:pic xmlns:pic="http://schemas.openxmlformats.org/drawingml/2006/picture">
                        <pic:nvPicPr>
                          <pic:cNvPr id="2080312017" name="Graphic 400" descr="Woman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1847370" y="539576"/>
                            <a:ext cx="320192" cy="320194"/>
                          </a:xfrm>
                          <a:prstGeom prst="rect">
                            <a:avLst/>
                          </a:prstGeom>
                        </pic:spPr>
                      </pic:pic>
                      <pic:pic xmlns:pic="http://schemas.openxmlformats.org/drawingml/2006/picture">
                        <pic:nvPicPr>
                          <pic:cNvPr id="2080312018" name="Graphic 406" descr="Man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674576" y="1320511"/>
                            <a:ext cx="320192" cy="322627"/>
                          </a:xfrm>
                          <a:prstGeom prst="rect">
                            <a:avLst/>
                          </a:prstGeom>
                        </pic:spPr>
                      </pic:pic>
                      <pic:pic xmlns:pic="http://schemas.openxmlformats.org/drawingml/2006/picture">
                        <pic:nvPicPr>
                          <pic:cNvPr id="2080312019" name="Graphic 408" descr="Woman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1158761" y="1321592"/>
                            <a:ext cx="320192" cy="320192"/>
                          </a:xfrm>
                          <a:prstGeom prst="rect">
                            <a:avLst/>
                          </a:prstGeom>
                        </pic:spPr>
                      </pic:pic>
                      <pic:pic xmlns:pic="http://schemas.openxmlformats.org/drawingml/2006/picture">
                        <pic:nvPicPr>
                          <pic:cNvPr id="2080312020" name="Graphic 409" descr="Man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331623" y="1320375"/>
                            <a:ext cx="320192" cy="322627"/>
                          </a:xfrm>
                          <a:prstGeom prst="rect">
                            <a:avLst/>
                          </a:prstGeom>
                        </pic:spPr>
                      </pic:pic>
                      <pic:pic xmlns:pic="http://schemas.openxmlformats.org/drawingml/2006/picture">
                        <pic:nvPicPr>
                          <pic:cNvPr id="2080312021" name="Graphic 410" descr="Woman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1504486" y="1321592"/>
                            <a:ext cx="320192" cy="320192"/>
                          </a:xfrm>
                          <a:prstGeom prst="rect">
                            <a:avLst/>
                          </a:prstGeom>
                        </pic:spPr>
                      </pic:pic>
                      <pic:pic xmlns:pic="http://schemas.openxmlformats.org/drawingml/2006/picture">
                        <pic:nvPicPr>
                          <pic:cNvPr id="2080312022" name="Graphic 411" descr="Woman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1847371" y="1321592"/>
                            <a:ext cx="320192" cy="320192"/>
                          </a:xfrm>
                          <a:prstGeom prst="rect">
                            <a:avLst/>
                          </a:prstGeom>
                        </pic:spPr>
                      </pic:pic>
                      <pic:pic xmlns:pic="http://schemas.openxmlformats.org/drawingml/2006/picture">
                        <pic:nvPicPr>
                          <pic:cNvPr id="2080312023" name="Graphic 412" descr="Man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2014272" y="1320375"/>
                            <a:ext cx="320192" cy="322627"/>
                          </a:xfrm>
                          <a:prstGeom prst="rect">
                            <a:avLst/>
                          </a:prstGeom>
                        </pic:spPr>
                      </pic:pic>
                      <pic:pic xmlns:pic="http://schemas.openxmlformats.org/drawingml/2006/picture">
                        <pic:nvPicPr>
                          <pic:cNvPr id="2080312024" name="Graphic 415"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065340" y="885444"/>
                            <a:ext cx="320192" cy="322627"/>
                          </a:xfrm>
                          <a:prstGeom prst="rect">
                            <a:avLst/>
                          </a:prstGeom>
                        </pic:spPr>
                      </pic:pic>
                      <pic:pic xmlns:pic="http://schemas.openxmlformats.org/drawingml/2006/picture">
                        <pic:nvPicPr>
                          <pic:cNvPr id="2080312025" name="Graphic 416"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3831145" y="885444"/>
                            <a:ext cx="320192" cy="322627"/>
                          </a:xfrm>
                          <a:prstGeom prst="rect">
                            <a:avLst/>
                          </a:prstGeom>
                        </pic:spPr>
                      </pic:pic>
                      <pic:pic xmlns:pic="http://schemas.openxmlformats.org/drawingml/2006/picture">
                        <pic:nvPicPr>
                          <pic:cNvPr id="2080312026" name="Graphic 417"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3139693" y="885444"/>
                            <a:ext cx="320192" cy="322627"/>
                          </a:xfrm>
                          <a:prstGeom prst="rect">
                            <a:avLst/>
                          </a:prstGeom>
                        </pic:spPr>
                      </pic:pic>
                      <pic:pic xmlns:pic="http://schemas.openxmlformats.org/drawingml/2006/picture">
                        <pic:nvPicPr>
                          <pic:cNvPr id="2080312027" name="Graphic 418"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448243" y="885444"/>
                            <a:ext cx="320192" cy="322627"/>
                          </a:xfrm>
                          <a:prstGeom prst="rect">
                            <a:avLst/>
                          </a:prstGeom>
                        </pic:spPr>
                      </pic:pic>
                      <pic:pic xmlns:pic="http://schemas.openxmlformats.org/drawingml/2006/picture">
                        <pic:nvPicPr>
                          <pic:cNvPr id="2080312028" name="Graphic 419"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3658280" y="886661"/>
                            <a:ext cx="320192" cy="320192"/>
                          </a:xfrm>
                          <a:prstGeom prst="rect">
                            <a:avLst/>
                          </a:prstGeom>
                        </pic:spPr>
                      </pic:pic>
                      <pic:pic xmlns:pic="http://schemas.openxmlformats.org/drawingml/2006/picture">
                        <pic:nvPicPr>
                          <pic:cNvPr id="2080312029" name="Graphic 420"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3312555" y="886661"/>
                            <a:ext cx="320192" cy="320192"/>
                          </a:xfrm>
                          <a:prstGeom prst="rect">
                            <a:avLst/>
                          </a:prstGeom>
                        </pic:spPr>
                      </pic:pic>
                      <pic:pic xmlns:pic="http://schemas.openxmlformats.org/drawingml/2006/picture">
                        <pic:nvPicPr>
                          <pic:cNvPr id="2080312030" name="Graphic 421"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3485418" y="885444"/>
                            <a:ext cx="320192" cy="322627"/>
                          </a:xfrm>
                          <a:prstGeom prst="rect">
                            <a:avLst/>
                          </a:prstGeom>
                        </pic:spPr>
                      </pic:pic>
                      <pic:pic xmlns:pic="http://schemas.openxmlformats.org/drawingml/2006/picture">
                        <pic:nvPicPr>
                          <pic:cNvPr id="2080312031" name="Graphic 422"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793968" y="885444"/>
                            <a:ext cx="320192" cy="322627"/>
                          </a:xfrm>
                          <a:prstGeom prst="rect">
                            <a:avLst/>
                          </a:prstGeom>
                        </pic:spPr>
                      </pic:pic>
                      <pic:pic xmlns:pic="http://schemas.openxmlformats.org/drawingml/2006/picture">
                        <pic:nvPicPr>
                          <pic:cNvPr id="2080312032" name="Graphic 424"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2966831" y="886661"/>
                            <a:ext cx="320192" cy="320192"/>
                          </a:xfrm>
                          <a:prstGeom prst="rect">
                            <a:avLst/>
                          </a:prstGeom>
                        </pic:spPr>
                      </pic:pic>
                      <pic:pic xmlns:pic="http://schemas.openxmlformats.org/drawingml/2006/picture">
                        <pic:nvPicPr>
                          <pic:cNvPr id="2080312033" name="Graphic 425"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2621105" y="886661"/>
                            <a:ext cx="320192" cy="320192"/>
                          </a:xfrm>
                          <a:prstGeom prst="rect">
                            <a:avLst/>
                          </a:prstGeom>
                        </pic:spPr>
                      </pic:pic>
                      <pic:pic xmlns:pic="http://schemas.openxmlformats.org/drawingml/2006/picture">
                        <pic:nvPicPr>
                          <pic:cNvPr id="2080312034" name="Graphic 426"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2275380" y="886661"/>
                            <a:ext cx="320192" cy="320192"/>
                          </a:xfrm>
                          <a:prstGeom prst="rect">
                            <a:avLst/>
                          </a:prstGeom>
                        </pic:spPr>
                      </pic:pic>
                      <pic:pic xmlns:pic="http://schemas.openxmlformats.org/drawingml/2006/picture">
                        <pic:nvPicPr>
                          <pic:cNvPr id="2080312035" name="Graphic 427"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102516" y="885444"/>
                            <a:ext cx="320192" cy="322627"/>
                          </a:xfrm>
                          <a:prstGeom prst="rect">
                            <a:avLst/>
                          </a:prstGeom>
                        </pic:spPr>
                      </pic:pic>
                      <pic:pic xmlns:pic="http://schemas.openxmlformats.org/drawingml/2006/picture">
                        <pic:nvPicPr>
                          <pic:cNvPr id="2080312036" name="Graphic 428"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929654" y="886661"/>
                            <a:ext cx="320192" cy="320192"/>
                          </a:xfrm>
                          <a:prstGeom prst="rect">
                            <a:avLst/>
                          </a:prstGeom>
                        </pic:spPr>
                      </pic:pic>
                      <pic:pic xmlns:pic="http://schemas.openxmlformats.org/drawingml/2006/picture">
                        <pic:nvPicPr>
                          <pic:cNvPr id="2080312037" name="Graphic 429"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238204" y="886661"/>
                            <a:ext cx="320192" cy="320192"/>
                          </a:xfrm>
                          <a:prstGeom prst="rect">
                            <a:avLst/>
                          </a:prstGeom>
                        </pic:spPr>
                      </pic:pic>
                      <pic:pic xmlns:pic="http://schemas.openxmlformats.org/drawingml/2006/picture">
                        <pic:nvPicPr>
                          <pic:cNvPr id="2080312038" name="Graphic 430"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411066" y="885444"/>
                            <a:ext cx="320192" cy="322627"/>
                          </a:xfrm>
                          <a:prstGeom prst="rect">
                            <a:avLst/>
                          </a:prstGeom>
                        </pic:spPr>
                      </pic:pic>
                      <pic:pic xmlns:pic="http://schemas.openxmlformats.org/drawingml/2006/picture">
                        <pic:nvPicPr>
                          <pic:cNvPr id="2080312039" name="Graphic 431"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583928" y="886661"/>
                            <a:ext cx="320192" cy="320192"/>
                          </a:xfrm>
                          <a:prstGeom prst="rect">
                            <a:avLst/>
                          </a:prstGeom>
                        </pic:spPr>
                      </pic:pic>
                      <pic:pic xmlns:pic="http://schemas.openxmlformats.org/drawingml/2006/picture">
                        <pic:nvPicPr>
                          <pic:cNvPr id="2080312040" name="Graphic 432"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756792" y="885444"/>
                            <a:ext cx="320192" cy="322627"/>
                          </a:xfrm>
                          <a:prstGeom prst="rect">
                            <a:avLst/>
                          </a:prstGeom>
                        </pic:spPr>
                      </pic:pic>
                      <pic:pic xmlns:pic="http://schemas.openxmlformats.org/drawingml/2006/picture">
                        <pic:nvPicPr>
                          <pic:cNvPr id="2080312041" name="Graphic 434"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065340" y="2011305"/>
                            <a:ext cx="320192" cy="322627"/>
                          </a:xfrm>
                          <a:prstGeom prst="rect">
                            <a:avLst/>
                          </a:prstGeom>
                        </pic:spPr>
                      </pic:pic>
                      <pic:pic xmlns:pic="http://schemas.openxmlformats.org/drawingml/2006/picture">
                        <pic:nvPicPr>
                          <pic:cNvPr id="2080312042" name="Graphic 435" descr="Woman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1238204" y="2012521"/>
                            <a:ext cx="320192" cy="320194"/>
                          </a:xfrm>
                          <a:prstGeom prst="rect">
                            <a:avLst/>
                          </a:prstGeom>
                        </pic:spPr>
                      </pic:pic>
                      <pic:pic xmlns:pic="http://schemas.openxmlformats.org/drawingml/2006/picture">
                        <pic:nvPicPr>
                          <pic:cNvPr id="2080312043" name="Graphic 436" descr="Man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411067" y="2011305"/>
                            <a:ext cx="320192" cy="322627"/>
                          </a:xfrm>
                          <a:prstGeom prst="rect">
                            <a:avLst/>
                          </a:prstGeom>
                        </pic:spPr>
                      </pic:pic>
                      <wps:wsp>
                        <wps:cNvPr id="2080312044" name="TextBox 360"/>
                        <wps:cNvSpPr txBox="1"/>
                        <wps:spPr>
                          <a:xfrm>
                            <a:off x="0" y="0"/>
                            <a:ext cx="1021715" cy="546100"/>
                          </a:xfrm>
                          <a:prstGeom prst="rect">
                            <a:avLst/>
                          </a:prstGeom>
                          <a:noFill/>
                        </wps:spPr>
                        <wps:txbx>
                          <w:txbxContent>
                            <w:p w14:paraId="05D5CE3E" w14:textId="77777777" w:rsidR="004E2CCD" w:rsidRDefault="004E2CCD" w:rsidP="004E2CCD">
                              <w:pPr>
                                <w:jc w:val="center"/>
                                <w:rPr>
                                  <w:rFonts w:cs="Arial"/>
                                  <w:kern w:val="24"/>
                                  <w:sz w:val="18"/>
                                  <w:szCs w:val="18"/>
                                </w:rPr>
                              </w:pPr>
                              <w:r>
                                <w:rPr>
                                  <w:rFonts w:cs="Arial"/>
                                  <w:kern w:val="24"/>
                                  <w:sz w:val="18"/>
                                  <w:szCs w:val="18"/>
                                </w:rPr>
                                <w:t xml:space="preserve">0 – 19 </w:t>
                              </w:r>
                              <w:r>
                                <w:rPr>
                                  <w:rFonts w:cs="Arial"/>
                                  <w:kern w:val="24"/>
                                  <w:sz w:val="18"/>
                                  <w:szCs w:val="18"/>
                                </w:rPr>
                                <w:br/>
                                <w:t>care recipients</w:t>
                              </w:r>
                            </w:p>
                          </w:txbxContent>
                        </wps:txbx>
                        <wps:bodyPr wrap="square" rtlCol="0">
                          <a:noAutofit/>
                        </wps:bodyPr>
                      </wps:wsp>
                      <wps:wsp>
                        <wps:cNvPr id="2080312045" name="TextBox 142"/>
                        <wps:cNvSpPr txBox="1"/>
                        <wps:spPr>
                          <a:xfrm>
                            <a:off x="4716241" y="99386"/>
                            <a:ext cx="591820" cy="440690"/>
                          </a:xfrm>
                          <a:prstGeom prst="rect">
                            <a:avLst/>
                          </a:prstGeom>
                          <a:noFill/>
                        </wps:spPr>
                        <wps:txbx>
                          <w:txbxContent>
                            <w:p w14:paraId="7655C77C" w14:textId="77777777" w:rsidR="004E2CCD" w:rsidRDefault="004E2CCD" w:rsidP="004E2CCD">
                              <w:pPr>
                                <w:spacing w:line="360" w:lineRule="auto"/>
                                <w:jc w:val="center"/>
                                <w:rPr>
                                  <w:rFonts w:cs="Arial"/>
                                  <w:kern w:val="24"/>
                                  <w:sz w:val="18"/>
                                  <w:szCs w:val="18"/>
                                </w:rPr>
                              </w:pPr>
                              <w:r>
                                <w:rPr>
                                  <w:rFonts w:cs="Arial"/>
                                  <w:kern w:val="24"/>
                                  <w:sz w:val="18"/>
                                  <w:szCs w:val="18"/>
                                </w:rPr>
                                <w:t>31</w:t>
                              </w:r>
                            </w:p>
                          </w:txbxContent>
                        </wps:txbx>
                        <wps:bodyPr wrap="square" rtlCol="0">
                          <a:noAutofit/>
                        </wps:bodyPr>
                      </wps:wsp>
                      <wps:wsp>
                        <wps:cNvPr id="2080312046" name="TextBox 143"/>
                        <wps:cNvSpPr txBox="1"/>
                        <wps:spPr>
                          <a:xfrm>
                            <a:off x="4716243" y="504301"/>
                            <a:ext cx="591820" cy="440690"/>
                          </a:xfrm>
                          <a:prstGeom prst="rect">
                            <a:avLst/>
                          </a:prstGeom>
                          <a:noFill/>
                        </wps:spPr>
                        <wps:txbx>
                          <w:txbxContent>
                            <w:p w14:paraId="53D2CB45" w14:textId="77777777" w:rsidR="004E2CCD" w:rsidRDefault="004E2CCD" w:rsidP="004E2CCD">
                              <w:pPr>
                                <w:spacing w:line="360" w:lineRule="auto"/>
                                <w:jc w:val="center"/>
                                <w:rPr>
                                  <w:rFonts w:cs="Arial"/>
                                  <w:kern w:val="24"/>
                                  <w:sz w:val="18"/>
                                  <w:szCs w:val="18"/>
                                </w:rPr>
                              </w:pPr>
                              <w:r>
                                <w:rPr>
                                  <w:rFonts w:cs="Arial"/>
                                  <w:kern w:val="24"/>
                                  <w:sz w:val="18"/>
                                  <w:szCs w:val="18"/>
                                </w:rPr>
                                <w:t>25</w:t>
                              </w:r>
                            </w:p>
                          </w:txbxContent>
                        </wps:txbx>
                        <wps:bodyPr wrap="square" rtlCol="0">
                          <a:noAutofit/>
                        </wps:bodyPr>
                      </wps:wsp>
                      <wps:wsp>
                        <wps:cNvPr id="2080312047" name="TextBox 144"/>
                        <wps:cNvSpPr txBox="1"/>
                        <wps:spPr>
                          <a:xfrm>
                            <a:off x="4716244" y="914255"/>
                            <a:ext cx="591820" cy="440690"/>
                          </a:xfrm>
                          <a:prstGeom prst="rect">
                            <a:avLst/>
                          </a:prstGeom>
                          <a:noFill/>
                        </wps:spPr>
                        <wps:txbx>
                          <w:txbxContent>
                            <w:p w14:paraId="58CCED35" w14:textId="77777777" w:rsidR="004E2CCD" w:rsidRDefault="004E2CCD" w:rsidP="004E2CCD">
                              <w:pPr>
                                <w:spacing w:line="360" w:lineRule="auto"/>
                                <w:jc w:val="center"/>
                                <w:rPr>
                                  <w:rFonts w:cs="Arial"/>
                                  <w:kern w:val="24"/>
                                  <w:sz w:val="18"/>
                                  <w:szCs w:val="18"/>
                                </w:rPr>
                              </w:pPr>
                              <w:r>
                                <w:rPr>
                                  <w:rFonts w:cs="Arial"/>
                                  <w:kern w:val="24"/>
                                  <w:sz w:val="18"/>
                                  <w:szCs w:val="18"/>
                                </w:rPr>
                                <w:t>17</w:t>
                              </w:r>
                            </w:p>
                          </w:txbxContent>
                        </wps:txbx>
                        <wps:bodyPr wrap="square" rtlCol="0">
                          <a:noAutofit/>
                        </wps:bodyPr>
                      </wps:wsp>
                      <wps:wsp>
                        <wps:cNvPr id="2080312048" name="TextBox 145"/>
                        <wps:cNvSpPr txBox="1"/>
                        <wps:spPr>
                          <a:xfrm>
                            <a:off x="4716244" y="1255876"/>
                            <a:ext cx="591820" cy="440690"/>
                          </a:xfrm>
                          <a:prstGeom prst="rect">
                            <a:avLst/>
                          </a:prstGeom>
                          <a:noFill/>
                        </wps:spPr>
                        <wps:txbx>
                          <w:txbxContent>
                            <w:p w14:paraId="48B4ED9C" w14:textId="77777777" w:rsidR="004E2CCD" w:rsidRDefault="004E2CCD" w:rsidP="004E2CCD">
                              <w:pPr>
                                <w:spacing w:line="360" w:lineRule="auto"/>
                                <w:jc w:val="center"/>
                                <w:rPr>
                                  <w:rFonts w:cs="Arial"/>
                                  <w:kern w:val="24"/>
                                  <w:sz w:val="18"/>
                                  <w:szCs w:val="18"/>
                                </w:rPr>
                              </w:pPr>
                              <w:r>
                                <w:rPr>
                                  <w:rFonts w:cs="Arial"/>
                                  <w:kern w:val="24"/>
                                  <w:sz w:val="18"/>
                                  <w:szCs w:val="18"/>
                                </w:rPr>
                                <w:t>26</w:t>
                              </w:r>
                            </w:p>
                          </w:txbxContent>
                        </wps:txbx>
                        <wps:bodyPr wrap="square" rtlCol="0">
                          <a:noAutofit/>
                        </wps:bodyPr>
                      </wps:wsp>
                      <wps:wsp>
                        <wps:cNvPr id="2080312049" name="TextBox 146"/>
                        <wps:cNvSpPr txBox="1"/>
                        <wps:spPr>
                          <a:xfrm>
                            <a:off x="4716245" y="1694548"/>
                            <a:ext cx="591820" cy="440690"/>
                          </a:xfrm>
                          <a:prstGeom prst="rect">
                            <a:avLst/>
                          </a:prstGeom>
                          <a:noFill/>
                        </wps:spPr>
                        <wps:txbx>
                          <w:txbxContent>
                            <w:p w14:paraId="600C4DF7" w14:textId="77777777" w:rsidR="004E2CCD" w:rsidRDefault="004E2CCD" w:rsidP="004E2CCD">
                              <w:pPr>
                                <w:spacing w:line="360" w:lineRule="auto"/>
                                <w:jc w:val="center"/>
                                <w:rPr>
                                  <w:rFonts w:cs="Arial"/>
                                  <w:kern w:val="24"/>
                                  <w:sz w:val="18"/>
                                  <w:szCs w:val="18"/>
                                </w:rPr>
                              </w:pPr>
                              <w:r>
                                <w:rPr>
                                  <w:rFonts w:cs="Arial"/>
                                  <w:kern w:val="24"/>
                                  <w:sz w:val="18"/>
                                  <w:szCs w:val="18"/>
                                </w:rPr>
                                <w:t>19</w:t>
                              </w:r>
                            </w:p>
                          </w:txbxContent>
                        </wps:txbx>
                        <wps:bodyPr wrap="square" rtlCol="0">
                          <a:noAutofit/>
                        </wps:bodyPr>
                      </wps:wsp>
                      <wps:wsp>
                        <wps:cNvPr id="2080312050" name="TextBox 147"/>
                        <wps:cNvSpPr txBox="1"/>
                        <wps:spPr>
                          <a:xfrm>
                            <a:off x="4716245" y="2040044"/>
                            <a:ext cx="591820" cy="440690"/>
                          </a:xfrm>
                          <a:prstGeom prst="rect">
                            <a:avLst/>
                          </a:prstGeom>
                          <a:noFill/>
                        </wps:spPr>
                        <wps:txbx>
                          <w:txbxContent>
                            <w:p w14:paraId="5317E3D5" w14:textId="77777777" w:rsidR="004E2CCD" w:rsidRDefault="004E2CCD" w:rsidP="004E2CCD">
                              <w:pPr>
                                <w:spacing w:line="360" w:lineRule="auto"/>
                                <w:jc w:val="center"/>
                                <w:rPr>
                                  <w:rFonts w:cs="Arial"/>
                                  <w:kern w:val="24"/>
                                  <w:sz w:val="18"/>
                                  <w:szCs w:val="18"/>
                                </w:rPr>
                              </w:pPr>
                              <w:r>
                                <w:rPr>
                                  <w:rFonts w:cs="Arial"/>
                                  <w:kern w:val="24"/>
                                  <w:sz w:val="18"/>
                                  <w:szCs w:val="18"/>
                                </w:rPr>
                                <w:t>3</w:t>
                              </w:r>
                            </w:p>
                          </w:txbxContent>
                        </wps:txbx>
                        <wps:bodyPr wrap="square" rtlCol="0">
                          <a:noAutofit/>
                        </wps:bodyPr>
                      </wps:wsp>
                      <wps:wsp>
                        <wps:cNvPr id="2080312051" name="TextBox 148"/>
                        <wps:cNvSpPr txBox="1"/>
                        <wps:spPr>
                          <a:xfrm>
                            <a:off x="4716247" y="2721129"/>
                            <a:ext cx="591820" cy="440690"/>
                          </a:xfrm>
                          <a:prstGeom prst="rect">
                            <a:avLst/>
                          </a:prstGeom>
                          <a:noFill/>
                        </wps:spPr>
                        <wps:txbx>
                          <w:txbxContent>
                            <w:p w14:paraId="568C39D2" w14:textId="77777777" w:rsidR="004E2CCD" w:rsidRDefault="004E2CCD" w:rsidP="004E2CCD">
                              <w:pPr>
                                <w:spacing w:line="360" w:lineRule="auto"/>
                                <w:jc w:val="center"/>
                                <w:rPr>
                                  <w:rFonts w:cs="Arial"/>
                                  <w:kern w:val="24"/>
                                  <w:sz w:val="18"/>
                                  <w:szCs w:val="18"/>
                                </w:rPr>
                              </w:pPr>
                              <w:r>
                                <w:rPr>
                                  <w:rFonts w:cs="Arial"/>
                                  <w:kern w:val="24"/>
                                  <w:sz w:val="18"/>
                                  <w:szCs w:val="18"/>
                                </w:rPr>
                                <w:t>3</w:t>
                              </w:r>
                            </w:p>
                          </w:txbxContent>
                        </wps:txbx>
                        <wps:bodyPr wrap="square" rtlCol="0">
                          <a:noAutofit/>
                        </wps:bodyPr>
                      </wps:wsp>
                      <wps:wsp>
                        <wps:cNvPr id="2080312052" name="TextBox 149"/>
                        <wps:cNvSpPr txBox="1"/>
                        <wps:spPr>
                          <a:xfrm>
                            <a:off x="4716247" y="2385874"/>
                            <a:ext cx="591820" cy="440690"/>
                          </a:xfrm>
                          <a:prstGeom prst="rect">
                            <a:avLst/>
                          </a:prstGeom>
                          <a:noFill/>
                        </wps:spPr>
                        <wps:txbx>
                          <w:txbxContent>
                            <w:p w14:paraId="5C930627" w14:textId="77777777" w:rsidR="004E2CCD" w:rsidRDefault="004E2CCD" w:rsidP="004E2CCD">
                              <w:pPr>
                                <w:spacing w:line="360" w:lineRule="auto"/>
                                <w:jc w:val="center"/>
                                <w:rPr>
                                  <w:rFonts w:cs="Arial"/>
                                  <w:kern w:val="24"/>
                                  <w:sz w:val="18"/>
                                  <w:szCs w:val="18"/>
                                </w:rPr>
                              </w:pPr>
                              <w:r>
                                <w:rPr>
                                  <w:rFonts w:cs="Arial"/>
                                  <w:kern w:val="24"/>
                                  <w:sz w:val="18"/>
                                  <w:szCs w:val="18"/>
                                </w:rPr>
                                <w:t>2</w:t>
                              </w:r>
                            </w:p>
                          </w:txbxContent>
                        </wps:txbx>
                        <wps:bodyPr wrap="square" rtlCol="0">
                          <a:noAutofit/>
                        </wps:bodyPr>
                      </wps:wsp>
                      <wps:wsp>
                        <wps:cNvPr id="2080312053" name="TextBox 151"/>
                        <wps:cNvSpPr txBox="1"/>
                        <wps:spPr>
                          <a:xfrm>
                            <a:off x="1847335" y="2883303"/>
                            <a:ext cx="3042920" cy="440690"/>
                          </a:xfrm>
                          <a:prstGeom prst="rect">
                            <a:avLst/>
                          </a:prstGeom>
                          <a:noFill/>
                        </wps:spPr>
                        <wps:txbx>
                          <w:txbxContent>
                            <w:p w14:paraId="0F5FF058" w14:textId="77777777" w:rsidR="004E2CCD" w:rsidRDefault="004E2CCD" w:rsidP="004E2CCD">
                              <w:pPr>
                                <w:spacing w:line="360" w:lineRule="auto"/>
                                <w:jc w:val="right"/>
                                <w:rPr>
                                  <w:rFonts w:cs="Arial"/>
                                  <w:kern w:val="24"/>
                                  <w:sz w:val="18"/>
                                  <w:szCs w:val="18"/>
                                </w:rPr>
                              </w:pPr>
                              <w:r>
                                <w:rPr>
                                  <w:rFonts w:cs="Arial"/>
                                  <w:kern w:val="24"/>
                                  <w:sz w:val="18"/>
                                  <w:szCs w:val="18"/>
                                </w:rPr>
                                <w:t>126 providers were initially reviewed in phase 2.</w:t>
                              </w:r>
                            </w:p>
                          </w:txbxContent>
                        </wps:txbx>
                        <wps:bodyPr wrap="square" rtlCol="0">
                          <a:noAutofit/>
                        </wps:bodyPr>
                      </wps:wsp>
                      <wps:wsp>
                        <wps:cNvPr id="2080312054" name="TextBox 162"/>
                        <wps:cNvSpPr txBox="1"/>
                        <wps:spPr>
                          <a:xfrm>
                            <a:off x="0" y="395878"/>
                            <a:ext cx="1021715" cy="546100"/>
                          </a:xfrm>
                          <a:prstGeom prst="rect">
                            <a:avLst/>
                          </a:prstGeom>
                          <a:noFill/>
                        </wps:spPr>
                        <wps:txbx>
                          <w:txbxContent>
                            <w:p w14:paraId="6E942234" w14:textId="77777777" w:rsidR="004E2CCD" w:rsidRDefault="004E2CCD" w:rsidP="004E2CCD">
                              <w:pPr>
                                <w:jc w:val="center"/>
                                <w:rPr>
                                  <w:rFonts w:cs="Arial"/>
                                  <w:kern w:val="24"/>
                                  <w:sz w:val="18"/>
                                  <w:szCs w:val="18"/>
                                </w:rPr>
                              </w:pPr>
                              <w:r>
                                <w:rPr>
                                  <w:rFonts w:cs="Arial"/>
                                  <w:kern w:val="24"/>
                                  <w:sz w:val="18"/>
                                  <w:szCs w:val="18"/>
                                </w:rPr>
                                <w:t xml:space="preserve">20 – 49 </w:t>
                              </w:r>
                              <w:r>
                                <w:rPr>
                                  <w:rFonts w:cs="Arial"/>
                                  <w:kern w:val="24"/>
                                  <w:sz w:val="18"/>
                                  <w:szCs w:val="18"/>
                                </w:rPr>
                                <w:br/>
                                <w:t>care recipients</w:t>
                              </w:r>
                            </w:p>
                          </w:txbxContent>
                        </wps:txbx>
                        <wps:bodyPr wrap="square" rtlCol="0">
                          <a:noAutofit/>
                        </wps:bodyPr>
                      </wps:wsp>
                      <wps:wsp>
                        <wps:cNvPr id="2080312055" name="TextBox 167"/>
                        <wps:cNvSpPr txBox="1"/>
                        <wps:spPr>
                          <a:xfrm>
                            <a:off x="0" y="811533"/>
                            <a:ext cx="1021715" cy="546100"/>
                          </a:xfrm>
                          <a:prstGeom prst="rect">
                            <a:avLst/>
                          </a:prstGeom>
                          <a:noFill/>
                        </wps:spPr>
                        <wps:txbx>
                          <w:txbxContent>
                            <w:p w14:paraId="43F1149C" w14:textId="77777777" w:rsidR="004E2CCD" w:rsidRDefault="004E2CCD" w:rsidP="004E2CCD">
                              <w:pPr>
                                <w:jc w:val="center"/>
                                <w:rPr>
                                  <w:rFonts w:cs="Arial"/>
                                  <w:kern w:val="24"/>
                                  <w:sz w:val="18"/>
                                  <w:szCs w:val="18"/>
                                </w:rPr>
                              </w:pPr>
                              <w:r>
                                <w:rPr>
                                  <w:rFonts w:cs="Arial"/>
                                  <w:kern w:val="24"/>
                                  <w:sz w:val="18"/>
                                  <w:szCs w:val="18"/>
                                </w:rPr>
                                <w:t xml:space="preserve">50 – 99 </w:t>
                              </w:r>
                              <w:r>
                                <w:rPr>
                                  <w:rFonts w:cs="Arial"/>
                                  <w:kern w:val="24"/>
                                  <w:sz w:val="18"/>
                                  <w:szCs w:val="18"/>
                                </w:rPr>
                                <w:br/>
                                <w:t>care recipients</w:t>
                              </w:r>
                            </w:p>
                          </w:txbxContent>
                        </wps:txbx>
                        <wps:bodyPr wrap="square" rtlCol="0">
                          <a:noAutofit/>
                        </wps:bodyPr>
                      </wps:wsp>
                      <wps:wsp>
                        <wps:cNvPr id="2080312056" name="TextBox 168"/>
                        <wps:cNvSpPr txBox="1"/>
                        <wps:spPr>
                          <a:xfrm>
                            <a:off x="0" y="1154750"/>
                            <a:ext cx="1021715" cy="546100"/>
                          </a:xfrm>
                          <a:prstGeom prst="rect">
                            <a:avLst/>
                          </a:prstGeom>
                          <a:noFill/>
                        </wps:spPr>
                        <wps:txbx>
                          <w:txbxContent>
                            <w:p w14:paraId="12B077EC" w14:textId="77777777" w:rsidR="004E2CCD" w:rsidRDefault="004E2CCD" w:rsidP="004E2CCD">
                              <w:pPr>
                                <w:jc w:val="center"/>
                                <w:rPr>
                                  <w:rFonts w:cs="Arial"/>
                                  <w:kern w:val="24"/>
                                  <w:sz w:val="18"/>
                                  <w:szCs w:val="18"/>
                                </w:rPr>
                              </w:pPr>
                              <w:r>
                                <w:rPr>
                                  <w:rFonts w:cs="Arial"/>
                                  <w:kern w:val="24"/>
                                  <w:sz w:val="18"/>
                                  <w:szCs w:val="18"/>
                                </w:rPr>
                                <w:t xml:space="preserve">100 – 199 </w:t>
                              </w:r>
                              <w:r>
                                <w:rPr>
                                  <w:rFonts w:cs="Arial"/>
                                  <w:kern w:val="24"/>
                                  <w:sz w:val="18"/>
                                  <w:szCs w:val="18"/>
                                </w:rPr>
                                <w:br/>
                                <w:t>care recipients</w:t>
                              </w:r>
                            </w:p>
                          </w:txbxContent>
                        </wps:txbx>
                        <wps:bodyPr wrap="square" rtlCol="0">
                          <a:noAutofit/>
                        </wps:bodyPr>
                      </wps:wsp>
                      <wps:wsp>
                        <wps:cNvPr id="2080312057" name="TextBox 169"/>
                        <wps:cNvSpPr txBox="1"/>
                        <wps:spPr>
                          <a:xfrm>
                            <a:off x="0" y="1596073"/>
                            <a:ext cx="1021715" cy="546100"/>
                          </a:xfrm>
                          <a:prstGeom prst="rect">
                            <a:avLst/>
                          </a:prstGeom>
                          <a:noFill/>
                        </wps:spPr>
                        <wps:txbx>
                          <w:txbxContent>
                            <w:p w14:paraId="16F544A5" w14:textId="77777777" w:rsidR="004E2CCD" w:rsidRDefault="004E2CCD" w:rsidP="004E2CCD">
                              <w:pPr>
                                <w:jc w:val="center"/>
                                <w:rPr>
                                  <w:rFonts w:cs="Arial"/>
                                  <w:kern w:val="24"/>
                                  <w:sz w:val="18"/>
                                  <w:szCs w:val="18"/>
                                </w:rPr>
                              </w:pPr>
                              <w:r>
                                <w:rPr>
                                  <w:rFonts w:cs="Arial"/>
                                  <w:kern w:val="24"/>
                                  <w:sz w:val="18"/>
                                  <w:szCs w:val="18"/>
                                </w:rPr>
                                <w:t xml:space="preserve">200 – 499 </w:t>
                              </w:r>
                              <w:r>
                                <w:rPr>
                                  <w:rFonts w:cs="Arial"/>
                                  <w:kern w:val="24"/>
                                  <w:sz w:val="18"/>
                                  <w:szCs w:val="18"/>
                                </w:rPr>
                                <w:br/>
                                <w:t>care recipients</w:t>
                              </w:r>
                            </w:p>
                          </w:txbxContent>
                        </wps:txbx>
                        <wps:bodyPr wrap="square" rtlCol="0">
                          <a:noAutofit/>
                        </wps:bodyPr>
                      </wps:wsp>
                      <wps:wsp>
                        <wps:cNvPr id="2080312058" name="TextBox 170"/>
                        <wps:cNvSpPr txBox="1"/>
                        <wps:spPr>
                          <a:xfrm>
                            <a:off x="0" y="1929371"/>
                            <a:ext cx="1021715" cy="546100"/>
                          </a:xfrm>
                          <a:prstGeom prst="rect">
                            <a:avLst/>
                          </a:prstGeom>
                          <a:noFill/>
                        </wps:spPr>
                        <wps:txbx>
                          <w:txbxContent>
                            <w:p w14:paraId="5A57325A" w14:textId="77777777" w:rsidR="004E2CCD" w:rsidRDefault="004E2CCD" w:rsidP="004E2CCD">
                              <w:pPr>
                                <w:jc w:val="center"/>
                                <w:rPr>
                                  <w:rFonts w:cs="Arial"/>
                                  <w:kern w:val="24"/>
                                  <w:sz w:val="18"/>
                                  <w:szCs w:val="18"/>
                                </w:rPr>
                              </w:pPr>
                              <w:r>
                                <w:rPr>
                                  <w:rFonts w:cs="Arial"/>
                                  <w:kern w:val="24"/>
                                  <w:sz w:val="18"/>
                                  <w:szCs w:val="18"/>
                                </w:rPr>
                                <w:t xml:space="preserve">500 – 999 </w:t>
                              </w:r>
                              <w:r>
                                <w:rPr>
                                  <w:rFonts w:cs="Arial"/>
                                  <w:kern w:val="24"/>
                                  <w:sz w:val="18"/>
                                  <w:szCs w:val="18"/>
                                </w:rPr>
                                <w:br/>
                                <w:t>care recipients</w:t>
                              </w:r>
                            </w:p>
                          </w:txbxContent>
                        </wps:txbx>
                        <wps:bodyPr wrap="square" rtlCol="0">
                          <a:noAutofit/>
                        </wps:bodyPr>
                      </wps:wsp>
                      <wps:wsp>
                        <wps:cNvPr id="2080312059" name="TextBox 171"/>
                        <wps:cNvSpPr txBox="1"/>
                        <wps:spPr>
                          <a:xfrm>
                            <a:off x="0" y="2273968"/>
                            <a:ext cx="1021715" cy="546100"/>
                          </a:xfrm>
                          <a:prstGeom prst="rect">
                            <a:avLst/>
                          </a:prstGeom>
                          <a:noFill/>
                        </wps:spPr>
                        <wps:txbx>
                          <w:txbxContent>
                            <w:p w14:paraId="5E337A50" w14:textId="77777777" w:rsidR="004E2CCD" w:rsidRDefault="004E2CCD" w:rsidP="004E2CCD">
                              <w:pPr>
                                <w:jc w:val="center"/>
                                <w:rPr>
                                  <w:rFonts w:cs="Arial"/>
                                  <w:kern w:val="24"/>
                                  <w:sz w:val="18"/>
                                  <w:szCs w:val="18"/>
                                </w:rPr>
                              </w:pPr>
                              <w:r>
                                <w:rPr>
                                  <w:rFonts w:cs="Arial"/>
                                  <w:kern w:val="24"/>
                                  <w:sz w:val="18"/>
                                  <w:szCs w:val="18"/>
                                </w:rPr>
                                <w:t xml:space="preserve">1,000 – 1,999 </w:t>
                              </w:r>
                              <w:r>
                                <w:rPr>
                                  <w:rFonts w:cs="Arial"/>
                                  <w:kern w:val="24"/>
                                  <w:sz w:val="18"/>
                                  <w:szCs w:val="18"/>
                                </w:rPr>
                                <w:br/>
                                <w:t>care recipients</w:t>
                              </w:r>
                            </w:p>
                          </w:txbxContent>
                        </wps:txbx>
                        <wps:bodyPr wrap="square" rtlCol="0">
                          <a:noAutofit/>
                        </wps:bodyPr>
                      </wps:wsp>
                      <wps:wsp>
                        <wps:cNvPr id="2080312060" name="TextBox 172"/>
                        <wps:cNvSpPr txBox="1"/>
                        <wps:spPr>
                          <a:xfrm>
                            <a:off x="0" y="2605680"/>
                            <a:ext cx="1021715" cy="546100"/>
                          </a:xfrm>
                          <a:prstGeom prst="rect">
                            <a:avLst/>
                          </a:prstGeom>
                          <a:noFill/>
                        </wps:spPr>
                        <wps:txbx>
                          <w:txbxContent>
                            <w:p w14:paraId="77E8442C" w14:textId="77777777" w:rsidR="004E2CCD" w:rsidRDefault="004E2CCD" w:rsidP="004E2CCD">
                              <w:pPr>
                                <w:jc w:val="center"/>
                                <w:rPr>
                                  <w:rFonts w:cs="Arial"/>
                                  <w:kern w:val="24"/>
                                  <w:sz w:val="18"/>
                                  <w:szCs w:val="18"/>
                                </w:rPr>
                              </w:pPr>
                              <w:r>
                                <w:rPr>
                                  <w:rFonts w:cs="Arial"/>
                                  <w:kern w:val="24"/>
                                  <w:sz w:val="18"/>
                                  <w:szCs w:val="18"/>
                                </w:rPr>
                                <w:t xml:space="preserve">2,000 + </w:t>
                              </w:r>
                              <w:r>
                                <w:rPr>
                                  <w:rFonts w:cs="Arial"/>
                                  <w:kern w:val="24"/>
                                  <w:sz w:val="18"/>
                                  <w:szCs w:val="18"/>
                                </w:rPr>
                                <w:br/>
                                <w:t>care recipients</w:t>
                              </w:r>
                            </w:p>
                          </w:txbxContent>
                        </wps:txbx>
                        <wps:bodyPr wrap="square" rtlCol="0">
                          <a:noAutofit/>
                        </wps:bodyPr>
                      </wps:wsp>
                      <pic:pic xmlns:pic="http://schemas.openxmlformats.org/drawingml/2006/picture">
                        <pic:nvPicPr>
                          <pic:cNvPr id="2080312061" name="Graphic 152" descr="Woman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2881755" y="131439"/>
                            <a:ext cx="320192" cy="320194"/>
                          </a:xfrm>
                          <a:prstGeom prst="rect">
                            <a:avLst/>
                          </a:prstGeom>
                        </pic:spPr>
                      </pic:pic>
                    </wpg:wgp>
                  </a:graphicData>
                </a:graphic>
              </wp:inline>
            </w:drawing>
          </mc:Choice>
          <mc:Fallback>
            <w:pict>
              <v:group w14:anchorId="34C6C599" id="Group 2080311910" o:spid="_x0000_s1026" style="width:411pt;height:252.5pt;mso-position-horizontal-relative:char;mso-position-vertical-relative:line" coordsize="53080,33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">
                <v:line id="Straight Connector 2080311911" o:spid="_x0000_s1027" style="position:absolute;visibility:visible;mso-wrap-style:square" from="217,10820" to="48817,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" strokecolor="#00b0f0" strokeweight=".5pt">
                  <v:stroke startarrow="oval" startarrowwidth="narrow" startarrowlength="short" endarrow="oval" endarrowwidth="narrow" endarrowlength="short" joinstyle="miter"/>
                  <o:lock v:ext="edit" shapetype="f"/>
                </v:line>
                <v:line id="Straight Connector 2080311912" o:spid="_x0000_s1028" style="position:absolute;visibility:visible;mso-wrap-style:square" from="217,14278" to="48817,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" strokecolor="#00b0f0" strokeweight=".5pt">
                  <v:stroke startarrow="oval" startarrowwidth="narrow" startarrowlength="short" endarrow="oval" endarrowwidth="narrow" endarrowlength="short" joinstyle="miter"/>
                  <o:lock v:ext="edit" shapetype="f"/>
                </v:line>
                <v:line id="Straight Connector 2080311913" o:spid="_x0000_s1029" style="position:absolute;visibility:visible;mso-wrap-style:square" from="217,18686" to="48817,1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" strokecolor="#00b0f0" strokeweight=".5pt">
                  <v:stroke startarrow="oval" startarrowwidth="narrow" startarrowlength="short" endarrow="oval" endarrowwidth="narrow" endarrowlength="short" joinstyle="miter"/>
                  <o:lock v:ext="edit" shapetype="f"/>
                </v:line>
                <v:line id="Straight Connector 2080311914" o:spid="_x0000_s1030" style="position:absolute;visibility:visible;mso-wrap-style:square" from="217,22072" to="48817,2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" strokecolor="#00b0f0" strokeweight=".5pt">
                  <v:stroke startarrow="oval" startarrowwidth="narrow" startarrowlength="short" endarrow="oval" endarrowwidth="narrow" endarrowlength="short" joinstyle="miter"/>
                  <o:lock v:ext="edit" shapetype="f"/>
                </v:line>
                <v:line id="Straight Connector 2080311915" o:spid="_x0000_s1031" style="position:absolute;visibility:visible;mso-wrap-style:square" from="217,25503" to="48817,2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" strokecolor="#00b0f0" strokeweight=".5pt">
                  <v:stroke startarrow="oval" startarrowwidth="narrow" startarrowlength="short" endarrow="oval" endarrowwidth="narrow" endarrowlength="short" joinstyle="miter"/>
                  <o:lock v:ext="edit" shapetype="f"/>
                </v:line>
                <v:line id="Straight Connector 2080311916" o:spid="_x0000_s1032" style="position:absolute;visibility:visible;mso-wrap-style:square" from="217,28855" to="48817,28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" strokecolor="#00b0f0" strokeweight=".5pt">
                  <v:stroke startarrow="oval" startarrowwidth="narrow" startarrowlength="short" endarrow="oval" endarrowwidth="narrow" endarrowlength="short" joinstyle="miter"/>
                  <o:lock v:ext="edit" shapetype="f"/>
                </v:line>
                <v:line id="Straight Connector 2080311917" o:spid="_x0000_s1033" style="position:absolute;visibility:visible;mso-wrap-style:square" from="217,6762" to="48817,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" strokecolor="#00b0f0" strokeweight=".5pt">
                  <v:stroke startarrow="oval" startarrowwidth="narrow" startarrowlength="short" endarrow="oval" endarrowwidth="narrow" endarrowlength="short" joinstyle="miter"/>
                  <o:lock v:ext="edit" shapetype="f"/>
                </v:line>
                <v:line id="Straight Connector 2080311918" o:spid="_x0000_s1034" style="position:absolute;visibility:visible;mso-wrap-style:square" from="217,2692" to="48817,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" strokecolor="#00b0f0" strokeweight=".5pt">
                  <v:stroke startarrow="oval" startarrowwidth="narrow" startarrowlength="short" endarrow="oval" endarrowwidth="narrow" endarrowlength="short"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54" o:spid="_x0000_s1035" type="#_x0000_t75" alt="Woman with solid fill" style="position:absolute;left:41768;top:1230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">
                  <v:imagedata r:id="rId46" o:title="Woman with solid fill"/>
                </v:shape>
                <v:shape id="Graphic 185" o:spid="_x0000_s1036" type="#_x0000_t75" alt="Woman with solid fill" style="position:absolute;left:10653;top:1230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">
                  <v:imagedata r:id="rId46" o:title="Woman with solid fill"/>
                </v:shape>
                <v:shape id="Graphic 247" o:spid="_x0000_s1037" type="#_x0000_t75" alt="Man with solid fill" style="position:absolute;left:43497;top:12290;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">
                  <v:imagedata r:id="rId47" o:title="Man with solid fill"/>
                </v:shape>
                <v:shape id="Graphic 248" o:spid="_x0000_s1038" type="#_x0000_t75" alt="Woman with solid fill" style="position:absolute;left:38311;top:1230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">
                  <v:imagedata r:id="rId46" o:title="Woman with solid fill"/>
                </v:shape>
                <v:shape id="Graphic 251" o:spid="_x0000_s1039" type="#_x0000_t75" alt="Woman with solid fill" style="position:absolute;left:31396;top:1230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">
                  <v:imagedata r:id="rId46" o:title="Woman with solid fill"/>
                </v:shape>
                <v:shape id="Graphic 252" o:spid="_x0000_s1040" type="#_x0000_t75" alt="Woman with solid fill" style="position:absolute;left:24482;top:1230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">
                  <v:imagedata r:id="rId46" o:title="Woman with solid fill"/>
                </v:shape>
                <v:shape id="Graphic 253" o:spid="_x0000_s1041" type="#_x0000_t75" alt="Man with solid fill" style="position:absolute;left:36582;top:12290;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">
                  <v:imagedata r:id="rId47" o:title="Man with solid fill"/>
                </v:shape>
                <v:shape id="Graphic 258" o:spid="_x0000_s1042" type="#_x0000_t75" alt="Man with solid fill" style="position:absolute;left:33125;top:12290;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">
                  <v:imagedata r:id="rId47" o:title="Man with solid fill"/>
                </v:shape>
                <v:shape id="Graphic 260" o:spid="_x0000_s1043" type="#_x0000_t75" alt="Woman with solid fill" style="position:absolute;left:34854;top:1230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">
                  <v:imagedata r:id="rId46" o:title="Woman with solid fill"/>
                </v:shape>
                <v:shape id="Graphic 262" o:spid="_x0000_s1044" type="#_x0000_t75" alt="Woman with solid fill" style="position:absolute;left:27939;top:1230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">
                  <v:imagedata r:id="rId46" o:title="Woman with solid fill"/>
                </v:shape>
                <v:shape id="Graphic 263" o:spid="_x0000_s1045" type="#_x0000_t75" alt="Man with solid fill" style="position:absolute;left:40040;top:12290;width:3201;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">
                  <v:imagedata r:id="rId47" o:title="Man with solid fill"/>
                </v:shape>
                <v:shape id="Graphic 264" o:spid="_x0000_s1046" type="#_x0000_t75" alt="Man with solid fill" style="position:absolute;left:29668;top:12290;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">
                  <v:imagedata r:id="rId47" o:title="Man with solid fill"/>
                </v:shape>
                <v:shape id="Graphic 261" o:spid="_x0000_s1047" type="#_x0000_t75" alt="Man with solid fill" style="position:absolute;left:26211;top:12290;width:3201;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">
                  <v:imagedata r:id="rId47" o:title="Man with solid fill"/>
                </v:shape>
                <v:shape id="Graphic 255" o:spid="_x0000_s1048" type="#_x0000_t75" alt="Man with solid fill" style="position:absolute;left:22753;top:12290;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">
                  <v:imagedata r:id="rId47" o:title="Man with solid fill"/>
                </v:shape>
                <v:shape id="Graphic 259" o:spid="_x0000_s1049" type="#_x0000_t75" alt="Woman with solid fill" style="position:absolute;left:21025;top:1230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">
                  <v:imagedata r:id="rId46" o:title="Woman with solid fill"/>
                </v:shape>
                <v:shape id="Graphic 249" o:spid="_x0000_s1050" type="#_x0000_t75" alt="Man with solid fill" style="position:absolute;left:19296;top:12290;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">
                  <v:imagedata r:id="rId47" o:title="Man with solid fill"/>
                </v:shape>
                <v:shape id="Graphic 163" o:spid="_x0000_s1051" type="#_x0000_t75" alt="Man with solid fill" style="position:absolute;left:12382;top:12290;width:3201;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">
                  <v:imagedata r:id="rId47" o:title="Man with solid fill"/>
                </v:shape>
                <v:shape id="Graphic 164" o:spid="_x0000_s1052" type="#_x0000_t75" alt="Woman with solid fill" style="position:absolute;left:14110;top:1230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">
                  <v:imagedata r:id="rId46" o:title="Woman with solid fill"/>
                </v:shape>
                <v:shape id="Graphic 165" o:spid="_x0000_s1053" type="#_x0000_t75" alt="Man with solid fill" style="position:absolute;left:15839;top:12290;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">
                  <v:imagedata r:id="rId47" o:title="Man with solid fill"/>
                </v:shape>
                <v:shape id="Graphic 166" o:spid="_x0000_s1054" type="#_x0000_t75" alt="Woman with solid fill" style="position:absolute;left:17567;top:1230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">
                  <v:imagedata r:id="rId46" o:title="Woman with solid fill"/>
                </v:shape>
                <v:shape id="Graphic 176" o:spid="_x0000_s1055" type="#_x0000_t75" alt="Woman with solid fill" style="position:absolute;left:10653;top:26834;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">
                  <v:imagedata r:id="rId46" o:title="Woman with solid fill"/>
                </v:shape>
                <v:shape id="Graphic 177" o:spid="_x0000_s1056" type="#_x0000_t75" alt="Man with solid fill" style="position:absolute;left:12382;top:26822;width:3201;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">
                  <v:imagedata r:id="rId47" o:title="Man with solid fill"/>
                </v:shape>
                <v:shape id="Graphic 178" o:spid="_x0000_s1057" type="#_x0000_t75" alt="Woman with solid fill" style="position:absolute;left:14110;top:26834;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">
                  <v:imagedata r:id="rId46" o:title="Woman with solid fill"/>
                </v:shape>
                <v:shape id="Graphic 180" o:spid="_x0000_s1058" type="#_x0000_t75" alt="Woman with solid fill" style="position:absolute;left:10653;top:23457;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">
                  <v:imagedata r:id="rId46" o:title="Woman with solid fill"/>
                </v:shape>
                <v:shape id="Graphic 181" o:spid="_x0000_s1059" type="#_x0000_t75" alt="Man with solid fill" style="position:absolute;left:12382;top:23445;width:3201;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">
                  <v:imagedata r:id="rId47" o:title="Man with solid fill"/>
                </v:shape>
                <v:shape id="Graphic 287" o:spid="_x0000_s1060" type="#_x0000_t75" alt="Woman with solid fill" style="position:absolute;left:41768;top:16683;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">
                  <v:imagedata r:id="rId46" o:title="Woman with solid fill"/>
                </v:shape>
                <v:shape id="Graphic 294" o:spid="_x0000_s1061" type="#_x0000_t75" alt="Woman with solid fill" style="position:absolute;left:10653;top:16683;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">
                  <v:imagedata r:id="rId46" o:title="Woman with solid fill"/>
                </v:shape>
                <v:shape id="Graphic 295" o:spid="_x0000_s1062" type="#_x0000_t75" alt="Woman with solid fill" style="position:absolute;left:38311;top:16683;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">
                  <v:imagedata r:id="rId46" o:title="Woman with solid fill"/>
                </v:shape>
                <v:shape id="Graphic 299" o:spid="_x0000_s1063" type="#_x0000_t75" alt="Woman with solid fill" style="position:absolute;left:31396;top:16683;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">
                  <v:imagedata r:id="rId46" o:title="Woman with solid fill"/>
                </v:shape>
                <v:shape id="Graphic 300" o:spid="_x0000_s1064" type="#_x0000_t75" alt="Woman with solid fill" style="position:absolute;left:24482;top:16683;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">
                  <v:imagedata r:id="rId46" o:title="Woman with solid fill"/>
                </v:shape>
                <v:shape id="Graphic 302" o:spid="_x0000_s1065" type="#_x0000_t75" alt="Man with solid fill" style="position:absolute;left:36582;top:16671;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">
                  <v:imagedata r:id="rId47" o:title="Man with solid fill"/>
                </v:shape>
                <v:shape id="Graphic 303" o:spid="_x0000_s1066" type="#_x0000_t75" alt="Man with solid fill" style="position:absolute;left:33125;top:16671;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">
                  <v:imagedata r:id="rId47" o:title="Man with solid fill"/>
                </v:shape>
                <v:shape id="Graphic 304" o:spid="_x0000_s1067" type="#_x0000_t75" alt="Woman with solid fill" style="position:absolute;left:34854;top:16683;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">
                  <v:imagedata r:id="rId46" o:title="Woman with solid fill"/>
                </v:shape>
                <v:shape id="Graphic 305" o:spid="_x0000_s1068" type="#_x0000_t75" alt="Woman with solid fill" style="position:absolute;left:27939;top:16683;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">
                  <v:imagedata r:id="rId46" o:title="Woman with solid fill"/>
                </v:shape>
                <v:shape id="Graphic 306" o:spid="_x0000_s1069" type="#_x0000_t75" alt="Man with solid fill" style="position:absolute;left:40040;top:16671;width:3201;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">
                  <v:imagedata r:id="rId47" o:title="Man with solid fill"/>
                </v:shape>
                <v:shape id="Graphic 307" o:spid="_x0000_s1070" type="#_x0000_t75" alt="Man with solid fill" style="position:absolute;left:29668;top:16671;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">
                  <v:imagedata r:id="rId47" o:title="Man with solid fill"/>
                </v:shape>
                <v:shape id="Graphic 308" o:spid="_x0000_s1071" type="#_x0000_t75" alt="Man with solid fill" style="position:absolute;left:26211;top:16671;width:3201;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">
                  <v:imagedata r:id="rId47" o:title="Man with solid fill"/>
                </v:shape>
                <v:shape id="Graphic 309" o:spid="_x0000_s1072" type="#_x0000_t75" alt="Man with solid fill" style="position:absolute;left:22753;top:16671;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">
                  <v:imagedata r:id="rId47" o:title="Man with solid fill"/>
                </v:shape>
                <v:shape id="Graphic 310" o:spid="_x0000_s1073" type="#_x0000_t75" alt="Woman with solid fill" style="position:absolute;left:21025;top:16683;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">
                  <v:imagedata r:id="rId46" o:title="Woman with solid fill"/>
                </v:shape>
                <v:shape id="Graphic 311" o:spid="_x0000_s1074" type="#_x0000_t75" alt="Man with solid fill" style="position:absolute;left:19296;top:16671;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">
                  <v:imagedata r:id="rId47" o:title="Man with solid fill"/>
                </v:shape>
                <v:shape id="Graphic 312" o:spid="_x0000_s1075" type="#_x0000_t75" alt="Man with solid fill" style="position:absolute;left:12382;top:16671;width:3201;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">
                  <v:imagedata r:id="rId47" o:title="Man with solid fill"/>
                </v:shape>
                <v:shape id="Graphic 313" o:spid="_x0000_s1076" type="#_x0000_t75" alt="Woman with solid fill" style="position:absolute;left:14110;top:16683;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">
                  <v:imagedata r:id="rId46" o:title="Woman with solid fill"/>
                </v:shape>
                <v:shape id="Graphic 314" o:spid="_x0000_s1077" type="#_x0000_t75" alt="Man with solid fill" style="position:absolute;left:15839;top:16671;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">
                  <v:imagedata r:id="rId47" o:title="Man with solid fill"/>
                </v:shape>
                <v:shape id="Graphic 315" o:spid="_x0000_s1078" type="#_x0000_t75" alt="Woman with solid fill" style="position:absolute;left:17567;top:16683;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">
                  <v:imagedata r:id="rId46" o:title="Woman with solid fill"/>
                </v:shape>
                <v:shape id="Graphic 334" o:spid="_x0000_s1079" type="#_x0000_t75" alt="Woman with solid fill" style="position:absolute;left:41803;top:477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">
                  <v:imagedata r:id="rId46" o:title="Woman with solid fill"/>
                </v:shape>
                <v:shape id="Graphic 335" o:spid="_x0000_s1080" type="#_x0000_t75" alt="Woman with solid fill" style="position:absolute;left:10688;top:477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">
                  <v:imagedata r:id="rId46" o:title="Woman with solid fill"/>
                </v:shape>
                <v:shape id="Graphic 336" o:spid="_x0000_s1081" type="#_x0000_t75" alt="Man with solid fill" style="position:absolute;left:43532;top:4763;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">
                  <v:imagedata r:id="rId47" o:title="Man with solid fill"/>
                </v:shape>
                <v:shape id="Graphic 337" o:spid="_x0000_s1082" type="#_x0000_t75" alt="Woman with solid fill" style="position:absolute;left:38346;top:477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">
                  <v:imagedata r:id="rId46" o:title="Woman with solid fill"/>
                </v:shape>
                <v:shape id="Graphic 338" o:spid="_x0000_s1083" type="#_x0000_t75" alt="Woman with solid fill" style="position:absolute;left:31431;top:477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">
                  <v:imagedata r:id="rId46" o:title="Woman with solid fill"/>
                </v:shape>
                <v:shape id="Graphic 339" o:spid="_x0000_s1084" type="#_x0000_t75" alt="Woman with solid fill" style="position:absolute;left:24517;top:477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">
                  <v:imagedata r:id="rId46" o:title="Woman with solid fill"/>
                </v:shape>
                <v:shape id="Graphic 340" o:spid="_x0000_s1085" type="#_x0000_t75" alt="Man with solid fill" style="position:absolute;left:36617;top:4763;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">
                  <v:imagedata r:id="rId47" o:title="Man with solid fill"/>
                </v:shape>
                <v:shape id="Graphic 341" o:spid="_x0000_s1086" type="#_x0000_t75" alt="Man with solid fill" style="position:absolute;left:33160;top:4763;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">
                  <v:imagedata r:id="rId47" o:title="Man with solid fill"/>
                </v:shape>
                <v:shape id="Graphic 342" o:spid="_x0000_s1087" type="#_x0000_t75" alt="Woman with solid fill" style="position:absolute;left:34889;top:477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">
                  <v:imagedata r:id="rId46" o:title="Woman with solid fill"/>
                </v:shape>
                <v:shape id="Graphic 343" o:spid="_x0000_s1088" type="#_x0000_t75" alt="Woman with solid fill" style="position:absolute;left:27974;top:477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">
                  <v:imagedata r:id="rId46" o:title="Woman with solid fill"/>
                </v:shape>
                <v:shape id="Graphic 344" o:spid="_x0000_s1089" type="#_x0000_t75" alt="Man with solid fill" style="position:absolute;left:40074;top:4763;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">
                  <v:imagedata r:id="rId47" o:title="Man with solid fill"/>
                </v:shape>
                <v:shape id="Graphic 345" o:spid="_x0000_s1090" type="#_x0000_t75" alt="Man with solid fill" style="position:absolute;left:29703;top:4763;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">
                  <v:imagedata r:id="rId47" o:title="Man with solid fill"/>
                </v:shape>
                <v:shape id="Graphic 346" o:spid="_x0000_s1091" type="#_x0000_t75" alt="Man with solid fill" style="position:absolute;left:26245;top:4763;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">
                  <v:imagedata r:id="rId47" o:title="Man with solid fill"/>
                </v:shape>
                <v:shape id="Graphic 347" o:spid="_x0000_s1092" type="#_x0000_t75" alt="Man with solid fill" style="position:absolute;left:22788;top:4763;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">
                  <v:imagedata r:id="rId47" o:title="Man with solid fill"/>
                </v:shape>
                <v:shape id="Graphic 348" o:spid="_x0000_s1093" type="#_x0000_t75" alt="Woman with solid fill" style="position:absolute;left:21060;top:477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">
                  <v:imagedata r:id="rId46" o:title="Woman with solid fill"/>
                </v:shape>
                <v:shape id="Graphic 349" o:spid="_x0000_s1094" type="#_x0000_t75" alt="Man with solid fill" style="position:absolute;left:19331;top:4763;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">
                  <v:imagedata r:id="rId47" o:title="Man with solid fill"/>
                </v:shape>
                <v:shape id="Graphic 350" o:spid="_x0000_s1095" type="#_x0000_t75" alt="Man with solid fill" style="position:absolute;left:12416;top:4763;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">
                  <v:imagedata r:id="rId47" o:title="Man with solid fill"/>
                </v:shape>
                <v:shape id="Graphic 351" o:spid="_x0000_s1096" type="#_x0000_t75" alt="Woman with solid fill" style="position:absolute;left:14145;top:477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">
                  <v:imagedata r:id="rId46" o:title="Woman with solid fill"/>
                </v:shape>
                <v:shape id="Graphic 352" o:spid="_x0000_s1097" type="#_x0000_t75" alt="Man with solid fill" style="position:absolute;left:15874;top:4763;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">
                  <v:imagedata r:id="rId47" o:title="Man with solid fill"/>
                </v:shape>
                <v:shape id="Graphic 353" o:spid="_x0000_s1098" type="#_x0000_t75" alt="Woman with solid fill" style="position:absolute;left:17602;top:477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">
                  <v:imagedata r:id="rId46" o:title="Woman with solid fill"/>
                </v:shape>
                <v:shape id="Graphic 361" o:spid="_x0000_s1099" type="#_x0000_t75" alt="Woman with solid fill" style="position:absolute;left:41768;top:66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">
                  <v:imagedata r:id="rId46" o:title="Woman with solid fill"/>
                </v:shape>
                <v:shape id="Graphic 362" o:spid="_x0000_s1100" type="#_x0000_t75" alt="Woman with solid fill" style="position:absolute;left:10653;top:66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">
                  <v:imagedata r:id="rId46" o:title="Woman with solid fill"/>
                </v:shape>
                <v:shape id="Graphic 363" o:spid="_x0000_s1101" type="#_x0000_t75" alt="Man with solid fill" style="position:absolute;left:43497;top:650;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">
                  <v:imagedata r:id="rId47" o:title="Man with solid fill"/>
                </v:shape>
                <v:shape id="Graphic 364" o:spid="_x0000_s1102" type="#_x0000_t75" alt="Woman with solid fill" style="position:absolute;left:38311;top:66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">
                  <v:imagedata r:id="rId46" o:title="Woman with solid fill"/>
                </v:shape>
                <v:shape id="Graphic 365" o:spid="_x0000_s1103" type="#_x0000_t75" alt="Woman with solid fill" style="position:absolute;left:31396;top:66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">
                  <v:imagedata r:id="rId46" o:title="Woman with solid fill"/>
                </v:shape>
                <v:shape id="Graphic 366" o:spid="_x0000_s1104" type="#_x0000_t75" alt="Woman with solid fill" style="position:absolute;left:24482;top:66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">
                  <v:imagedata r:id="rId46" o:title="Woman with solid fill"/>
                </v:shape>
                <v:shape id="Graphic 367" o:spid="_x0000_s1105" type="#_x0000_t75" alt="Man with solid fill" style="position:absolute;left:36582;top:650;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">
                  <v:imagedata r:id="rId47" o:title="Man with solid fill"/>
                </v:shape>
                <v:shape id="Graphic 368" o:spid="_x0000_s1106" type="#_x0000_t75" alt="Man with solid fill" style="position:absolute;left:33125;top:650;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">
                  <v:imagedata r:id="rId47" o:title="Man with solid fill"/>
                </v:shape>
                <v:shape id="Graphic 369" o:spid="_x0000_s1107" type="#_x0000_t75" alt="Woman with solid fill" style="position:absolute;left:34854;top:66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">
                  <v:imagedata r:id="rId46" o:title="Woman with solid fill"/>
                </v:shape>
                <v:shape id="Graphic 370" o:spid="_x0000_s1108" type="#_x0000_t75" alt="Woman with solid fill" style="position:absolute;left:27939;top:66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">
                  <v:imagedata r:id="rId46" o:title="Woman with solid fill"/>
                </v:shape>
                <v:shape id="Graphic 371" o:spid="_x0000_s1109" type="#_x0000_t75" alt="Man with solid fill" style="position:absolute;left:40040;top:650;width:3201;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">
                  <v:imagedata r:id="rId47" o:title="Man with solid fill"/>
                </v:shape>
                <v:shape id="Graphic 372" o:spid="_x0000_s1110" type="#_x0000_t75" alt="Man with solid fill" style="position:absolute;left:29668;top:650;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">
                  <v:imagedata r:id="rId47" o:title="Man with solid fill"/>
                </v:shape>
                <v:shape id="Graphic 373" o:spid="_x0000_s1111" type="#_x0000_t75" alt="Man with solid fill" style="position:absolute;left:26211;top:650;width:3201;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">
                  <v:imagedata r:id="rId47" o:title="Man with solid fill"/>
                </v:shape>
                <v:shape id="Graphic 374" o:spid="_x0000_s1112" type="#_x0000_t75" alt="Man with solid fill" style="position:absolute;left:22753;top:650;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">
                  <v:imagedata r:id="rId47" o:title="Man with solid fill"/>
                </v:shape>
                <v:shape id="Graphic 375" o:spid="_x0000_s1113" type="#_x0000_t75" alt="Woman with solid fill" style="position:absolute;left:21025;top:66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">
                  <v:imagedata r:id="rId46" o:title="Woman with solid fill"/>
                </v:shape>
                <v:shape id="Graphic 376" o:spid="_x0000_s1114" type="#_x0000_t75" alt="Man with solid fill" style="position:absolute;left:19296;top:650;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">
                  <v:imagedata r:id="rId47" o:title="Man with solid fill"/>
                </v:shape>
                <v:shape id="Graphic 377" o:spid="_x0000_s1115" type="#_x0000_t75" alt="Man with solid fill" style="position:absolute;left:12382;top:650;width:3201;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">
                  <v:imagedata r:id="rId47" o:title="Man with solid fill"/>
                </v:shape>
                <v:shape id="Graphic 378" o:spid="_x0000_s1116" type="#_x0000_t75" alt="Woman with solid fill" style="position:absolute;left:14110;top:66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">
                  <v:imagedata r:id="rId46" o:title="Woman with solid fill"/>
                </v:shape>
                <v:shape id="Graphic 379" o:spid="_x0000_s1117" type="#_x0000_t75" alt="Man with solid fill" style="position:absolute;left:15839;top:650;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">
                  <v:imagedata r:id="rId47" o:title="Man with solid fill"/>
                </v:shape>
                <v:shape id="Graphic 380" o:spid="_x0000_s1118" type="#_x0000_t75" alt="Woman with solid fill" style="position:absolute;left:17567;top:662;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">
                  <v:imagedata r:id="rId46" o:title="Woman with solid fill"/>
                </v:shape>
                <v:shape id="Graphic 394" o:spid="_x0000_s1119" type="#_x0000_t75" alt="Man with solid fill" style="position:absolute;left:20182;top:1302;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">
                  <v:imagedata r:id="rId48" o:title="Man with solid fill"/>
                </v:shape>
                <v:shape id="Graphic 395" o:spid="_x0000_s1120" type="#_x0000_t75" alt="Man with solid fill" style="position:absolute;left:23639;top:1302;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">
                  <v:imagedata r:id="rId48" o:title="Man with solid fill"/>
                </v:shape>
                <v:shape id="Graphic 381" o:spid="_x0000_s1121" type="#_x0000_t75" alt="Woman with solid fill" style="position:absolute;left:11459;top:1314;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">
                  <v:imagedata r:id="rId49" o:title="Woman with solid fill"/>
                </v:shape>
                <v:shape id="Graphic 382" o:spid="_x0000_s1122" type="#_x0000_t75" alt="Man with solid fill" style="position:absolute;left:13188;top:1302;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">
                  <v:imagedata r:id="rId48" o:title="Man with solid fill"/>
                </v:shape>
                <v:shape id="Graphic 383" o:spid="_x0000_s1123" type="#_x0000_t75" alt="Man with solid fill" style="position:absolute;left:16645;top:1302;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">
                  <v:imagedata r:id="rId48" o:title="Man with solid fill"/>
                </v:shape>
                <v:shape id="Graphic 384" o:spid="_x0000_s1124" type="#_x0000_t75" alt="Woman with solid fill" style="position:absolute;left:14917;top:1314;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">
                  <v:imagedata r:id="rId49" o:title="Woman with solid fill"/>
                </v:shape>
                <v:shape id="Graphic 385" o:spid="_x0000_s1125" type="#_x0000_t75" alt="Woman with solid fill" style="position:absolute;left:18388;top:1314;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">
                  <v:imagedata r:id="rId49" o:title="Woman with solid fill"/>
                </v:shape>
                <v:shape id="Graphic 396" o:spid="_x0000_s1126" type="#_x0000_t75" alt="Woman with solid fill" style="position:absolute;left:21911;top:1314;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">
                  <v:imagedata r:id="rId49" o:title="Woman with solid fill"/>
                </v:shape>
                <v:shape id="Graphic 397" o:spid="_x0000_s1127" type="#_x0000_t75" alt="Woman with solid fill" style="position:absolute;left:25335;top:1314;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">
                  <v:imagedata r:id="rId49" o:title="Woman with solid fill"/>
                </v:shape>
                <v:shape id="Graphic 398" o:spid="_x0000_s1128" type="#_x0000_t75" alt="Man with solid fill" style="position:absolute;left:27032;top:1302;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">
                  <v:imagedata r:id="rId48" o:title="Man with solid fill"/>
                </v:shape>
                <v:shape id="Graphic 356" o:spid="_x0000_s1129" type="#_x0000_t75" alt="Man with solid fill" style="position:absolute;left:16745;top:5384;width:3202;height: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">
                  <v:imagedata r:id="rId48" o:title="Man with solid fill"/>
                </v:shape>
                <v:shape id="Graphic 354" o:spid="_x0000_s1130" type="#_x0000_t75" alt="Woman with solid fill" style="position:absolute;left:11587;top:539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">
                  <v:imagedata r:id="rId49" o:title="Woman with solid fill"/>
                </v:shape>
                <v:shape id="Graphic 355" o:spid="_x0000_s1131" type="#_x0000_t75" alt="Man with solid fill" style="position:absolute;left:13316;top:5383;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">
                  <v:imagedata r:id="rId48" o:title="Man with solid fill"/>
                </v:shape>
                <v:shape id="Graphic 357" o:spid="_x0000_s1132" type="#_x0000_t75" alt="Woman with solid fill" style="position:absolute;left:15044;top:539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">
                  <v:imagedata r:id="rId49" o:title="Woman with solid fill"/>
                </v:shape>
                <v:shape id="Graphic 400" o:spid="_x0000_s1133" type="#_x0000_t75" alt="Woman with solid fill" style="position:absolute;left:18473;top:539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">
                  <v:imagedata r:id="rId49" o:title="Woman with solid fill"/>
                </v:shape>
                <v:shape id="Graphic 406" o:spid="_x0000_s1134" type="#_x0000_t75" alt="Man with solid fill" style="position:absolute;left:16745;top:13205;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">
                  <v:imagedata r:id="rId48" o:title="Man with solid fill"/>
                </v:shape>
                <v:shape id="Graphic 408" o:spid="_x0000_s1135" type="#_x0000_t75" alt="Woman with solid fill" style="position:absolute;left:11587;top:1321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">
                  <v:imagedata r:id="rId49" o:title="Woman with solid fill"/>
                </v:shape>
                <v:shape id="Graphic 409" o:spid="_x0000_s1136" type="#_x0000_t75" alt="Man with solid fill" style="position:absolute;left:13316;top:13203;width:3202;height: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">
                  <v:imagedata r:id="rId48" o:title="Man with solid fill"/>
                </v:shape>
                <v:shape id="Graphic 410" o:spid="_x0000_s1137" type="#_x0000_t75" alt="Woman with solid fill" style="position:absolute;left:15044;top:1321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">
                  <v:imagedata r:id="rId49" o:title="Woman with solid fill"/>
                </v:shape>
                <v:shape id="Graphic 411" o:spid="_x0000_s1138" type="#_x0000_t75" alt="Woman with solid fill" style="position:absolute;left:18473;top:13215;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">
                  <v:imagedata r:id="rId49" o:title="Woman with solid fill"/>
                </v:shape>
                <v:shape id="Graphic 412" o:spid="_x0000_s1139" type="#_x0000_t75" alt="Man with solid fill" style="position:absolute;left:20142;top:13203;width:3202;height: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">
                  <v:imagedata r:id="rId48" o:title="Man with solid fill"/>
                </v:shape>
                <v:shape id="Graphic 415" o:spid="_x0000_s1140" type="#_x0000_t75" alt="Man with solid fill" style="position:absolute;left:10653;top:8854;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">
                  <v:imagedata r:id="rId47" o:title="Man with solid fill"/>
                </v:shape>
                <v:shape id="Graphic 416" o:spid="_x0000_s1141" type="#_x0000_t75" alt="Man with solid fill" style="position:absolute;left:38311;top:8854;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">
                  <v:imagedata r:id="rId47" o:title="Man with solid fill"/>
                </v:shape>
                <v:shape id="Graphic 417" o:spid="_x0000_s1142" type="#_x0000_t75" alt="Man with solid fill" style="position:absolute;left:31396;top:8854;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">
                  <v:imagedata r:id="rId47" o:title="Man with solid fill"/>
                </v:shape>
                <v:shape id="Graphic 418" o:spid="_x0000_s1143" type="#_x0000_t75" alt="Man with solid fill" style="position:absolute;left:24482;top:8854;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">
                  <v:imagedata r:id="rId47" o:title="Man with solid fill"/>
                </v:shape>
                <v:shape id="Graphic 419" o:spid="_x0000_s1144" type="#_x0000_t75" alt="Woman with solid fill" style="position:absolute;left:36582;top:8866;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">
                  <v:imagedata r:id="rId46" o:title="Woman with solid fill"/>
                </v:shape>
                <v:shape id="Graphic 420" o:spid="_x0000_s1145" type="#_x0000_t75" alt="Woman with solid fill" style="position:absolute;left:33125;top:8866;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">
                  <v:imagedata r:id="rId46" o:title="Woman with solid fill"/>
                </v:shape>
                <v:shape id="Graphic 421" o:spid="_x0000_s1146" type="#_x0000_t75" alt="Man with solid fill" style="position:absolute;left:34854;top:8854;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">
                  <v:imagedata r:id="rId47" o:title="Man with solid fill"/>
                </v:shape>
                <v:shape id="Graphic 422" o:spid="_x0000_s1147" type="#_x0000_t75" alt="Man with solid fill" style="position:absolute;left:27939;top:8854;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">
                  <v:imagedata r:id="rId47" o:title="Man with solid fill"/>
                </v:shape>
                <v:shape id="Graphic 424" o:spid="_x0000_s1148" type="#_x0000_t75" alt="Woman with solid fill" style="position:absolute;left:29668;top:8866;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">
                  <v:imagedata r:id="rId46" o:title="Woman with solid fill"/>
                </v:shape>
                <v:shape id="Graphic 425" o:spid="_x0000_s1149" type="#_x0000_t75" alt="Woman with solid fill" style="position:absolute;left:26211;top:8866;width:3201;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">
                  <v:imagedata r:id="rId46" o:title="Woman with solid fill"/>
                </v:shape>
                <v:shape id="Graphic 426" o:spid="_x0000_s1150" type="#_x0000_t75" alt="Woman with solid fill" style="position:absolute;left:22753;top:8866;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">
                  <v:imagedata r:id="rId46" o:title="Woman with solid fill"/>
                </v:shape>
                <v:shape id="Graphic 427" o:spid="_x0000_s1151" type="#_x0000_t75" alt="Man with solid fill" style="position:absolute;left:21025;top:8854;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">
                  <v:imagedata r:id="rId47" o:title="Man with solid fill"/>
                </v:shape>
                <v:shape id="Graphic 428" o:spid="_x0000_s1152" type="#_x0000_t75" alt="Woman with solid fill" style="position:absolute;left:19296;top:8866;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">
                  <v:imagedata r:id="rId46" o:title="Woman with solid fill"/>
                </v:shape>
                <v:shape id="Graphic 429" o:spid="_x0000_s1153" type="#_x0000_t75" alt="Woman with solid fill" style="position:absolute;left:12382;top:8866;width:3201;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">
                  <v:imagedata r:id="rId46" o:title="Woman with solid fill"/>
                </v:shape>
                <v:shape id="Graphic 430" o:spid="_x0000_s1154" type="#_x0000_t75" alt="Man with solid fill" style="position:absolute;left:14110;top:8854;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">
                  <v:imagedata r:id="rId47" o:title="Man with solid fill"/>
                </v:shape>
                <v:shape id="Graphic 431" o:spid="_x0000_s1155" type="#_x0000_t75" alt="Woman with solid fill" style="position:absolute;left:15839;top:8866;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">
                  <v:imagedata r:id="rId46" o:title="Woman with solid fill"/>
                </v:shape>
                <v:shape id="Graphic 432" o:spid="_x0000_s1156" type="#_x0000_t75" alt="Man with solid fill" style="position:absolute;left:17567;top:8854;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">
                  <v:imagedata r:id="rId47" o:title="Man with solid fill"/>
                </v:shape>
                <v:shape id="Graphic 434" o:spid="_x0000_s1157" type="#_x0000_t75" alt="Man with solid fill" style="position:absolute;left:10653;top:20113;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">
                  <v:imagedata r:id="rId47" o:title="Man with solid fill"/>
                </v:shape>
                <v:shape id="Graphic 435" o:spid="_x0000_s1158" type="#_x0000_t75" alt="Woman with solid fill" style="position:absolute;left:12382;top:20125;width:3201;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">
                  <v:imagedata r:id="rId46" o:title="Woman with solid fill"/>
                </v:shape>
                <v:shape id="Graphic 436" o:spid="_x0000_s1159" type="#_x0000_t75" alt="Man with solid fill" style="position:absolute;left:14110;top:20113;width:320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">
                  <v:imagedata r:id="rId47" o:title="Man with solid fill"/>
                </v:shape>
                <v:shapetype id="_x0000_t202" coordsize="21600,21600" o:spt="202" path="m,l,21600r21600,l21600,xe">
                  <v:stroke joinstyle="miter"/>
                  <v:path gradientshapeok="t" o:connecttype="rect"/>
                </v:shapetype>
                <v:shape id="TextBox 360" o:spid="_x0000_s1160" type="#_x0000_t202" style="position:absolute;width:10217;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" filled="f" stroked="f">
                  <v:textbox>
                    <w:txbxContent>
                      <w:p w14:paraId="05D5CE3E" w14:textId="77777777" w:rsidR="004E2CCD" w:rsidRDefault="004E2CCD" w:rsidP="004E2CCD">
                        <w:pPr>
                          <w:jc w:val="center"/>
                          <w:rPr>
                            <w:rFonts w:cs="Arial"/>
                            <w:kern w:val="24"/>
                            <w:sz w:val="18"/>
                            <w:szCs w:val="18"/>
                          </w:rPr>
                        </w:pPr>
                        <w:r>
                          <w:rPr>
                            <w:rFonts w:cs="Arial"/>
                            <w:kern w:val="24"/>
                            <w:sz w:val="18"/>
                            <w:szCs w:val="18"/>
                          </w:rPr>
                          <w:t xml:space="preserve">0 – 19 </w:t>
                        </w:r>
                        <w:r>
                          <w:rPr>
                            <w:rFonts w:cs="Arial"/>
                            <w:kern w:val="24"/>
                            <w:sz w:val="18"/>
                            <w:szCs w:val="18"/>
                          </w:rPr>
                          <w:br/>
                          <w:t>care recipients</w:t>
                        </w:r>
                      </w:p>
                    </w:txbxContent>
                  </v:textbox>
                </v:shape>
                <v:shape id="TextBox 142" o:spid="_x0000_s1161" type="#_x0000_t202" style="position:absolute;left:47162;top:993;width:591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" filled="f" stroked="f">
                  <v:textbox>
                    <w:txbxContent>
                      <w:p w14:paraId="7655C77C" w14:textId="77777777" w:rsidR="004E2CCD" w:rsidRDefault="004E2CCD" w:rsidP="004E2CCD">
                        <w:pPr>
                          <w:spacing w:line="360" w:lineRule="auto"/>
                          <w:jc w:val="center"/>
                          <w:rPr>
                            <w:rFonts w:cs="Arial"/>
                            <w:kern w:val="24"/>
                            <w:sz w:val="18"/>
                            <w:szCs w:val="18"/>
                          </w:rPr>
                        </w:pPr>
                        <w:r>
                          <w:rPr>
                            <w:rFonts w:cs="Arial"/>
                            <w:kern w:val="24"/>
                            <w:sz w:val="18"/>
                            <w:szCs w:val="18"/>
                          </w:rPr>
                          <w:t>31</w:t>
                        </w:r>
                      </w:p>
                    </w:txbxContent>
                  </v:textbox>
                </v:shape>
                <v:shape id="TextBox 143" o:spid="_x0000_s1162" type="#_x0000_t202" style="position:absolute;left:47162;top:5043;width:5918;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" filled="f" stroked="f">
                  <v:textbox>
                    <w:txbxContent>
                      <w:p w14:paraId="53D2CB45" w14:textId="77777777" w:rsidR="004E2CCD" w:rsidRDefault="004E2CCD" w:rsidP="004E2CCD">
                        <w:pPr>
                          <w:spacing w:line="360" w:lineRule="auto"/>
                          <w:jc w:val="center"/>
                          <w:rPr>
                            <w:rFonts w:cs="Arial"/>
                            <w:kern w:val="24"/>
                            <w:sz w:val="18"/>
                            <w:szCs w:val="18"/>
                          </w:rPr>
                        </w:pPr>
                        <w:r>
                          <w:rPr>
                            <w:rFonts w:cs="Arial"/>
                            <w:kern w:val="24"/>
                            <w:sz w:val="18"/>
                            <w:szCs w:val="18"/>
                          </w:rPr>
                          <w:t>25</w:t>
                        </w:r>
                      </w:p>
                    </w:txbxContent>
                  </v:textbox>
                </v:shape>
                <v:shape id="TextBox 144" o:spid="_x0000_s1163" type="#_x0000_t202" style="position:absolute;left:47162;top:9142;width:591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" filled="f" stroked="f">
                  <v:textbox>
                    <w:txbxContent>
                      <w:p w14:paraId="58CCED35" w14:textId="77777777" w:rsidR="004E2CCD" w:rsidRDefault="004E2CCD" w:rsidP="004E2CCD">
                        <w:pPr>
                          <w:spacing w:line="360" w:lineRule="auto"/>
                          <w:jc w:val="center"/>
                          <w:rPr>
                            <w:rFonts w:cs="Arial"/>
                            <w:kern w:val="24"/>
                            <w:sz w:val="18"/>
                            <w:szCs w:val="18"/>
                          </w:rPr>
                        </w:pPr>
                        <w:r>
                          <w:rPr>
                            <w:rFonts w:cs="Arial"/>
                            <w:kern w:val="24"/>
                            <w:sz w:val="18"/>
                            <w:szCs w:val="18"/>
                          </w:rPr>
                          <w:t>17</w:t>
                        </w:r>
                      </w:p>
                    </w:txbxContent>
                  </v:textbox>
                </v:shape>
                <v:shape id="TextBox 145" o:spid="_x0000_s1164" type="#_x0000_t202" style="position:absolute;left:47162;top:12558;width:591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" filled="f" stroked="f">
                  <v:textbox>
                    <w:txbxContent>
                      <w:p w14:paraId="48B4ED9C" w14:textId="77777777" w:rsidR="004E2CCD" w:rsidRDefault="004E2CCD" w:rsidP="004E2CCD">
                        <w:pPr>
                          <w:spacing w:line="360" w:lineRule="auto"/>
                          <w:jc w:val="center"/>
                          <w:rPr>
                            <w:rFonts w:cs="Arial"/>
                            <w:kern w:val="24"/>
                            <w:sz w:val="18"/>
                            <w:szCs w:val="18"/>
                          </w:rPr>
                        </w:pPr>
                        <w:r>
                          <w:rPr>
                            <w:rFonts w:cs="Arial"/>
                            <w:kern w:val="24"/>
                            <w:sz w:val="18"/>
                            <w:szCs w:val="18"/>
                          </w:rPr>
                          <w:t>26</w:t>
                        </w:r>
                      </w:p>
                    </w:txbxContent>
                  </v:textbox>
                </v:shape>
                <v:shape id="TextBox 146" o:spid="_x0000_s1165" type="#_x0000_t202" style="position:absolute;left:47162;top:16945;width:591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" filled="f" stroked="f">
                  <v:textbox>
                    <w:txbxContent>
                      <w:p w14:paraId="600C4DF7" w14:textId="77777777" w:rsidR="004E2CCD" w:rsidRDefault="004E2CCD" w:rsidP="004E2CCD">
                        <w:pPr>
                          <w:spacing w:line="360" w:lineRule="auto"/>
                          <w:jc w:val="center"/>
                          <w:rPr>
                            <w:rFonts w:cs="Arial"/>
                            <w:kern w:val="24"/>
                            <w:sz w:val="18"/>
                            <w:szCs w:val="18"/>
                          </w:rPr>
                        </w:pPr>
                        <w:r>
                          <w:rPr>
                            <w:rFonts w:cs="Arial"/>
                            <w:kern w:val="24"/>
                            <w:sz w:val="18"/>
                            <w:szCs w:val="18"/>
                          </w:rPr>
                          <w:t>19</w:t>
                        </w:r>
                      </w:p>
                    </w:txbxContent>
                  </v:textbox>
                </v:shape>
                <v:shape id="TextBox 147" o:spid="_x0000_s1166" type="#_x0000_t202" style="position:absolute;left:47162;top:20400;width:591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" filled="f" stroked="f">
                  <v:textbox>
                    <w:txbxContent>
                      <w:p w14:paraId="5317E3D5" w14:textId="77777777" w:rsidR="004E2CCD" w:rsidRDefault="004E2CCD" w:rsidP="004E2CCD">
                        <w:pPr>
                          <w:spacing w:line="360" w:lineRule="auto"/>
                          <w:jc w:val="center"/>
                          <w:rPr>
                            <w:rFonts w:cs="Arial"/>
                            <w:kern w:val="24"/>
                            <w:sz w:val="18"/>
                            <w:szCs w:val="18"/>
                          </w:rPr>
                        </w:pPr>
                        <w:r>
                          <w:rPr>
                            <w:rFonts w:cs="Arial"/>
                            <w:kern w:val="24"/>
                            <w:sz w:val="18"/>
                            <w:szCs w:val="18"/>
                          </w:rPr>
                          <w:t>3</w:t>
                        </w:r>
                      </w:p>
                    </w:txbxContent>
                  </v:textbox>
                </v:shape>
                <v:shape id="TextBox 148" o:spid="_x0000_s1167" type="#_x0000_t202" style="position:absolute;left:47162;top:27211;width:591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" filled="f" stroked="f">
                  <v:textbox>
                    <w:txbxContent>
                      <w:p w14:paraId="568C39D2" w14:textId="77777777" w:rsidR="004E2CCD" w:rsidRDefault="004E2CCD" w:rsidP="004E2CCD">
                        <w:pPr>
                          <w:spacing w:line="360" w:lineRule="auto"/>
                          <w:jc w:val="center"/>
                          <w:rPr>
                            <w:rFonts w:cs="Arial"/>
                            <w:kern w:val="24"/>
                            <w:sz w:val="18"/>
                            <w:szCs w:val="18"/>
                          </w:rPr>
                        </w:pPr>
                        <w:r>
                          <w:rPr>
                            <w:rFonts w:cs="Arial"/>
                            <w:kern w:val="24"/>
                            <w:sz w:val="18"/>
                            <w:szCs w:val="18"/>
                          </w:rPr>
                          <w:t>3</w:t>
                        </w:r>
                      </w:p>
                    </w:txbxContent>
                  </v:textbox>
                </v:shape>
                <v:shape id="TextBox 149" o:spid="_x0000_s1168" type="#_x0000_t202" style="position:absolute;left:47162;top:23858;width:591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" filled="f" stroked="f">
                  <v:textbox>
                    <w:txbxContent>
                      <w:p w14:paraId="5C930627" w14:textId="77777777" w:rsidR="004E2CCD" w:rsidRDefault="004E2CCD" w:rsidP="004E2CCD">
                        <w:pPr>
                          <w:spacing w:line="360" w:lineRule="auto"/>
                          <w:jc w:val="center"/>
                          <w:rPr>
                            <w:rFonts w:cs="Arial"/>
                            <w:kern w:val="24"/>
                            <w:sz w:val="18"/>
                            <w:szCs w:val="18"/>
                          </w:rPr>
                        </w:pPr>
                        <w:r>
                          <w:rPr>
                            <w:rFonts w:cs="Arial"/>
                            <w:kern w:val="24"/>
                            <w:sz w:val="18"/>
                            <w:szCs w:val="18"/>
                          </w:rPr>
                          <w:t>2</w:t>
                        </w:r>
                      </w:p>
                    </w:txbxContent>
                  </v:textbox>
                </v:shape>
                <v:shape id="TextBox 151" o:spid="_x0000_s1169" type="#_x0000_t202" style="position:absolute;left:18473;top:28833;width:30429;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" filled="f" stroked="f">
                  <v:textbox>
                    <w:txbxContent>
                      <w:p w14:paraId="0F5FF058" w14:textId="77777777" w:rsidR="004E2CCD" w:rsidRDefault="004E2CCD" w:rsidP="004E2CCD">
                        <w:pPr>
                          <w:spacing w:line="360" w:lineRule="auto"/>
                          <w:jc w:val="right"/>
                          <w:rPr>
                            <w:rFonts w:cs="Arial"/>
                            <w:kern w:val="24"/>
                            <w:sz w:val="18"/>
                            <w:szCs w:val="18"/>
                          </w:rPr>
                        </w:pPr>
                        <w:r>
                          <w:rPr>
                            <w:rFonts w:cs="Arial"/>
                            <w:kern w:val="24"/>
                            <w:sz w:val="18"/>
                            <w:szCs w:val="18"/>
                          </w:rPr>
                          <w:t>126 providers were initially reviewed in phase 2.</w:t>
                        </w:r>
                      </w:p>
                    </w:txbxContent>
                  </v:textbox>
                </v:shape>
                <v:shape id="TextBox 162" o:spid="_x0000_s1170" type="#_x0000_t202" style="position:absolute;top:3958;width:10217;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" filled="f" stroked="f">
                  <v:textbox>
                    <w:txbxContent>
                      <w:p w14:paraId="6E942234" w14:textId="77777777" w:rsidR="004E2CCD" w:rsidRDefault="004E2CCD" w:rsidP="004E2CCD">
                        <w:pPr>
                          <w:jc w:val="center"/>
                          <w:rPr>
                            <w:rFonts w:cs="Arial"/>
                            <w:kern w:val="24"/>
                            <w:sz w:val="18"/>
                            <w:szCs w:val="18"/>
                          </w:rPr>
                        </w:pPr>
                        <w:r>
                          <w:rPr>
                            <w:rFonts w:cs="Arial"/>
                            <w:kern w:val="24"/>
                            <w:sz w:val="18"/>
                            <w:szCs w:val="18"/>
                          </w:rPr>
                          <w:t xml:space="preserve">20 – 49 </w:t>
                        </w:r>
                        <w:r>
                          <w:rPr>
                            <w:rFonts w:cs="Arial"/>
                            <w:kern w:val="24"/>
                            <w:sz w:val="18"/>
                            <w:szCs w:val="18"/>
                          </w:rPr>
                          <w:br/>
                          <w:t>care recipients</w:t>
                        </w:r>
                      </w:p>
                    </w:txbxContent>
                  </v:textbox>
                </v:shape>
                <v:shape id="TextBox 167" o:spid="_x0000_s1171" type="#_x0000_t202" style="position:absolute;top:8115;width:10217;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" filled="f" stroked="f">
                  <v:textbox>
                    <w:txbxContent>
                      <w:p w14:paraId="43F1149C" w14:textId="77777777" w:rsidR="004E2CCD" w:rsidRDefault="004E2CCD" w:rsidP="004E2CCD">
                        <w:pPr>
                          <w:jc w:val="center"/>
                          <w:rPr>
                            <w:rFonts w:cs="Arial"/>
                            <w:kern w:val="24"/>
                            <w:sz w:val="18"/>
                            <w:szCs w:val="18"/>
                          </w:rPr>
                        </w:pPr>
                        <w:r>
                          <w:rPr>
                            <w:rFonts w:cs="Arial"/>
                            <w:kern w:val="24"/>
                            <w:sz w:val="18"/>
                            <w:szCs w:val="18"/>
                          </w:rPr>
                          <w:t xml:space="preserve">50 – 99 </w:t>
                        </w:r>
                        <w:r>
                          <w:rPr>
                            <w:rFonts w:cs="Arial"/>
                            <w:kern w:val="24"/>
                            <w:sz w:val="18"/>
                            <w:szCs w:val="18"/>
                          </w:rPr>
                          <w:br/>
                          <w:t>care recipients</w:t>
                        </w:r>
                      </w:p>
                    </w:txbxContent>
                  </v:textbox>
                </v:shape>
                <v:shape id="TextBox 168" o:spid="_x0000_s1172" type="#_x0000_t202" style="position:absolute;top:11547;width:10217;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" filled="f" stroked="f">
                  <v:textbox>
                    <w:txbxContent>
                      <w:p w14:paraId="12B077EC" w14:textId="77777777" w:rsidR="004E2CCD" w:rsidRDefault="004E2CCD" w:rsidP="004E2CCD">
                        <w:pPr>
                          <w:jc w:val="center"/>
                          <w:rPr>
                            <w:rFonts w:cs="Arial"/>
                            <w:kern w:val="24"/>
                            <w:sz w:val="18"/>
                            <w:szCs w:val="18"/>
                          </w:rPr>
                        </w:pPr>
                        <w:r>
                          <w:rPr>
                            <w:rFonts w:cs="Arial"/>
                            <w:kern w:val="24"/>
                            <w:sz w:val="18"/>
                            <w:szCs w:val="18"/>
                          </w:rPr>
                          <w:t xml:space="preserve">100 – 199 </w:t>
                        </w:r>
                        <w:r>
                          <w:rPr>
                            <w:rFonts w:cs="Arial"/>
                            <w:kern w:val="24"/>
                            <w:sz w:val="18"/>
                            <w:szCs w:val="18"/>
                          </w:rPr>
                          <w:br/>
                          <w:t>care recipients</w:t>
                        </w:r>
                      </w:p>
                    </w:txbxContent>
                  </v:textbox>
                </v:shape>
                <v:shape id="TextBox 169" o:spid="_x0000_s1173" type="#_x0000_t202" style="position:absolute;top:15960;width:10217;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" filled="f" stroked="f">
                  <v:textbox>
                    <w:txbxContent>
                      <w:p w14:paraId="16F544A5" w14:textId="77777777" w:rsidR="004E2CCD" w:rsidRDefault="004E2CCD" w:rsidP="004E2CCD">
                        <w:pPr>
                          <w:jc w:val="center"/>
                          <w:rPr>
                            <w:rFonts w:cs="Arial"/>
                            <w:kern w:val="24"/>
                            <w:sz w:val="18"/>
                            <w:szCs w:val="18"/>
                          </w:rPr>
                        </w:pPr>
                        <w:r>
                          <w:rPr>
                            <w:rFonts w:cs="Arial"/>
                            <w:kern w:val="24"/>
                            <w:sz w:val="18"/>
                            <w:szCs w:val="18"/>
                          </w:rPr>
                          <w:t xml:space="preserve">200 – 499 </w:t>
                        </w:r>
                        <w:r>
                          <w:rPr>
                            <w:rFonts w:cs="Arial"/>
                            <w:kern w:val="24"/>
                            <w:sz w:val="18"/>
                            <w:szCs w:val="18"/>
                          </w:rPr>
                          <w:br/>
                          <w:t>care recipients</w:t>
                        </w:r>
                      </w:p>
                    </w:txbxContent>
                  </v:textbox>
                </v:shape>
                <v:shape id="TextBox 170" o:spid="_x0000_s1174" type="#_x0000_t202" style="position:absolute;top:19293;width:10217;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" filled="f" stroked="f">
                  <v:textbox>
                    <w:txbxContent>
                      <w:p w14:paraId="5A57325A" w14:textId="77777777" w:rsidR="004E2CCD" w:rsidRDefault="004E2CCD" w:rsidP="004E2CCD">
                        <w:pPr>
                          <w:jc w:val="center"/>
                          <w:rPr>
                            <w:rFonts w:cs="Arial"/>
                            <w:kern w:val="24"/>
                            <w:sz w:val="18"/>
                            <w:szCs w:val="18"/>
                          </w:rPr>
                        </w:pPr>
                        <w:r>
                          <w:rPr>
                            <w:rFonts w:cs="Arial"/>
                            <w:kern w:val="24"/>
                            <w:sz w:val="18"/>
                            <w:szCs w:val="18"/>
                          </w:rPr>
                          <w:t xml:space="preserve">500 – 999 </w:t>
                        </w:r>
                        <w:r>
                          <w:rPr>
                            <w:rFonts w:cs="Arial"/>
                            <w:kern w:val="24"/>
                            <w:sz w:val="18"/>
                            <w:szCs w:val="18"/>
                          </w:rPr>
                          <w:br/>
                          <w:t>care recipients</w:t>
                        </w:r>
                      </w:p>
                    </w:txbxContent>
                  </v:textbox>
                </v:shape>
                <v:shape id="TextBox 171" o:spid="_x0000_s1175" type="#_x0000_t202" style="position:absolute;top:22739;width:10217;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" filled="f" stroked="f">
                  <v:textbox>
                    <w:txbxContent>
                      <w:p w14:paraId="5E337A50" w14:textId="77777777" w:rsidR="004E2CCD" w:rsidRDefault="004E2CCD" w:rsidP="004E2CCD">
                        <w:pPr>
                          <w:jc w:val="center"/>
                          <w:rPr>
                            <w:rFonts w:cs="Arial"/>
                            <w:kern w:val="24"/>
                            <w:sz w:val="18"/>
                            <w:szCs w:val="18"/>
                          </w:rPr>
                        </w:pPr>
                        <w:r>
                          <w:rPr>
                            <w:rFonts w:cs="Arial"/>
                            <w:kern w:val="24"/>
                            <w:sz w:val="18"/>
                            <w:szCs w:val="18"/>
                          </w:rPr>
                          <w:t xml:space="preserve">1,000 – 1,999 </w:t>
                        </w:r>
                        <w:r>
                          <w:rPr>
                            <w:rFonts w:cs="Arial"/>
                            <w:kern w:val="24"/>
                            <w:sz w:val="18"/>
                            <w:szCs w:val="18"/>
                          </w:rPr>
                          <w:br/>
                          <w:t>care recipients</w:t>
                        </w:r>
                      </w:p>
                    </w:txbxContent>
                  </v:textbox>
                </v:shape>
                <v:shape id="TextBox 172" o:spid="_x0000_s1176" type="#_x0000_t202" style="position:absolute;top:26056;width:10217;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" filled="f" stroked="f">
                  <v:textbox>
                    <w:txbxContent>
                      <w:p w14:paraId="77E8442C" w14:textId="77777777" w:rsidR="004E2CCD" w:rsidRDefault="004E2CCD" w:rsidP="004E2CCD">
                        <w:pPr>
                          <w:jc w:val="center"/>
                          <w:rPr>
                            <w:rFonts w:cs="Arial"/>
                            <w:kern w:val="24"/>
                            <w:sz w:val="18"/>
                            <w:szCs w:val="18"/>
                          </w:rPr>
                        </w:pPr>
                        <w:r>
                          <w:rPr>
                            <w:rFonts w:cs="Arial"/>
                            <w:kern w:val="24"/>
                            <w:sz w:val="18"/>
                            <w:szCs w:val="18"/>
                          </w:rPr>
                          <w:t xml:space="preserve">2,000 + </w:t>
                        </w:r>
                        <w:r>
                          <w:rPr>
                            <w:rFonts w:cs="Arial"/>
                            <w:kern w:val="24"/>
                            <w:sz w:val="18"/>
                            <w:szCs w:val="18"/>
                          </w:rPr>
                          <w:br/>
                          <w:t>care recipients</w:t>
                        </w:r>
                      </w:p>
                    </w:txbxContent>
                  </v:textbox>
                </v:shape>
                <v:shape id="Graphic 152" o:spid="_x0000_s1177" type="#_x0000_t75" alt="Woman with solid fill" style="position:absolute;left:28817;top:1314;width:3202;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">
                  <v:imagedata r:id="rId49" o:title="Woman with solid fill"/>
                </v:shape>
                <w10:anchorlock/>
              </v:group>
            </w:pict>
          </mc:Fallback>
        </mc:AlternateContent>
      </w:r>
    </w:p>
    <w:p w14:paraId="5709FD9B" w14:textId="378559B4" w:rsidR="00EF6C6F" w:rsidRDefault="002D6409" w:rsidP="003726B6">
      <w:pPr>
        <w:rPr>
          <w:color w:val="1E1545"/>
        </w:rPr>
      </w:pPr>
      <w:r>
        <w:rPr>
          <w:color w:val="1E1545"/>
        </w:rPr>
        <w:t>Provider size</w:t>
      </w:r>
      <w:r w:rsidR="004D5F48" w:rsidRPr="006370CE">
        <w:rPr>
          <w:color w:val="1E1545"/>
        </w:rPr>
        <w:t xml:space="preserve"> </w:t>
      </w:r>
      <w:r w:rsidR="00386939">
        <w:rPr>
          <w:color w:val="1E1545"/>
        </w:rPr>
        <w:t>or</w:t>
      </w:r>
      <w:r w:rsidR="001B1C91">
        <w:rPr>
          <w:color w:val="1E1545"/>
        </w:rPr>
        <w:t xml:space="preserve"> geographical location were not</w:t>
      </w:r>
      <w:r w:rsidR="004D5F48" w:rsidRPr="006370CE">
        <w:rPr>
          <w:color w:val="1E1545"/>
        </w:rPr>
        <w:t xml:space="preserve"> </w:t>
      </w:r>
      <w:r w:rsidR="00B04971" w:rsidRPr="006370CE">
        <w:rPr>
          <w:color w:val="1E1545"/>
        </w:rPr>
        <w:t>Review</w:t>
      </w:r>
      <w:r w:rsidR="00CD1D84">
        <w:rPr>
          <w:color w:val="1E1545"/>
        </w:rPr>
        <w:t xml:space="preserve"> considerations</w:t>
      </w:r>
      <w:r w:rsidR="005764F2">
        <w:rPr>
          <w:color w:val="1E1545"/>
        </w:rPr>
        <w:t xml:space="preserve">. </w:t>
      </w:r>
      <w:r w:rsidR="005A6FC6">
        <w:rPr>
          <w:color w:val="1E1545"/>
        </w:rPr>
        <w:t>P</w:t>
      </w:r>
      <w:r w:rsidR="002F030E">
        <w:rPr>
          <w:color w:val="1E1545"/>
        </w:rPr>
        <w:t>rovider size varied from over 2,000 care recipients to under 20</w:t>
      </w:r>
      <w:r w:rsidR="008C55C3">
        <w:rPr>
          <w:color w:val="1E1545"/>
        </w:rPr>
        <w:t xml:space="preserve">. </w:t>
      </w:r>
      <w:r w:rsidR="0038496D">
        <w:rPr>
          <w:color w:val="1E1545"/>
        </w:rPr>
        <w:t>The</w:t>
      </w:r>
      <w:r w:rsidR="00AB64FA">
        <w:rPr>
          <w:color w:val="1E1545"/>
        </w:rPr>
        <w:t xml:space="preserve"> </w:t>
      </w:r>
      <w:r w:rsidR="00EF6C6F">
        <w:rPr>
          <w:color w:val="1E1545"/>
        </w:rPr>
        <w:t>12</w:t>
      </w:r>
      <w:r w:rsidR="00E85495">
        <w:rPr>
          <w:color w:val="1E1545"/>
        </w:rPr>
        <w:t>6</w:t>
      </w:r>
      <w:r w:rsidR="00EF6C6F">
        <w:rPr>
          <w:color w:val="1E1545"/>
        </w:rPr>
        <w:t xml:space="preserve"> </w:t>
      </w:r>
      <w:r w:rsidR="00E85495">
        <w:rPr>
          <w:color w:val="1E1545"/>
        </w:rPr>
        <w:t>providers</w:t>
      </w:r>
      <w:r w:rsidR="00737E79">
        <w:rPr>
          <w:color w:val="1E1545"/>
        </w:rPr>
        <w:t xml:space="preserve"> initially scoped into phase 2</w:t>
      </w:r>
      <w:r w:rsidR="00084BD1" w:rsidRPr="006370CE">
        <w:rPr>
          <w:color w:val="1E1545"/>
        </w:rPr>
        <w:t xml:space="preserve"> </w:t>
      </w:r>
      <w:r w:rsidR="00662A41">
        <w:rPr>
          <w:color w:val="1E1545"/>
        </w:rPr>
        <w:t xml:space="preserve">were </w:t>
      </w:r>
      <w:r w:rsidR="009A0FD9">
        <w:rPr>
          <w:color w:val="1E1545"/>
        </w:rPr>
        <w:t>deliver</w:t>
      </w:r>
      <w:r w:rsidR="00662A41">
        <w:rPr>
          <w:color w:val="1E1545"/>
        </w:rPr>
        <w:t>ing</w:t>
      </w:r>
      <w:r w:rsidR="00084BD1" w:rsidRPr="006370CE">
        <w:rPr>
          <w:color w:val="1E1545"/>
        </w:rPr>
        <w:t xml:space="preserve"> services to </w:t>
      </w:r>
      <w:r w:rsidR="00FD1FB8">
        <w:rPr>
          <w:color w:val="1E1545"/>
        </w:rPr>
        <w:t>32</w:t>
      </w:r>
      <w:r w:rsidR="006C5D21">
        <w:rPr>
          <w:color w:val="1E1545"/>
        </w:rPr>
        <w:t>,506</w:t>
      </w:r>
      <w:r w:rsidR="007D2AE0">
        <w:rPr>
          <w:color w:val="1E1545"/>
        </w:rPr>
        <w:t xml:space="preserve"> </w:t>
      </w:r>
      <w:r w:rsidR="00300AAD">
        <w:rPr>
          <w:color w:val="1E1545"/>
        </w:rPr>
        <w:t>care recipient</w:t>
      </w:r>
      <w:r w:rsidR="0038496D">
        <w:rPr>
          <w:color w:val="1E1545"/>
        </w:rPr>
        <w:t>s</w:t>
      </w:r>
      <w:r w:rsidR="00CD1D84">
        <w:rPr>
          <w:color w:val="1E1545"/>
        </w:rPr>
        <w:t xml:space="preserve"> in September </w:t>
      </w:r>
      <w:r w:rsidR="00531921">
        <w:rPr>
          <w:color w:val="1E1545"/>
        </w:rPr>
        <w:t>2022</w:t>
      </w:r>
      <w:r w:rsidR="0038496D">
        <w:rPr>
          <w:color w:val="1E1545"/>
        </w:rPr>
        <w:t>.</w:t>
      </w:r>
      <w:r w:rsidR="007D2AE0">
        <w:rPr>
          <w:color w:val="1E1545"/>
        </w:rPr>
        <w:t xml:space="preserve"> </w:t>
      </w:r>
    </w:p>
    <w:p w14:paraId="3B3ED722" w14:textId="2CDA8AC2" w:rsidR="000C5944" w:rsidRDefault="00EF6C6F" w:rsidP="003A06CB">
      <w:pPr>
        <w:rPr>
          <w:b/>
        </w:rPr>
      </w:pPr>
      <w:r w:rsidRPr="10363319">
        <w:rPr>
          <w:b/>
          <w:bCs/>
        </w:rPr>
        <w:t>F</w:t>
      </w:r>
      <w:r w:rsidR="000C5944" w:rsidRPr="10363319">
        <w:rPr>
          <w:b/>
          <w:bCs/>
        </w:rPr>
        <w:t xml:space="preserve">igure </w:t>
      </w:r>
      <w:r w:rsidR="004373A1">
        <w:rPr>
          <w:b/>
          <w:bCs/>
        </w:rPr>
        <w:t>6</w:t>
      </w:r>
      <w:r w:rsidR="000C5944" w:rsidRPr="10363319">
        <w:rPr>
          <w:b/>
          <w:bCs/>
        </w:rPr>
        <w:t xml:space="preserve">. Distribution of </w:t>
      </w:r>
      <w:r w:rsidR="004373A1">
        <w:rPr>
          <w:b/>
          <w:bCs/>
        </w:rPr>
        <w:t>p</w:t>
      </w:r>
      <w:r w:rsidR="000C5944" w:rsidRPr="10363319">
        <w:rPr>
          <w:b/>
          <w:bCs/>
        </w:rPr>
        <w:t xml:space="preserve">hase 2 </w:t>
      </w:r>
      <w:r w:rsidR="004373A1">
        <w:rPr>
          <w:b/>
          <w:bCs/>
        </w:rPr>
        <w:t>p</w:t>
      </w:r>
      <w:r w:rsidR="000C5944" w:rsidRPr="10363319">
        <w:rPr>
          <w:b/>
          <w:bCs/>
        </w:rPr>
        <w:t>roviders across Australia</w:t>
      </w:r>
      <w:r w:rsidR="00E84BB2" w:rsidRPr="006342D3">
        <w:rPr>
          <w:vertAlign w:val="superscript"/>
        </w:rPr>
        <w:footnoteReference w:id="15"/>
      </w:r>
    </w:p>
    <w:p w14:paraId="6EC363A4" w14:textId="71389F23" w:rsidR="009D0E44" w:rsidRDefault="009D0E44" w:rsidP="007277EC">
      <w:pPr>
        <w:spacing w:before="240"/>
        <w:jc w:val="center"/>
      </w:pPr>
      <w:r>
        <w:rPr>
          <w:noProof/>
        </w:rPr>
        <w:drawing>
          <wp:inline distT="0" distB="0" distL="0" distR="0" wp14:anchorId="243DE585" wp14:editId="11138735">
            <wp:extent cx="4540885" cy="3381212"/>
            <wp:effectExtent l="0" t="0" r="0" b="1270"/>
            <wp:docPr id="11" name="Picture 11" descr="Map of Australia with red dots showing head office location of the 126 providers reviewed in phase 2, as at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Australia with red dots showing head office location of the 126 providers reviewed in phase 2, as at September 2022."/>
                    <pic:cNvPicPr/>
                  </pic:nvPicPr>
                  <pic:blipFill rotWithShape="1">
                    <a:blip r:embed="rId50" cstate="print">
                      <a:extLst>
                        <a:ext uri="{28A0092B-C50C-407E-A947-70E740481C1C}">
                          <a14:useLocalDpi xmlns:a14="http://schemas.microsoft.com/office/drawing/2010/main" val="0"/>
                        </a:ext>
                      </a:extLst>
                    </a:blip>
                    <a:srcRect t="2420" b="2772"/>
                    <a:stretch/>
                  </pic:blipFill>
                  <pic:spPr bwMode="auto">
                    <a:xfrm>
                      <a:off x="0" y="0"/>
                      <a:ext cx="4540885" cy="3381212"/>
                    </a:xfrm>
                    <a:prstGeom prst="rect">
                      <a:avLst/>
                    </a:prstGeom>
                    <a:ln>
                      <a:noFill/>
                    </a:ln>
                    <a:extLst>
                      <a:ext uri="{53640926-AAD7-44D8-BBD7-CCE9431645EC}">
                        <a14:shadowObscured xmlns:a14="http://schemas.microsoft.com/office/drawing/2010/main"/>
                      </a:ext>
                    </a:extLst>
                  </pic:spPr>
                </pic:pic>
              </a:graphicData>
            </a:graphic>
          </wp:inline>
        </w:drawing>
      </w:r>
    </w:p>
    <w:p w14:paraId="3A41D2A9" w14:textId="731233BE" w:rsidR="00C67369" w:rsidRPr="00FA1887" w:rsidRDefault="00C67369" w:rsidP="00FA1887">
      <w:pPr>
        <w:pStyle w:val="Heading3"/>
      </w:pPr>
      <w:bookmarkStart w:id="35" w:name="_What_did_the"/>
      <w:bookmarkStart w:id="36" w:name="_Toc134457954"/>
      <w:bookmarkStart w:id="37" w:name="_Toc146632167"/>
      <w:bookmarkEnd w:id="35"/>
      <w:r w:rsidRPr="00FA1887">
        <w:lastRenderedPageBreak/>
        <w:t>What did the Review team find?</w:t>
      </w:r>
      <w:bookmarkEnd w:id="36"/>
      <w:bookmarkEnd w:id="37"/>
    </w:p>
    <w:p w14:paraId="3A394E27" w14:textId="363D27E3" w:rsidR="00753300" w:rsidRDefault="00F65EC8" w:rsidP="000C5944">
      <w:r>
        <w:t>O</w:t>
      </w:r>
      <w:r w:rsidR="004E25F6">
        <w:t xml:space="preserve">verall, there were significant improvements </w:t>
      </w:r>
      <w:r w:rsidR="001C16AB">
        <w:t>in meeting</w:t>
      </w:r>
      <w:r w:rsidR="004E25F6">
        <w:t xml:space="preserve"> pricing transparency </w:t>
      </w:r>
      <w:r w:rsidR="001C16AB">
        <w:t xml:space="preserve">requirements </w:t>
      </w:r>
      <w:r w:rsidR="004E25F6">
        <w:t xml:space="preserve">over the duration of the </w:t>
      </w:r>
      <w:r w:rsidR="000B69C1">
        <w:t>R</w:t>
      </w:r>
      <w:r w:rsidR="004E25F6">
        <w:t>eview for the 12</w:t>
      </w:r>
      <w:r w:rsidR="001C16AB">
        <w:t>0</w:t>
      </w:r>
      <w:r w:rsidR="004E25F6">
        <w:t xml:space="preserve"> providers, due to providers and </w:t>
      </w:r>
      <w:r w:rsidR="004A359A">
        <w:t xml:space="preserve">the </w:t>
      </w:r>
      <w:r w:rsidR="004E25F6">
        <w:t>Review team working together.</w:t>
      </w:r>
    </w:p>
    <w:p w14:paraId="4E8AE747" w14:textId="3FB84979" w:rsidR="00C913CF" w:rsidRDefault="00B54151" w:rsidP="000C5944">
      <w:r>
        <w:t xml:space="preserve">Figure 7 illustrates the total number of issues identified at each stage of the </w:t>
      </w:r>
      <w:r w:rsidR="00BF088F">
        <w:t>R</w:t>
      </w:r>
      <w:r>
        <w:t>eview.</w:t>
      </w:r>
      <w:r w:rsidR="00840A29">
        <w:t xml:space="preserve"> </w:t>
      </w:r>
      <w:r w:rsidR="00840A29" w:rsidRPr="00840A29">
        <w:t>Where there were multiple issues under a category, for example, ‘Full price list’, this was counted as one issue for the purpose of this Review.</w:t>
      </w:r>
    </w:p>
    <w:p w14:paraId="67B6806E" w14:textId="299C8C26" w:rsidR="00C913CF" w:rsidRDefault="00FB13A0" w:rsidP="000C5944">
      <w:pPr>
        <w:sectPr w:rsidR="00C913CF" w:rsidSect="000B2E6F">
          <w:type w:val="continuous"/>
          <w:pgSz w:w="11906" w:h="16838" w:code="9"/>
          <w:pgMar w:top="1701" w:right="1418" w:bottom="1418" w:left="1418" w:header="709" w:footer="709" w:gutter="0"/>
          <w:cols w:space="708"/>
          <w:noEndnote/>
          <w:docGrid w:linePitch="360"/>
        </w:sectPr>
      </w:pPr>
      <w:r w:rsidRPr="10363319">
        <w:rPr>
          <w:b/>
          <w:bCs/>
        </w:rPr>
        <w:t xml:space="preserve">Figure </w:t>
      </w:r>
      <w:r>
        <w:rPr>
          <w:b/>
          <w:bCs/>
        </w:rPr>
        <w:t>7</w:t>
      </w:r>
      <w:r w:rsidRPr="10363319">
        <w:rPr>
          <w:b/>
          <w:bCs/>
        </w:rPr>
        <w:t xml:space="preserve">. Total </w:t>
      </w:r>
      <w:r>
        <w:rPr>
          <w:b/>
          <w:bCs/>
        </w:rPr>
        <w:t>n</w:t>
      </w:r>
      <w:r w:rsidRPr="10363319">
        <w:rPr>
          <w:b/>
          <w:bCs/>
        </w:rPr>
        <w:t xml:space="preserve">umber of </w:t>
      </w:r>
      <w:r>
        <w:rPr>
          <w:b/>
          <w:bCs/>
        </w:rPr>
        <w:t>pricing transparency i</w:t>
      </w:r>
      <w:r w:rsidRPr="10363319">
        <w:rPr>
          <w:b/>
          <w:bCs/>
        </w:rPr>
        <w:t xml:space="preserve">ssues </w:t>
      </w:r>
      <w:r>
        <w:rPr>
          <w:b/>
          <w:bCs/>
        </w:rPr>
        <w:t>i</w:t>
      </w:r>
      <w:r w:rsidRPr="10363319">
        <w:rPr>
          <w:b/>
          <w:bCs/>
        </w:rPr>
        <w:t xml:space="preserve">dentified on </w:t>
      </w:r>
      <w:r>
        <w:rPr>
          <w:b/>
          <w:bCs/>
        </w:rPr>
        <w:t>My Aged Care.</w:t>
      </w:r>
    </w:p>
    <w:p w14:paraId="58FEB3AE" w14:textId="34882126" w:rsidR="00DA0856" w:rsidRDefault="00DA0856" w:rsidP="00915742">
      <w:pPr>
        <w:spacing w:before="240"/>
        <w:jc w:val="center"/>
      </w:pPr>
      <w:r>
        <w:rPr>
          <w:noProof/>
        </w:rPr>
        <w:drawing>
          <wp:inline distT="0" distB="0" distL="0" distR="0" wp14:anchorId="5991C6B5" wp14:editId="4975C8FC">
            <wp:extent cx="4813200" cy="2782800"/>
            <wp:effectExtent l="0" t="0" r="6985" b="0"/>
            <wp:docPr id="46" name="Chart 46" descr="This three column graph displaying the total number of pricing transparency issues identified on My Aged Care.&#10;Preliminary analysis 381.&#10;Draft report 226.&#10;Final report 117.">
              <a:extLst xmlns:a="http://schemas.openxmlformats.org/drawingml/2006/main">
                <a:ext uri="{FF2B5EF4-FFF2-40B4-BE49-F238E27FC236}">
                  <a16:creationId xmlns:a16="http://schemas.microsoft.com/office/drawing/2014/main" id="{2CCE0CF0-46A4-4756-A8E6-8FD5C8D64CF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FCCA10E" w14:textId="1BE78226" w:rsidR="00840A29" w:rsidRPr="00C7719D" w:rsidRDefault="00737E79" w:rsidP="00F01E52">
      <w:r>
        <w:t>As evident in Figure 7, w</w:t>
      </w:r>
      <w:r w:rsidR="00AA7561">
        <w:t>hen the preliminary analysis was completed, 381</w:t>
      </w:r>
      <w:r w:rsidR="004736B6">
        <w:t xml:space="preserve"> </w:t>
      </w:r>
      <w:r w:rsidR="00AA7561">
        <w:t xml:space="preserve">issues were identified across the 126 providers scoped into phase 2. </w:t>
      </w:r>
      <w:r w:rsidR="00840A29" w:rsidRPr="00840A29">
        <w:t xml:space="preserve">The number of issues identified across the 6 providers that were </w:t>
      </w:r>
      <w:r>
        <w:t>scoped out of phase 2</w:t>
      </w:r>
      <w:r w:rsidRPr="00C7719D">
        <w:t xml:space="preserve"> </w:t>
      </w:r>
      <w:r w:rsidR="00840A29" w:rsidRPr="00C7719D">
        <w:t>accounted for 15 of the 381 issues.</w:t>
      </w:r>
    </w:p>
    <w:p w14:paraId="07346EA6" w14:textId="63300508" w:rsidR="00F01E52" w:rsidRDefault="00AA7561" w:rsidP="00F01E52">
      <w:pPr>
        <w:rPr>
          <w:b/>
          <w:bCs/>
        </w:rPr>
      </w:pPr>
      <w:r w:rsidRPr="00C7719D">
        <w:t>The Review team identified 226 issues across</w:t>
      </w:r>
      <w:r>
        <w:t xml:space="preserve"> the 120 providers that continued to participate in </w:t>
      </w:r>
      <w:r w:rsidR="003E7078">
        <w:t>Phase 2</w:t>
      </w:r>
      <w:r>
        <w:t xml:space="preserve">. These were outlined in individual provider draft reports. At the time final reports were issued, the number of issues had reduced further to </w:t>
      </w:r>
      <w:r w:rsidR="55731BAC">
        <w:t>117</w:t>
      </w:r>
      <w:r>
        <w:t xml:space="preserve">, demonstrating a significant improvement </w:t>
      </w:r>
      <w:r w:rsidR="00AF29A0">
        <w:t>during</w:t>
      </w:r>
      <w:r w:rsidR="00737E79">
        <w:t xml:space="preserve"> the</w:t>
      </w:r>
      <w:r>
        <w:t xml:space="preserve"> Revie</w:t>
      </w:r>
      <w:r w:rsidR="009900FC">
        <w:t>w</w:t>
      </w:r>
      <w:r w:rsidR="00730D79">
        <w:t>.</w:t>
      </w:r>
    </w:p>
    <w:p w14:paraId="77CAD247" w14:textId="36DB4B72" w:rsidR="00840A29" w:rsidRDefault="00816CBD" w:rsidP="00840A29">
      <w:pPr>
        <w:rPr>
          <w:color w:val="1E1545"/>
        </w:rPr>
      </w:pPr>
      <w:r>
        <w:rPr>
          <w:color w:val="1E1545"/>
        </w:rPr>
        <w:t>It should be noted</w:t>
      </w:r>
      <w:r w:rsidR="00737E79">
        <w:rPr>
          <w:color w:val="1E1545"/>
        </w:rPr>
        <w:t xml:space="preserve"> that</w:t>
      </w:r>
      <w:r>
        <w:rPr>
          <w:color w:val="1E1545"/>
        </w:rPr>
        <w:t xml:space="preserve"> s</w:t>
      </w:r>
      <w:r w:rsidR="00840A29" w:rsidRPr="000059D1">
        <w:rPr>
          <w:color w:val="1E1545"/>
        </w:rPr>
        <w:t xml:space="preserve">ome of the </w:t>
      </w:r>
      <w:r w:rsidR="55731BAC" w:rsidRPr="2A47C4F8">
        <w:rPr>
          <w:color w:val="1E1545"/>
        </w:rPr>
        <w:t>117</w:t>
      </w:r>
      <w:r w:rsidR="00840A29" w:rsidRPr="000059D1">
        <w:rPr>
          <w:color w:val="1E1545"/>
        </w:rPr>
        <w:t xml:space="preserve"> </w:t>
      </w:r>
      <w:r>
        <w:rPr>
          <w:color w:val="1E1545"/>
        </w:rPr>
        <w:t xml:space="preserve">outstanding </w:t>
      </w:r>
      <w:r w:rsidR="00840A29" w:rsidRPr="000059D1">
        <w:rPr>
          <w:color w:val="1E1545"/>
        </w:rPr>
        <w:t>issues identified related to matters providers were in the process</w:t>
      </w:r>
      <w:r w:rsidR="00737E79">
        <w:rPr>
          <w:color w:val="1E1545"/>
        </w:rPr>
        <w:t xml:space="preserve"> </w:t>
      </w:r>
      <w:r w:rsidR="00840A29" w:rsidRPr="000059D1">
        <w:rPr>
          <w:color w:val="1E1545"/>
        </w:rPr>
        <w:t>of resolving</w:t>
      </w:r>
      <w:r w:rsidR="00737E79">
        <w:rPr>
          <w:color w:val="1E1545"/>
        </w:rPr>
        <w:t xml:space="preserve"> (at the time of Review </w:t>
      </w:r>
      <w:r w:rsidR="00AF29A0">
        <w:rPr>
          <w:color w:val="1E1545"/>
        </w:rPr>
        <w:t>finalisation)</w:t>
      </w:r>
      <w:r w:rsidR="00AF29A0" w:rsidRPr="000059D1">
        <w:rPr>
          <w:color w:val="1E1545"/>
        </w:rPr>
        <w:t xml:space="preserve"> with</w:t>
      </w:r>
      <w:r w:rsidR="00840A29" w:rsidRPr="000059D1">
        <w:rPr>
          <w:color w:val="1E1545"/>
        </w:rPr>
        <w:t xml:space="preserve"> the assistance of </w:t>
      </w:r>
      <w:r w:rsidR="00840A29">
        <w:rPr>
          <w:color w:val="1E1545"/>
        </w:rPr>
        <w:t>My Aged Care</w:t>
      </w:r>
      <w:r w:rsidR="00840A29" w:rsidRPr="000059D1">
        <w:rPr>
          <w:color w:val="1E1545"/>
        </w:rPr>
        <w:t xml:space="preserve"> support and/or still demonstrated improvements on previous published information. For example, where a provider initially had no common services or care management listed in their full price list, at the time of the final report only one common service was missing.</w:t>
      </w:r>
    </w:p>
    <w:p w14:paraId="6A95CC37" w14:textId="77777777" w:rsidR="00190156" w:rsidRDefault="00190156" w:rsidP="00840A29">
      <w:pPr>
        <w:rPr>
          <w:color w:val="1E1545"/>
        </w:rPr>
      </w:pPr>
    </w:p>
    <w:p w14:paraId="12896226" w14:textId="77777777" w:rsidR="00190156" w:rsidRDefault="00190156" w:rsidP="00840A29">
      <w:pPr>
        <w:rPr>
          <w:color w:val="1E1545"/>
        </w:rPr>
      </w:pPr>
    </w:p>
    <w:p w14:paraId="5146FB4F" w14:textId="1B78A175" w:rsidR="00A80721" w:rsidRPr="00190156" w:rsidRDefault="00190156" w:rsidP="00840A29">
      <w:pPr>
        <w:rPr>
          <w:b/>
        </w:rPr>
      </w:pPr>
      <w:r w:rsidRPr="10363319">
        <w:rPr>
          <w:b/>
          <w:bCs/>
        </w:rPr>
        <w:lastRenderedPageBreak/>
        <w:t xml:space="preserve">Figure </w:t>
      </w:r>
      <w:r>
        <w:rPr>
          <w:b/>
          <w:bCs/>
        </w:rPr>
        <w:t>8</w:t>
      </w:r>
      <w:r w:rsidRPr="10363319">
        <w:rPr>
          <w:b/>
          <w:bCs/>
        </w:rPr>
        <w:t xml:space="preserve">. </w:t>
      </w:r>
      <w:r w:rsidRPr="003667A8">
        <w:rPr>
          <w:b/>
          <w:color w:val="1E1545"/>
        </w:rPr>
        <w:t xml:space="preserve">Percentage of </w:t>
      </w:r>
      <w:r>
        <w:rPr>
          <w:b/>
          <w:color w:val="1E1545"/>
        </w:rPr>
        <w:t>p</w:t>
      </w:r>
      <w:r w:rsidRPr="003667A8">
        <w:rPr>
          <w:b/>
          <w:color w:val="1E1545"/>
        </w:rPr>
        <w:t xml:space="preserve">roviders with an </w:t>
      </w:r>
      <w:r>
        <w:rPr>
          <w:b/>
          <w:color w:val="1E1545"/>
        </w:rPr>
        <w:t>i</w:t>
      </w:r>
      <w:r w:rsidRPr="003667A8">
        <w:rPr>
          <w:b/>
          <w:color w:val="1E1545"/>
        </w:rPr>
        <w:t xml:space="preserve">ssue </w:t>
      </w:r>
      <w:r>
        <w:rPr>
          <w:b/>
          <w:bCs/>
          <w:color w:val="1E1545"/>
        </w:rPr>
        <w:t>by</w:t>
      </w:r>
      <w:r>
        <w:rPr>
          <w:b/>
          <w:color w:val="1E1545"/>
        </w:rPr>
        <w:t xml:space="preserve"> My Aged Care</w:t>
      </w:r>
      <w:r w:rsidRPr="003667A8">
        <w:rPr>
          <w:b/>
          <w:color w:val="1E1545"/>
        </w:rPr>
        <w:t xml:space="preserve"> </w:t>
      </w:r>
      <w:r>
        <w:rPr>
          <w:b/>
          <w:color w:val="1E1545"/>
        </w:rPr>
        <w:t>c</w:t>
      </w:r>
      <w:r w:rsidRPr="003667A8">
        <w:rPr>
          <w:b/>
          <w:color w:val="1E1545"/>
        </w:rPr>
        <w:t>ategor</w:t>
      </w:r>
      <w:r w:rsidR="0083267F">
        <w:rPr>
          <w:b/>
          <w:color w:val="1E1545"/>
        </w:rPr>
        <w:t>y</w:t>
      </w:r>
    </w:p>
    <w:p w14:paraId="7BBFFA4E" w14:textId="035FEBF4" w:rsidR="00A80721" w:rsidRDefault="00072788" w:rsidP="00840A29">
      <w:pPr>
        <w:rPr>
          <w:color w:val="1E1545"/>
        </w:rPr>
      </w:pPr>
      <w:r>
        <w:rPr>
          <w:noProof/>
        </w:rPr>
        <w:drawing>
          <wp:inline distT="0" distB="0" distL="0" distR="0" wp14:anchorId="5DECE111" wp14:editId="26518761">
            <wp:extent cx="6200775" cy="3457575"/>
            <wp:effectExtent l="0" t="0" r="0" b="0"/>
            <wp:docPr id="27" name="Chart 27" descr="This column graph displays the percentage of providers with issues on My Aged Care as determined by category. These percentages are shown at preliminary analysis stage, draft report stage, and final report stage.">
              <a:extLst xmlns:a="http://schemas.openxmlformats.org/drawingml/2006/main">
                <a:ext uri="{FF2B5EF4-FFF2-40B4-BE49-F238E27FC236}">
                  <a16:creationId xmlns:a16="http://schemas.microsoft.com/office/drawing/2014/main" id="{7DDBC243-2CEB-49D5-AA79-2CD89EC31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4A6AB50" w14:textId="1453958C" w:rsidR="00C03ACA" w:rsidRDefault="00C03ACA" w:rsidP="00C03ACA">
      <w:r>
        <w:t xml:space="preserve">Figure 8 illustrates the percentage of providers with an issue by each of the </w:t>
      </w:r>
      <w:r w:rsidR="00E42157">
        <w:br/>
      </w:r>
      <w:r>
        <w:t xml:space="preserve">10 categories reviewed </w:t>
      </w:r>
      <w:r w:rsidR="001B5892">
        <w:t>during the Review</w:t>
      </w:r>
      <w:r>
        <w:t>.</w:t>
      </w:r>
      <w:r w:rsidR="0010022D">
        <w:rPr>
          <w:rStyle w:val="FootnoteReference"/>
        </w:rPr>
        <w:footnoteReference w:id="16"/>
      </w:r>
      <w:r w:rsidR="0010022D">
        <w:t xml:space="preserve"> </w:t>
      </w:r>
      <w:r w:rsidR="00885E8D">
        <w:t>It</w:t>
      </w:r>
      <w:r w:rsidR="00712230">
        <w:t xml:space="preserve"> highlights the categories with the highest percentage of providers with identified issues were </w:t>
      </w:r>
      <w:r w:rsidR="00816CBD">
        <w:t>‘</w:t>
      </w:r>
      <w:r w:rsidR="00712230">
        <w:t>full price list</w:t>
      </w:r>
      <w:r w:rsidR="00816CBD">
        <w:t>’</w:t>
      </w:r>
      <w:r w:rsidR="00712230">
        <w:t xml:space="preserve"> and </w:t>
      </w:r>
      <w:r w:rsidR="00816CBD">
        <w:t>‘</w:t>
      </w:r>
      <w:r w:rsidR="00712230">
        <w:t>published prices are consistent</w:t>
      </w:r>
      <w:r w:rsidR="00816CBD">
        <w:t>’</w:t>
      </w:r>
      <w:r w:rsidR="00712230">
        <w:t xml:space="preserve">. It also highlights </w:t>
      </w:r>
      <w:r w:rsidR="00D714B9">
        <w:t>considerable improvements were made in each category throughout the Review</w:t>
      </w:r>
      <w:r w:rsidR="00712230">
        <w:t xml:space="preserve"> </w:t>
      </w:r>
      <w:r w:rsidR="00174DC2">
        <w:t>apart from</w:t>
      </w:r>
      <w:r w:rsidR="00712230">
        <w:t xml:space="preserve"> staff travel, exit amounts and basic daily care fee.</w:t>
      </w:r>
      <w:r w:rsidR="00D714B9">
        <w:t xml:space="preserve"> </w:t>
      </w:r>
    </w:p>
    <w:p w14:paraId="383F45F5" w14:textId="768BA43B" w:rsidR="00712230" w:rsidRDefault="00712230" w:rsidP="00712230">
      <w:r>
        <w:t xml:space="preserve">Providers were </w:t>
      </w:r>
      <w:r w:rsidR="00D714B9">
        <w:t xml:space="preserve">also </w:t>
      </w:r>
      <w:r>
        <w:t xml:space="preserve">informed of observations that could lead to improvements in pricing transparency for their organisations. Providers were not required to respond to the Review team if they had made changes to the observations identified, however many providers </w:t>
      </w:r>
      <w:r w:rsidR="00816CBD">
        <w:t xml:space="preserve">included responses in their management response and/or </w:t>
      </w:r>
      <w:r>
        <w:t xml:space="preserve">were noted as having made improvements </w:t>
      </w:r>
      <w:r w:rsidR="00816CBD">
        <w:t>in their</w:t>
      </w:r>
      <w:r>
        <w:t xml:space="preserve"> final </w:t>
      </w:r>
      <w:r w:rsidR="00027AEF">
        <w:t>r</w:t>
      </w:r>
      <w:r>
        <w:t>eport</w:t>
      </w:r>
      <w:r w:rsidR="00C73DA9">
        <w:t>.</w:t>
      </w:r>
    </w:p>
    <w:p w14:paraId="747FE065" w14:textId="0A59E904" w:rsidR="00C253DD" w:rsidRDefault="00712230" w:rsidP="00F0031F">
      <w:r>
        <w:t xml:space="preserve">Issues and observations are described in detail </w:t>
      </w:r>
      <w:r w:rsidR="005621BE">
        <w:t>in Review Findings</w:t>
      </w:r>
      <w:r w:rsidR="00A6193C">
        <w:t xml:space="preserve"> </w:t>
      </w:r>
      <w:r>
        <w:t>below under each specific pricing transparency category</w:t>
      </w:r>
      <w:bookmarkEnd w:id="19"/>
      <w:r w:rsidR="00C253DD">
        <w:t>:</w:t>
      </w:r>
    </w:p>
    <w:p w14:paraId="62CBB4AF" w14:textId="77777777" w:rsidR="00A85803" w:rsidRDefault="00A85803" w:rsidP="00A85803">
      <w:pPr>
        <w:pStyle w:val="ListParagraph"/>
        <w:numPr>
          <w:ilvl w:val="0"/>
          <w:numId w:val="71"/>
        </w:numPr>
        <w:ind w:left="357" w:hanging="357"/>
        <w:sectPr w:rsidR="00A85803" w:rsidSect="000B2E6F">
          <w:type w:val="continuous"/>
          <w:pgSz w:w="11906" w:h="16838" w:code="9"/>
          <w:pgMar w:top="1701" w:right="1418" w:bottom="1418" w:left="1418" w:header="709" w:footer="709" w:gutter="0"/>
          <w:cols w:space="708"/>
          <w:noEndnote/>
        </w:sectPr>
      </w:pPr>
    </w:p>
    <w:p w14:paraId="2A91ED96" w14:textId="0E5C443B" w:rsidR="00047C43" w:rsidRPr="00396B8A" w:rsidRDefault="00C123EA" w:rsidP="00A85803">
      <w:pPr>
        <w:pStyle w:val="ListParagraph"/>
        <w:numPr>
          <w:ilvl w:val="0"/>
          <w:numId w:val="71"/>
        </w:numPr>
        <w:ind w:left="357" w:hanging="357"/>
        <w:rPr>
          <w:color w:val="0070C0"/>
        </w:rPr>
      </w:pPr>
      <w:hyperlink w:anchor="_Basic_daily_fee" w:history="1">
        <w:r w:rsidR="00A85803" w:rsidRPr="00396B8A">
          <w:rPr>
            <w:rStyle w:val="Hyperlink"/>
            <w:color w:val="0070C0"/>
          </w:rPr>
          <w:t>Basic daily fee</w:t>
        </w:r>
      </w:hyperlink>
    </w:p>
    <w:p w14:paraId="068F9090" w14:textId="32BF077C" w:rsidR="00A85803" w:rsidRPr="00396B8A" w:rsidRDefault="00C123EA" w:rsidP="00A85803">
      <w:pPr>
        <w:pStyle w:val="ListParagraph"/>
        <w:numPr>
          <w:ilvl w:val="0"/>
          <w:numId w:val="71"/>
        </w:numPr>
        <w:ind w:left="357" w:hanging="357"/>
        <w:rPr>
          <w:color w:val="0070C0"/>
        </w:rPr>
      </w:pPr>
      <w:hyperlink w:anchor="_Care_management" w:history="1">
        <w:r w:rsidR="00A85803" w:rsidRPr="00396B8A">
          <w:rPr>
            <w:rStyle w:val="Hyperlink"/>
            <w:color w:val="0070C0"/>
          </w:rPr>
          <w:t>Care management</w:t>
        </w:r>
      </w:hyperlink>
    </w:p>
    <w:p w14:paraId="7D52BA9B" w14:textId="61FB4601" w:rsidR="00A85803" w:rsidRPr="00396B8A" w:rsidRDefault="00C123EA" w:rsidP="00A85803">
      <w:pPr>
        <w:pStyle w:val="ListParagraph"/>
        <w:numPr>
          <w:ilvl w:val="0"/>
          <w:numId w:val="71"/>
        </w:numPr>
        <w:ind w:left="357" w:hanging="357"/>
        <w:rPr>
          <w:color w:val="0070C0"/>
        </w:rPr>
      </w:pPr>
      <w:hyperlink w:anchor="_Package_management" w:history="1">
        <w:r w:rsidR="00A85803" w:rsidRPr="00396B8A">
          <w:rPr>
            <w:rStyle w:val="Hyperlink"/>
            <w:color w:val="0070C0"/>
          </w:rPr>
          <w:t>Package management</w:t>
        </w:r>
      </w:hyperlink>
    </w:p>
    <w:p w14:paraId="6092F2A6" w14:textId="1E0D9652" w:rsidR="00A85803" w:rsidRPr="00396B8A" w:rsidRDefault="00C123EA" w:rsidP="00A85803">
      <w:pPr>
        <w:pStyle w:val="ListParagraph"/>
        <w:numPr>
          <w:ilvl w:val="0"/>
          <w:numId w:val="71"/>
        </w:numPr>
        <w:ind w:left="357" w:hanging="357"/>
        <w:rPr>
          <w:color w:val="0070C0"/>
        </w:rPr>
      </w:pPr>
      <w:hyperlink w:anchor="_Common_services" w:history="1">
        <w:r w:rsidR="00A85803" w:rsidRPr="00396B8A">
          <w:rPr>
            <w:rStyle w:val="Hyperlink"/>
            <w:color w:val="0070C0"/>
          </w:rPr>
          <w:t>Common services</w:t>
        </w:r>
      </w:hyperlink>
    </w:p>
    <w:p w14:paraId="7B9D2C30" w14:textId="17E162A8" w:rsidR="001E135A" w:rsidRPr="00396B8A" w:rsidRDefault="00C123EA" w:rsidP="00A85803">
      <w:pPr>
        <w:pStyle w:val="ListParagraph"/>
        <w:numPr>
          <w:ilvl w:val="0"/>
          <w:numId w:val="71"/>
        </w:numPr>
        <w:ind w:left="357" w:hanging="357"/>
        <w:rPr>
          <w:color w:val="0070C0"/>
        </w:rPr>
      </w:pPr>
      <w:hyperlink w:anchor="_Staff_travel" w:history="1">
        <w:r w:rsidR="001E135A" w:rsidRPr="00396B8A">
          <w:rPr>
            <w:rStyle w:val="Hyperlink"/>
            <w:color w:val="0070C0"/>
          </w:rPr>
          <w:t>Staff travel</w:t>
        </w:r>
      </w:hyperlink>
    </w:p>
    <w:p w14:paraId="50E0E382" w14:textId="0F9C699E" w:rsidR="00A85803" w:rsidRPr="00396B8A" w:rsidRDefault="00C123EA" w:rsidP="00A85803">
      <w:pPr>
        <w:pStyle w:val="ListParagraph"/>
        <w:numPr>
          <w:ilvl w:val="0"/>
          <w:numId w:val="71"/>
        </w:numPr>
        <w:ind w:left="357" w:hanging="357"/>
        <w:rPr>
          <w:color w:val="0070C0"/>
        </w:rPr>
      </w:pPr>
      <w:hyperlink w:anchor="_Separate_charges_for" w:history="1">
        <w:r w:rsidR="00A85803" w:rsidRPr="00396B8A">
          <w:rPr>
            <w:rStyle w:val="Hyperlink"/>
            <w:color w:val="0070C0"/>
          </w:rPr>
          <w:t>Separate charges for different provider</w:t>
        </w:r>
      </w:hyperlink>
    </w:p>
    <w:p w14:paraId="48A26693" w14:textId="4E01DB24" w:rsidR="00A85803" w:rsidRPr="00396B8A" w:rsidRDefault="00C123EA" w:rsidP="00A85803">
      <w:pPr>
        <w:pStyle w:val="ListParagraph"/>
        <w:numPr>
          <w:ilvl w:val="0"/>
          <w:numId w:val="71"/>
        </w:numPr>
        <w:ind w:left="357" w:hanging="357"/>
        <w:rPr>
          <w:color w:val="0070C0"/>
        </w:rPr>
      </w:pPr>
      <w:hyperlink w:anchor="_Full_Price_List" w:history="1">
        <w:r w:rsidR="001E135A" w:rsidRPr="00396B8A">
          <w:rPr>
            <w:rStyle w:val="Hyperlink"/>
            <w:color w:val="0070C0"/>
          </w:rPr>
          <w:t>Full price list</w:t>
        </w:r>
      </w:hyperlink>
    </w:p>
    <w:p w14:paraId="028439AB" w14:textId="256270FF" w:rsidR="003121AA" w:rsidRPr="00396B8A" w:rsidRDefault="00C123EA" w:rsidP="003121AA">
      <w:pPr>
        <w:pStyle w:val="ListParagraph"/>
        <w:numPr>
          <w:ilvl w:val="0"/>
          <w:numId w:val="71"/>
        </w:numPr>
        <w:ind w:left="357" w:hanging="357"/>
        <w:rPr>
          <w:color w:val="0070C0"/>
        </w:rPr>
      </w:pPr>
      <w:hyperlink w:anchor="_Reviewed_pricing_information" w:history="1">
        <w:r w:rsidR="003121AA" w:rsidRPr="00396B8A">
          <w:rPr>
            <w:rStyle w:val="Hyperlink"/>
            <w:color w:val="0070C0"/>
          </w:rPr>
          <w:t>Reviewed pricing information in the last 12 months</w:t>
        </w:r>
      </w:hyperlink>
    </w:p>
    <w:p w14:paraId="4BA61415" w14:textId="111FD62F" w:rsidR="00A85803" w:rsidRPr="00396B8A" w:rsidRDefault="00C123EA" w:rsidP="00A85803">
      <w:pPr>
        <w:pStyle w:val="ListParagraph"/>
        <w:numPr>
          <w:ilvl w:val="0"/>
          <w:numId w:val="71"/>
        </w:numPr>
        <w:ind w:left="357" w:hanging="357"/>
        <w:rPr>
          <w:color w:val="0070C0"/>
        </w:rPr>
      </w:pPr>
      <w:hyperlink w:anchor="_Exit_amounts" w:history="1">
        <w:r w:rsidR="00A85803" w:rsidRPr="00396B8A">
          <w:rPr>
            <w:rStyle w:val="Hyperlink"/>
            <w:color w:val="0070C0"/>
          </w:rPr>
          <w:t>Exit amounts</w:t>
        </w:r>
      </w:hyperlink>
    </w:p>
    <w:p w14:paraId="24BE7FC2" w14:textId="34322E40" w:rsidR="003121AA" w:rsidRPr="00396B8A" w:rsidRDefault="00C123EA" w:rsidP="00A85803">
      <w:pPr>
        <w:pStyle w:val="ListParagraph"/>
        <w:numPr>
          <w:ilvl w:val="0"/>
          <w:numId w:val="71"/>
        </w:numPr>
        <w:ind w:left="357" w:hanging="357"/>
        <w:rPr>
          <w:color w:val="0070C0"/>
        </w:rPr>
      </w:pPr>
      <w:hyperlink w:anchor="_Prices_on_My" w:history="1">
        <w:r w:rsidR="003121AA" w:rsidRPr="00396B8A">
          <w:rPr>
            <w:rStyle w:val="Hyperlink"/>
            <w:color w:val="0070C0"/>
          </w:rPr>
          <w:t>Pricing consisten</w:t>
        </w:r>
        <w:r w:rsidR="00572336" w:rsidRPr="00396B8A">
          <w:rPr>
            <w:rStyle w:val="Hyperlink"/>
            <w:color w:val="0070C0"/>
          </w:rPr>
          <w:t>cy</w:t>
        </w:r>
      </w:hyperlink>
    </w:p>
    <w:p w14:paraId="3BDF9B9B" w14:textId="4BABF30B" w:rsidR="00A53DA5" w:rsidRPr="00396B8A" w:rsidRDefault="00C123EA" w:rsidP="00F0031F">
      <w:pPr>
        <w:pStyle w:val="ListParagraph"/>
        <w:numPr>
          <w:ilvl w:val="0"/>
          <w:numId w:val="71"/>
        </w:numPr>
        <w:ind w:left="357" w:hanging="357"/>
        <w:rPr>
          <w:color w:val="0070C0"/>
        </w:rPr>
        <w:sectPr w:rsidR="00A53DA5" w:rsidRPr="00396B8A" w:rsidSect="000B2E6F">
          <w:type w:val="continuous"/>
          <w:pgSz w:w="11906" w:h="16838" w:code="9"/>
          <w:pgMar w:top="1701" w:right="1418" w:bottom="1418" w:left="1418" w:header="709" w:footer="709" w:gutter="0"/>
          <w:cols w:num="2" w:space="113"/>
          <w:noEndnote/>
        </w:sectPr>
      </w:pPr>
      <w:hyperlink w:anchor="_Contact_details" w:history="1">
        <w:r w:rsidR="00A85803" w:rsidRPr="00396B8A">
          <w:rPr>
            <w:rStyle w:val="Hyperlink"/>
            <w:color w:val="0070C0"/>
          </w:rPr>
          <w:t>Contact details</w:t>
        </w:r>
      </w:hyperlink>
    </w:p>
    <w:p w14:paraId="29A89DF8" w14:textId="401D08E8" w:rsidR="00D714B9" w:rsidRDefault="00D714B9" w:rsidP="001E2A57">
      <w:pPr>
        <w:pStyle w:val="Heading1"/>
        <w:spacing w:before="0"/>
      </w:pPr>
      <w:bookmarkStart w:id="38" w:name="_Toc134457955"/>
      <w:bookmarkStart w:id="39" w:name="_Toc146632168"/>
      <w:r>
        <w:lastRenderedPageBreak/>
        <w:t>Review Findings</w:t>
      </w:r>
      <w:bookmarkEnd w:id="38"/>
      <w:bookmarkEnd w:id="39"/>
    </w:p>
    <w:p w14:paraId="7161CC76" w14:textId="0954144F" w:rsidR="00E30D55" w:rsidRPr="00816CBD" w:rsidRDefault="00C214C9" w:rsidP="00402BE1">
      <w:pPr>
        <w:pStyle w:val="Heading3"/>
        <w:rPr>
          <w:rFonts w:ascii="Times New Roman" w:hAnsi="Times New Roman" w:cs="Times New Roman"/>
          <w:sz w:val="24"/>
          <w:lang w:eastAsia="en-AU"/>
        </w:rPr>
      </w:pPr>
      <w:bookmarkStart w:id="40" w:name="_Toc134457956"/>
      <w:bookmarkStart w:id="41" w:name="_Toc146632169"/>
      <w:r w:rsidRPr="00816CBD">
        <w:t>P</w:t>
      </w:r>
      <w:r w:rsidR="00E30D55" w:rsidRPr="00816CBD">
        <w:t xml:space="preserve">ricing information displayed on </w:t>
      </w:r>
      <w:r w:rsidR="00E16842" w:rsidRPr="00816CBD">
        <w:t>My Aged Care</w:t>
      </w:r>
      <w:bookmarkEnd w:id="40"/>
      <w:bookmarkEnd w:id="41"/>
      <w:r w:rsidR="00E30D55" w:rsidRPr="00816CBD">
        <w:t xml:space="preserve"> </w:t>
      </w:r>
    </w:p>
    <w:p w14:paraId="22350354" w14:textId="016955D0" w:rsidR="00E30D55" w:rsidRDefault="00E30D55" w:rsidP="00E30D55">
      <w:pPr>
        <w:rPr>
          <w:color w:val="auto"/>
          <w:sz w:val="22"/>
          <w:szCs w:val="22"/>
          <w:lang w:eastAsia="en-AU"/>
        </w:rPr>
      </w:pPr>
      <w:r>
        <w:t xml:space="preserve">All </w:t>
      </w:r>
      <w:r w:rsidR="00063B78">
        <w:t>home care</w:t>
      </w:r>
      <w:r>
        <w:t xml:space="preserve"> </w:t>
      </w:r>
      <w:r w:rsidR="00B14A52">
        <w:t xml:space="preserve">providers </w:t>
      </w:r>
      <w:r>
        <w:t>are required to display pricing information on My</w:t>
      </w:r>
      <w:r w:rsidR="00E16842">
        <w:t> </w:t>
      </w:r>
      <w:r>
        <w:t>Aged</w:t>
      </w:r>
      <w:r w:rsidR="00E16842">
        <w:t> </w:t>
      </w:r>
      <w:r>
        <w:t xml:space="preserve">Care as identified </w:t>
      </w:r>
      <w:r w:rsidR="00D95F52">
        <w:t>in s</w:t>
      </w:r>
      <w:r>
        <w:t xml:space="preserve">ections 19B and C of the </w:t>
      </w:r>
      <w:r>
        <w:rPr>
          <w:i/>
          <w:iCs/>
        </w:rPr>
        <w:t>User Rights Principles 2014</w:t>
      </w:r>
      <w:r>
        <w:t>.</w:t>
      </w:r>
    </w:p>
    <w:p w14:paraId="12F018A2" w14:textId="50F47D23" w:rsidR="00864D31" w:rsidRDefault="00DD69F1" w:rsidP="00E30D55">
      <w:r w:rsidRPr="005A015C">
        <w:t>P</w:t>
      </w:r>
      <w:r w:rsidR="005A4D1D" w:rsidRPr="00CC168B">
        <w:t xml:space="preserve">roviders were </w:t>
      </w:r>
      <w:r w:rsidR="00AA3642" w:rsidRPr="00413075">
        <w:t xml:space="preserve">scoped into </w:t>
      </w:r>
      <w:r w:rsidR="00D63133" w:rsidRPr="000E5E2F">
        <w:t xml:space="preserve">phase </w:t>
      </w:r>
      <w:r w:rsidR="27EEB484" w:rsidRPr="000E5E2F">
        <w:t>2</w:t>
      </w:r>
      <w:r w:rsidR="00D63133" w:rsidRPr="000E5E2F">
        <w:t xml:space="preserve"> </w:t>
      </w:r>
      <w:r w:rsidR="003F1BE7" w:rsidRPr="000E5E2F">
        <w:t xml:space="preserve">based on the pricing information displayed on </w:t>
      </w:r>
      <w:r w:rsidR="00E16842" w:rsidRPr="00FE27A3">
        <w:t>My Aged Care</w:t>
      </w:r>
      <w:r w:rsidR="004A697B" w:rsidRPr="00FE27A3">
        <w:t>.</w:t>
      </w:r>
      <w:r w:rsidR="00E30685" w:rsidRPr="00AB686A">
        <w:t xml:space="preserve"> </w:t>
      </w:r>
      <w:r w:rsidR="00E92DDF" w:rsidRPr="000E5E73">
        <w:t>A</w:t>
      </w:r>
      <w:r w:rsidR="00C214C9" w:rsidRPr="000E5E73">
        <w:t xml:space="preserve"> desktop review of </w:t>
      </w:r>
      <w:r w:rsidR="00E30D55" w:rsidRPr="00EB0DAF">
        <w:t xml:space="preserve">the </w:t>
      </w:r>
      <w:r w:rsidR="00E16842" w:rsidRPr="00DF77AE">
        <w:t>My Aged Care</w:t>
      </w:r>
      <w:r w:rsidR="00E30D55" w:rsidRPr="00255ED0">
        <w:t xml:space="preserve"> costs page for all </w:t>
      </w:r>
      <w:r w:rsidR="00A83060" w:rsidRPr="00AC1828">
        <w:t>126</w:t>
      </w:r>
      <w:r w:rsidR="00061450" w:rsidRPr="00461C57">
        <w:t xml:space="preserve"> providers initially scop</w:t>
      </w:r>
      <w:r w:rsidR="00061450" w:rsidRPr="00FC770A">
        <w:t>ed into</w:t>
      </w:r>
      <w:r w:rsidR="00A83060" w:rsidRPr="00FC770A">
        <w:t xml:space="preserve"> </w:t>
      </w:r>
      <w:r w:rsidR="00E30D55" w:rsidRPr="00FC770A">
        <w:t xml:space="preserve">phase </w:t>
      </w:r>
      <w:r w:rsidR="74C9B09B" w:rsidRPr="00FC770A">
        <w:t>2</w:t>
      </w:r>
      <w:r w:rsidR="00E30D55" w:rsidRPr="00FC770A">
        <w:t xml:space="preserve"> </w:t>
      </w:r>
      <w:r w:rsidR="00E92DDF" w:rsidRPr="00BC44C2">
        <w:t>was conducted. The Review team found 125</w:t>
      </w:r>
      <w:r w:rsidR="00061450" w:rsidRPr="00BC44C2">
        <w:t xml:space="preserve"> of 126</w:t>
      </w:r>
      <w:r w:rsidR="00E92DDF" w:rsidRPr="00BC44C2">
        <w:t xml:space="preserve"> providers at </w:t>
      </w:r>
      <w:r w:rsidR="002356FE" w:rsidRPr="00BC44C2">
        <w:t xml:space="preserve">preliminary analysis, </w:t>
      </w:r>
      <w:r w:rsidR="008C5A6D" w:rsidRPr="00BC44C2">
        <w:t>103</w:t>
      </w:r>
      <w:r w:rsidR="00061450" w:rsidRPr="00BC44C2">
        <w:t xml:space="preserve"> of 120</w:t>
      </w:r>
      <w:r w:rsidR="008C5A6D" w:rsidRPr="00BC44C2">
        <w:t xml:space="preserve"> </w:t>
      </w:r>
      <w:r w:rsidR="00C70A2C">
        <w:t>in</w:t>
      </w:r>
      <w:r w:rsidR="008C5A6D" w:rsidRPr="00BC44C2">
        <w:t xml:space="preserve"> draft </w:t>
      </w:r>
      <w:r w:rsidR="0028023A">
        <w:t>report</w:t>
      </w:r>
      <w:r w:rsidR="00BC44C2">
        <w:t xml:space="preserve">s </w:t>
      </w:r>
      <w:r w:rsidR="003F02B4" w:rsidRPr="0028023A">
        <w:t xml:space="preserve">and </w:t>
      </w:r>
      <w:r w:rsidR="000D0678">
        <w:t>63</w:t>
      </w:r>
      <w:r w:rsidR="00DD41B2" w:rsidRPr="0028023A">
        <w:t xml:space="preserve"> </w:t>
      </w:r>
      <w:r w:rsidR="00061450" w:rsidRPr="0028023A">
        <w:t xml:space="preserve">of 120 </w:t>
      </w:r>
      <w:r w:rsidR="00F164B1">
        <w:t>in</w:t>
      </w:r>
      <w:r w:rsidR="008C63EB" w:rsidRPr="00BC44C2">
        <w:t xml:space="preserve"> final reports</w:t>
      </w:r>
      <w:r w:rsidR="00136A03" w:rsidRPr="00BC44C2">
        <w:t xml:space="preserve"> </w:t>
      </w:r>
      <w:r w:rsidR="005B6D33" w:rsidRPr="00BC44C2">
        <w:t xml:space="preserve">had </w:t>
      </w:r>
      <w:r w:rsidR="00127A7D" w:rsidRPr="00BC44C2">
        <w:t xml:space="preserve">at least one pricing </w:t>
      </w:r>
      <w:r w:rsidR="006F20F4" w:rsidRPr="00BC44C2">
        <w:t xml:space="preserve">transparency </w:t>
      </w:r>
      <w:r w:rsidR="00127A7D" w:rsidRPr="00BC44C2">
        <w:t xml:space="preserve">issue </w:t>
      </w:r>
      <w:r w:rsidR="005B6D33" w:rsidRPr="00BC44C2">
        <w:t xml:space="preserve">that required </w:t>
      </w:r>
      <w:r w:rsidR="00080F3A" w:rsidRPr="00BC44C2">
        <w:t>action</w:t>
      </w:r>
      <w:r w:rsidR="008C63EB" w:rsidRPr="00BC44C2">
        <w:t>.</w:t>
      </w:r>
      <w:r w:rsidR="00E4341C" w:rsidRPr="00BC44C2">
        <w:t xml:space="preserve"> </w:t>
      </w:r>
    </w:p>
    <w:p w14:paraId="437461B5" w14:textId="53843B9F" w:rsidR="00E30D55" w:rsidRDefault="00E30D55" w:rsidP="00E30D55">
      <w:r w:rsidRPr="00BC44C2">
        <w:t xml:space="preserve">Identified issues and observations </w:t>
      </w:r>
      <w:r w:rsidR="00C6388E" w:rsidRPr="00BC44C2">
        <w:t>from</w:t>
      </w:r>
      <w:r w:rsidRPr="00BC44C2">
        <w:t xml:space="preserve"> the Review are detailed below.</w:t>
      </w:r>
    </w:p>
    <w:p w14:paraId="6EE2AFFB" w14:textId="176D0D53" w:rsidR="00E30D55" w:rsidRDefault="00E30D55" w:rsidP="00402BE1">
      <w:pPr>
        <w:pStyle w:val="Heading2"/>
      </w:pPr>
      <w:bookmarkStart w:id="42" w:name="_Basic_daily_fee"/>
      <w:bookmarkStart w:id="43" w:name="_Toc134457957"/>
      <w:bookmarkStart w:id="44" w:name="_Toc146632170"/>
      <w:bookmarkEnd w:id="42"/>
      <w:r w:rsidRPr="000B1321">
        <w:t xml:space="preserve">Basic </w:t>
      </w:r>
      <w:r w:rsidR="004E2CC4">
        <w:t>d</w:t>
      </w:r>
      <w:r w:rsidRPr="000B1321">
        <w:t xml:space="preserve">aily </w:t>
      </w:r>
      <w:r w:rsidR="00620B38">
        <w:t>f</w:t>
      </w:r>
      <w:r w:rsidRPr="000B1321">
        <w:t>ee</w:t>
      </w:r>
      <w:bookmarkEnd w:id="43"/>
      <w:bookmarkEnd w:id="44"/>
    </w:p>
    <w:p w14:paraId="3FA8FFCA" w14:textId="77777777" w:rsidR="00853A38" w:rsidRDefault="005D1A81" w:rsidP="00751DBA">
      <w:pPr>
        <w:pStyle w:val="PolicyStatement"/>
      </w:pPr>
      <w:r w:rsidRPr="00853A38">
        <w:rPr>
          <w:b/>
          <w:bCs/>
        </w:rPr>
        <w:t>Pricing transparency requirement:</w:t>
      </w:r>
      <w:r>
        <w:t xml:space="preserve"> </w:t>
      </w:r>
      <w:r w:rsidR="00A17763">
        <w:t xml:space="preserve">The </w:t>
      </w:r>
      <w:r w:rsidR="005A2E2B">
        <w:t>b</w:t>
      </w:r>
      <w:r w:rsidR="00A17763">
        <w:t xml:space="preserve">asic </w:t>
      </w:r>
      <w:r w:rsidR="005A2E2B">
        <w:t>d</w:t>
      </w:r>
      <w:r w:rsidR="00A17763">
        <w:t xml:space="preserve">aily </w:t>
      </w:r>
      <w:r w:rsidR="005A2E2B">
        <w:t>f</w:t>
      </w:r>
      <w:r w:rsidR="00A17763">
        <w:t xml:space="preserve">ee field enables providers to indicate whether they charge a </w:t>
      </w:r>
      <w:hyperlink r:id="rId53" w:anchor="basic-daily-fee" w:history="1">
        <w:r w:rsidR="005A2E2B" w:rsidRPr="00DC39C0">
          <w:rPr>
            <w:rStyle w:val="Hyperlink"/>
            <w:color w:val="0070C0"/>
          </w:rPr>
          <w:t>b</w:t>
        </w:r>
        <w:r w:rsidR="00A17763" w:rsidRPr="00DC39C0">
          <w:rPr>
            <w:rStyle w:val="Hyperlink"/>
            <w:color w:val="0070C0"/>
          </w:rPr>
          <w:t xml:space="preserve">asic </w:t>
        </w:r>
        <w:r w:rsidR="00FC01B7" w:rsidRPr="00DC39C0">
          <w:rPr>
            <w:rStyle w:val="Hyperlink"/>
            <w:color w:val="0070C0"/>
          </w:rPr>
          <w:t>d</w:t>
        </w:r>
        <w:r w:rsidR="00A17763" w:rsidRPr="00DC39C0">
          <w:rPr>
            <w:rStyle w:val="Hyperlink"/>
            <w:color w:val="0070C0"/>
          </w:rPr>
          <w:t xml:space="preserve">aily </w:t>
        </w:r>
        <w:r w:rsidR="005A2E2B" w:rsidRPr="00DC39C0">
          <w:rPr>
            <w:rStyle w:val="Hyperlink"/>
            <w:color w:val="0070C0"/>
          </w:rPr>
          <w:t>f</w:t>
        </w:r>
        <w:r w:rsidR="00A17763" w:rsidRPr="00DC39C0">
          <w:rPr>
            <w:rStyle w:val="Hyperlink"/>
            <w:color w:val="0070C0"/>
          </w:rPr>
          <w:t>ee</w:t>
        </w:r>
      </w:hyperlink>
      <w:r w:rsidR="00A17763">
        <w:t xml:space="preserve"> and, if they do, to publish the charge for each package level.</w:t>
      </w:r>
      <w:r w:rsidR="000949A4">
        <w:t xml:space="preserve"> </w:t>
      </w:r>
    </w:p>
    <w:p w14:paraId="7126BE61" w14:textId="0ED5EB1A" w:rsidR="009A3245" w:rsidRDefault="009A3245" w:rsidP="00751DBA">
      <w:pPr>
        <w:pStyle w:val="PolicyStatement"/>
      </w:pPr>
      <w:r>
        <w:t xml:space="preserve">Providers must select ‘yes’ or ‘no’ to the question “Does this provider charge a basic daily fee?” If no is answered, $0 should be entered in the table titled “Basic </w:t>
      </w:r>
      <w:r w:rsidR="00C73AFE">
        <w:t>daily f</w:t>
      </w:r>
      <w:r>
        <w:t xml:space="preserve">ee </w:t>
      </w:r>
      <w:r w:rsidR="00C01D80">
        <w:t>p</w:t>
      </w:r>
      <w:r>
        <w:t xml:space="preserve">aid by you to the provider”. If yes is answered, the </w:t>
      </w:r>
      <w:r w:rsidR="00030928">
        <w:t>b</w:t>
      </w:r>
      <w:r>
        <w:t xml:space="preserve">asic </w:t>
      </w:r>
      <w:r w:rsidR="00DA2703">
        <w:t>d</w:t>
      </w:r>
      <w:r>
        <w:t xml:space="preserve">aily </w:t>
      </w:r>
      <w:r w:rsidR="00DA2703">
        <w:t>f</w:t>
      </w:r>
      <w:r>
        <w:t xml:space="preserve">ee price must be entered for all 4 package levels in the table titled “Basic </w:t>
      </w:r>
      <w:r w:rsidR="00B25852">
        <w:t>d</w:t>
      </w:r>
      <w:r>
        <w:t xml:space="preserve">aily </w:t>
      </w:r>
      <w:r w:rsidR="00B25852">
        <w:t>f</w:t>
      </w:r>
      <w:r>
        <w:t xml:space="preserve">ee </w:t>
      </w:r>
      <w:r w:rsidR="00AA0D72">
        <w:t>p</w:t>
      </w:r>
      <w:r>
        <w:t>aid by you to the provider”.</w:t>
      </w:r>
    </w:p>
    <w:p w14:paraId="726F0E98" w14:textId="77777777" w:rsidR="002F70EB" w:rsidRPr="00853A38" w:rsidRDefault="002F70EB" w:rsidP="00853A38">
      <w:pPr>
        <w:rPr>
          <w:b/>
          <w:bCs/>
        </w:rPr>
      </w:pPr>
      <w:r w:rsidRPr="00853A38">
        <w:rPr>
          <w:b/>
          <w:bCs/>
        </w:rPr>
        <w:t>Review team findings:</w:t>
      </w:r>
    </w:p>
    <w:p w14:paraId="05E1CE84" w14:textId="7F067208" w:rsidR="00853A38" w:rsidRDefault="00755AFB" w:rsidP="00294FB7">
      <w:r>
        <w:t>The Review team observed tha</w:t>
      </w:r>
      <w:r w:rsidR="00716913">
        <w:t xml:space="preserve">t </w:t>
      </w:r>
      <w:r w:rsidR="00F35E82">
        <w:t xml:space="preserve">approximately </w:t>
      </w:r>
      <w:r w:rsidR="0069237A">
        <w:t>two thirds</w:t>
      </w:r>
      <w:r w:rsidR="00F35E82">
        <w:t xml:space="preserve"> of </w:t>
      </w:r>
      <w:r w:rsidR="0069237A">
        <w:t>the</w:t>
      </w:r>
      <w:r w:rsidR="00F35E82">
        <w:t xml:space="preserve"> </w:t>
      </w:r>
      <w:r w:rsidR="00061450">
        <w:t xml:space="preserve">120 </w:t>
      </w:r>
      <w:r w:rsidR="00F35E82">
        <w:t>providers</w:t>
      </w:r>
      <w:r w:rsidR="0087549B">
        <w:t xml:space="preserve"> </w:t>
      </w:r>
      <w:r w:rsidR="00AA7388">
        <w:t xml:space="preserve">in </w:t>
      </w:r>
      <w:r w:rsidR="00386104">
        <w:t xml:space="preserve">phase 2 of </w:t>
      </w:r>
      <w:r w:rsidR="00AA7388">
        <w:t xml:space="preserve">the </w:t>
      </w:r>
      <w:r w:rsidR="00B81154">
        <w:t>R</w:t>
      </w:r>
      <w:r w:rsidR="00386104">
        <w:t>eview</w:t>
      </w:r>
      <w:r w:rsidR="00AA7388">
        <w:t xml:space="preserve"> </w:t>
      </w:r>
      <w:r w:rsidR="00F628C0">
        <w:t>did not</w:t>
      </w:r>
      <w:r w:rsidR="00A3491E">
        <w:t xml:space="preserve"> advertise a price for</w:t>
      </w:r>
      <w:r w:rsidR="00F628C0">
        <w:t xml:space="preserve"> a </w:t>
      </w:r>
      <w:r w:rsidR="00EA21C6">
        <w:t>b</w:t>
      </w:r>
      <w:r w:rsidR="00F628C0">
        <w:t xml:space="preserve">asic </w:t>
      </w:r>
      <w:r w:rsidR="00EA21C6">
        <w:t>d</w:t>
      </w:r>
      <w:r w:rsidR="00F628C0">
        <w:t xml:space="preserve">aily </w:t>
      </w:r>
      <w:r w:rsidR="00EA21C6">
        <w:t>f</w:t>
      </w:r>
      <w:r w:rsidR="00F628C0">
        <w:t>ee</w:t>
      </w:r>
      <w:r w:rsidR="00270947">
        <w:t>.</w:t>
      </w:r>
      <w:r w:rsidR="00E50549">
        <w:t xml:space="preserve"> </w:t>
      </w:r>
    </w:p>
    <w:p w14:paraId="19A83783" w14:textId="53DEFBE2" w:rsidR="00E0396D" w:rsidRDefault="00E50549" w:rsidP="00294FB7">
      <w:r>
        <w:t xml:space="preserve">Three percent of providers </w:t>
      </w:r>
      <w:r w:rsidR="00710494">
        <w:t xml:space="preserve">had </w:t>
      </w:r>
      <w:r w:rsidR="00392AF8">
        <w:t xml:space="preserve">an </w:t>
      </w:r>
      <w:r w:rsidR="00710494">
        <w:t>issue</w:t>
      </w:r>
      <w:r w:rsidR="00392AF8">
        <w:t xml:space="preserve"> with </w:t>
      </w:r>
      <w:r w:rsidR="00DF0A81">
        <w:t>b</w:t>
      </w:r>
      <w:r w:rsidR="00FC196A">
        <w:t xml:space="preserve">asic </w:t>
      </w:r>
      <w:r w:rsidR="00DF0A81">
        <w:t>d</w:t>
      </w:r>
      <w:r w:rsidR="00FC196A">
        <w:t xml:space="preserve">aily </w:t>
      </w:r>
      <w:r w:rsidR="00DF0A81">
        <w:t>f</w:t>
      </w:r>
      <w:r w:rsidR="00FC196A">
        <w:t>ee information on My</w:t>
      </w:r>
      <w:r w:rsidR="00E16842">
        <w:t> </w:t>
      </w:r>
      <w:r w:rsidR="00FC196A">
        <w:t>Aged</w:t>
      </w:r>
      <w:r w:rsidR="00E16842">
        <w:t> </w:t>
      </w:r>
      <w:r w:rsidR="00FC196A">
        <w:t>Care</w:t>
      </w:r>
      <w:r>
        <w:t xml:space="preserve"> at </w:t>
      </w:r>
      <w:r w:rsidR="00E14073">
        <w:t xml:space="preserve">preliminary analysis </w:t>
      </w:r>
      <w:r w:rsidR="00E14073" w:rsidRPr="006331EB">
        <w:t>(</w:t>
      </w:r>
      <w:r w:rsidR="00953D39" w:rsidRPr="006331EB">
        <w:t xml:space="preserve">4 </w:t>
      </w:r>
      <w:r w:rsidR="00FB27B2" w:rsidRPr="006331EB">
        <w:t>of</w:t>
      </w:r>
      <w:r w:rsidR="00CF5F2D" w:rsidRPr="006331EB">
        <w:t xml:space="preserve"> </w:t>
      </w:r>
      <w:r w:rsidR="00E14073" w:rsidRPr="006331EB">
        <w:t>126) and</w:t>
      </w:r>
      <w:r w:rsidR="00E14073">
        <w:t xml:space="preserve"> final report</w:t>
      </w:r>
      <w:r w:rsidR="00813798">
        <w:t>s (3</w:t>
      </w:r>
      <w:r w:rsidR="00FB27B2">
        <w:t xml:space="preserve"> of</w:t>
      </w:r>
      <w:r w:rsidR="00CF5F2D">
        <w:t xml:space="preserve"> </w:t>
      </w:r>
      <w:r w:rsidR="00813798">
        <w:t>120)</w:t>
      </w:r>
      <w:r w:rsidR="00801CD3">
        <w:t>.</w:t>
      </w:r>
      <w:r w:rsidR="00A13502">
        <w:t xml:space="preserve"> This included 2 providers that, initially, had not completed the field. </w:t>
      </w:r>
      <w:r w:rsidR="000A57E8">
        <w:t xml:space="preserve">All </w:t>
      </w:r>
      <w:r w:rsidR="00083C9B">
        <w:t>4</w:t>
      </w:r>
      <w:r w:rsidR="000A57E8">
        <w:t xml:space="preserve"> </w:t>
      </w:r>
      <w:r w:rsidR="00E74B22">
        <w:t>pr</w:t>
      </w:r>
      <w:r w:rsidR="006C6D5D">
        <w:t xml:space="preserve">oviders </w:t>
      </w:r>
      <w:r w:rsidR="00D07807">
        <w:t>made</w:t>
      </w:r>
      <w:r w:rsidR="006C6D5D">
        <w:t xml:space="preserve"> changes</w:t>
      </w:r>
      <w:r w:rsidR="00B866CD">
        <w:t xml:space="preserve"> </w:t>
      </w:r>
      <w:r w:rsidR="00122551">
        <w:t xml:space="preserve">to address </w:t>
      </w:r>
      <w:r w:rsidR="00EC6E7E">
        <w:t>the issues identified</w:t>
      </w:r>
      <w:r w:rsidR="00E70269">
        <w:t xml:space="preserve">. However, </w:t>
      </w:r>
      <w:r w:rsidR="00D07807">
        <w:t xml:space="preserve">in making </w:t>
      </w:r>
      <w:r w:rsidR="00E70269">
        <w:t xml:space="preserve">changes </w:t>
      </w:r>
      <w:r w:rsidR="00D07807">
        <w:t>new issues in this field were created</w:t>
      </w:r>
      <w:r w:rsidR="002F5A62">
        <w:t xml:space="preserve"> by </w:t>
      </w:r>
      <w:r w:rsidR="000A57E8">
        <w:t xml:space="preserve">3 </w:t>
      </w:r>
      <w:r w:rsidR="002F5A62">
        <w:t>providers</w:t>
      </w:r>
      <w:r w:rsidR="00D07807">
        <w:t xml:space="preserve">. </w:t>
      </w:r>
    </w:p>
    <w:p w14:paraId="16B5C0C6" w14:textId="471381A7" w:rsidR="005E20F4" w:rsidRDefault="007950ED" w:rsidP="00294FB7">
      <w:r>
        <w:t xml:space="preserve">The </w:t>
      </w:r>
      <w:r w:rsidR="00577267">
        <w:t xml:space="preserve">main issue </w:t>
      </w:r>
      <w:r w:rsidR="009D794C">
        <w:t xml:space="preserve">related to </w:t>
      </w:r>
      <w:r w:rsidR="006D0EEE">
        <w:t>entering</w:t>
      </w:r>
      <w:r w:rsidR="00FF2DA3">
        <w:t xml:space="preserve"> </w:t>
      </w:r>
      <w:r w:rsidR="00FF06A4">
        <w:t>“</w:t>
      </w:r>
      <w:r w:rsidR="00FF2DA3">
        <w:t>No”</w:t>
      </w:r>
      <w:r>
        <w:t xml:space="preserve"> to </w:t>
      </w:r>
      <w:r w:rsidR="005830B8">
        <w:t xml:space="preserve">the </w:t>
      </w:r>
      <w:r w:rsidR="001C327B">
        <w:t>q</w:t>
      </w:r>
      <w:r w:rsidR="00FF2DA3">
        <w:t xml:space="preserve">uestion of whether </w:t>
      </w:r>
      <w:r>
        <w:t xml:space="preserve">a </w:t>
      </w:r>
      <w:r w:rsidR="0088576F">
        <w:t>b</w:t>
      </w:r>
      <w:r>
        <w:t>a</w:t>
      </w:r>
      <w:r w:rsidR="00FF2DA3">
        <w:t>sic</w:t>
      </w:r>
      <w:r>
        <w:t xml:space="preserve"> </w:t>
      </w:r>
      <w:r w:rsidR="0088576F">
        <w:t>d</w:t>
      </w:r>
      <w:r>
        <w:t xml:space="preserve">aily </w:t>
      </w:r>
      <w:r w:rsidR="0088576F">
        <w:t>f</w:t>
      </w:r>
      <w:r w:rsidR="00FF2DA3">
        <w:t xml:space="preserve">ee is </w:t>
      </w:r>
      <w:r w:rsidR="006016AD">
        <w:t>charged but</w:t>
      </w:r>
      <w:r w:rsidR="00F02EDD">
        <w:t xml:space="preserve"> </w:t>
      </w:r>
      <w:r w:rsidR="00DD492B">
        <w:t>entering</w:t>
      </w:r>
      <w:r w:rsidR="00DA50CE">
        <w:t xml:space="preserve"> </w:t>
      </w:r>
      <w:r w:rsidR="00D646DC">
        <w:t xml:space="preserve">a dollar value </w:t>
      </w:r>
      <w:r w:rsidR="00DA50CE">
        <w:t>charge</w:t>
      </w:r>
      <w:r w:rsidR="00DD6C81">
        <w:t xml:space="preserve"> </w:t>
      </w:r>
      <w:r w:rsidR="00DA50CE">
        <w:t xml:space="preserve">for all </w:t>
      </w:r>
      <w:r w:rsidR="006A171B">
        <w:t>4 package levels.</w:t>
      </w:r>
      <w:r w:rsidR="00421059">
        <w:t xml:space="preserve"> </w:t>
      </w:r>
    </w:p>
    <w:p w14:paraId="1EBDDC27" w14:textId="4861F9AB" w:rsidR="003E353C" w:rsidRPr="00413075" w:rsidRDefault="003E353C" w:rsidP="00294FB7">
      <w:pPr>
        <w:rPr>
          <w:b/>
          <w:bCs/>
        </w:rPr>
      </w:pPr>
      <w:r w:rsidRPr="00413075">
        <w:rPr>
          <w:b/>
          <w:bCs/>
        </w:rPr>
        <w:t xml:space="preserve">Providers </w:t>
      </w:r>
      <w:r w:rsidR="00B34117">
        <w:rPr>
          <w:b/>
          <w:bCs/>
        </w:rPr>
        <w:t xml:space="preserve">were (and </w:t>
      </w:r>
      <w:r w:rsidRPr="00413075">
        <w:rPr>
          <w:b/>
          <w:bCs/>
        </w:rPr>
        <w:t>are</w:t>
      </w:r>
      <w:r w:rsidR="00B34117">
        <w:rPr>
          <w:b/>
          <w:bCs/>
        </w:rPr>
        <w:t>)</w:t>
      </w:r>
      <w:r w:rsidRPr="00413075">
        <w:rPr>
          <w:b/>
          <w:bCs/>
        </w:rPr>
        <w:t xml:space="preserve"> reminded </w:t>
      </w:r>
      <w:r w:rsidR="00490851" w:rsidRPr="00413075">
        <w:rPr>
          <w:b/>
          <w:bCs/>
        </w:rPr>
        <w:t xml:space="preserve">to check the </w:t>
      </w:r>
      <w:r w:rsidR="006E3409" w:rsidRPr="00413075">
        <w:rPr>
          <w:b/>
          <w:bCs/>
        </w:rPr>
        <w:t xml:space="preserve">public facing </w:t>
      </w:r>
      <w:r w:rsidR="00E16842" w:rsidRPr="00413075">
        <w:rPr>
          <w:b/>
          <w:bCs/>
        </w:rPr>
        <w:t>My Aged Care</w:t>
      </w:r>
      <w:r w:rsidR="00824C18" w:rsidRPr="00413075">
        <w:rPr>
          <w:b/>
          <w:bCs/>
        </w:rPr>
        <w:t xml:space="preserve"> costs page</w:t>
      </w:r>
      <w:r w:rsidR="009A0C19" w:rsidRPr="00413075">
        <w:rPr>
          <w:b/>
          <w:bCs/>
        </w:rPr>
        <w:t xml:space="preserve"> </w:t>
      </w:r>
      <w:r w:rsidR="005F5B36" w:rsidRPr="00413075">
        <w:rPr>
          <w:b/>
          <w:bCs/>
        </w:rPr>
        <w:t>after they enter the required information</w:t>
      </w:r>
      <w:r w:rsidR="00DC7131" w:rsidRPr="00413075">
        <w:rPr>
          <w:b/>
          <w:bCs/>
        </w:rPr>
        <w:t xml:space="preserve"> in this field</w:t>
      </w:r>
      <w:r w:rsidR="009A0C19" w:rsidRPr="00413075">
        <w:rPr>
          <w:b/>
          <w:bCs/>
        </w:rPr>
        <w:t xml:space="preserve"> to ensure </w:t>
      </w:r>
      <w:r w:rsidR="005F5B36" w:rsidRPr="00413075">
        <w:rPr>
          <w:b/>
          <w:bCs/>
        </w:rPr>
        <w:t xml:space="preserve">that the </w:t>
      </w:r>
      <w:r w:rsidR="00DC7131" w:rsidRPr="00413075">
        <w:rPr>
          <w:b/>
          <w:bCs/>
        </w:rPr>
        <w:t xml:space="preserve">added or amended content </w:t>
      </w:r>
      <w:r w:rsidR="009A0C19" w:rsidRPr="00413075">
        <w:rPr>
          <w:b/>
          <w:bCs/>
        </w:rPr>
        <w:t>is consistent</w:t>
      </w:r>
      <w:r w:rsidR="00061450">
        <w:rPr>
          <w:b/>
          <w:bCs/>
        </w:rPr>
        <w:t xml:space="preserve"> across all published information</w:t>
      </w:r>
      <w:r w:rsidR="00EA6FB1" w:rsidRPr="00413075">
        <w:rPr>
          <w:b/>
          <w:bCs/>
        </w:rPr>
        <w:t xml:space="preserve">. </w:t>
      </w:r>
    </w:p>
    <w:p w14:paraId="61AC1445" w14:textId="4CD1B9A5" w:rsidR="00E30D55" w:rsidRPr="00A45A14" w:rsidRDefault="00E30D55" w:rsidP="000E5E2F">
      <w:pPr>
        <w:pStyle w:val="Heading2"/>
      </w:pPr>
      <w:bookmarkStart w:id="45" w:name="_Care_management"/>
      <w:bookmarkStart w:id="46" w:name="_Toc134457958"/>
      <w:bookmarkStart w:id="47" w:name="_Toc146632171"/>
      <w:bookmarkEnd w:id="45"/>
      <w:r w:rsidRPr="00A45A14">
        <w:lastRenderedPageBreak/>
        <w:t xml:space="preserve">Care </w:t>
      </w:r>
      <w:r w:rsidR="007E1B06">
        <w:t>m</w:t>
      </w:r>
      <w:r w:rsidRPr="00A45A14">
        <w:t>anagement</w:t>
      </w:r>
      <w:bookmarkEnd w:id="46"/>
      <w:bookmarkEnd w:id="47"/>
    </w:p>
    <w:p w14:paraId="7BAAE9A8" w14:textId="6EE0A631" w:rsidR="003850B3" w:rsidRPr="00CA4A6F" w:rsidRDefault="0084185C" w:rsidP="00751DBA">
      <w:pPr>
        <w:pStyle w:val="PolicyStatement"/>
      </w:pPr>
      <w:r w:rsidRPr="00853A38">
        <w:rPr>
          <w:b/>
          <w:bCs/>
        </w:rPr>
        <w:t>Pricing transparency requiremen</w:t>
      </w:r>
      <w:r w:rsidR="0097247D" w:rsidRPr="00853A38">
        <w:rPr>
          <w:b/>
          <w:bCs/>
        </w:rPr>
        <w:t>ts</w:t>
      </w:r>
      <w:r w:rsidRPr="00853A38">
        <w:rPr>
          <w:b/>
          <w:bCs/>
        </w:rPr>
        <w:t>:</w:t>
      </w:r>
      <w:r>
        <w:t xml:space="preserve"> </w:t>
      </w:r>
      <w:r w:rsidR="617B9AFD">
        <w:t xml:space="preserve">All providers must deliver </w:t>
      </w:r>
      <w:hyperlink r:id="rId54">
        <w:r w:rsidR="356F8286" w:rsidRPr="000E5E2F">
          <w:rPr>
            <w:rStyle w:val="Hyperlink"/>
            <w:color w:val="0070C0"/>
          </w:rPr>
          <w:t>care management</w:t>
        </w:r>
      </w:hyperlink>
      <w:r w:rsidR="356F8286">
        <w:t xml:space="preserve"> </w:t>
      </w:r>
      <w:r w:rsidR="617B9AFD">
        <w:t>services</w:t>
      </w:r>
      <w:r w:rsidR="34707736">
        <w:t>.</w:t>
      </w:r>
      <w:r w:rsidR="6A08A86A">
        <w:t xml:space="preserve"> </w:t>
      </w:r>
    </w:p>
    <w:p w14:paraId="50A54678" w14:textId="7538EBBB" w:rsidR="003B401F" w:rsidRDefault="00CA4A6F" w:rsidP="00DC3832">
      <w:pPr>
        <w:pStyle w:val="FigureTitle"/>
        <w:rPr>
          <w:b w:val="0"/>
          <w:bCs w:val="0"/>
        </w:rPr>
      </w:pPr>
      <w:r>
        <w:rPr>
          <w:b w:val="0"/>
          <w:bCs w:val="0"/>
        </w:rPr>
        <w:t xml:space="preserve">Care </w:t>
      </w:r>
      <w:r w:rsidR="006E3C80">
        <w:rPr>
          <w:b w:val="0"/>
          <w:bCs w:val="0"/>
        </w:rPr>
        <w:t>m</w:t>
      </w:r>
      <w:r>
        <w:rPr>
          <w:b w:val="0"/>
          <w:bCs w:val="0"/>
        </w:rPr>
        <w:t xml:space="preserve">anagement </w:t>
      </w:r>
      <w:r w:rsidR="00B07BB6">
        <w:rPr>
          <w:b w:val="0"/>
          <w:bCs w:val="0"/>
        </w:rPr>
        <w:t>can be</w:t>
      </w:r>
      <w:r w:rsidR="007748EF">
        <w:rPr>
          <w:b w:val="0"/>
          <w:bCs w:val="0"/>
        </w:rPr>
        <w:t xml:space="preserve"> </w:t>
      </w:r>
      <w:r w:rsidR="00B07BB6">
        <w:rPr>
          <w:b w:val="0"/>
          <w:bCs w:val="0"/>
        </w:rPr>
        <w:t>delivered</w:t>
      </w:r>
      <w:r w:rsidR="00A55D60">
        <w:rPr>
          <w:b w:val="0"/>
          <w:bCs w:val="0"/>
        </w:rPr>
        <w:t xml:space="preserve"> as</w:t>
      </w:r>
      <w:r w:rsidR="009F4C58">
        <w:rPr>
          <w:b w:val="0"/>
          <w:bCs w:val="0"/>
        </w:rPr>
        <w:t xml:space="preserve"> </w:t>
      </w:r>
      <w:r w:rsidR="00F71408">
        <w:rPr>
          <w:b w:val="0"/>
          <w:bCs w:val="0"/>
        </w:rPr>
        <w:t>‘</w:t>
      </w:r>
      <w:r w:rsidR="003804FD">
        <w:rPr>
          <w:b w:val="0"/>
          <w:bCs w:val="0"/>
        </w:rPr>
        <w:t>fully managed</w:t>
      </w:r>
      <w:r w:rsidR="00F71408">
        <w:rPr>
          <w:b w:val="0"/>
          <w:bCs w:val="0"/>
        </w:rPr>
        <w:t>’</w:t>
      </w:r>
      <w:r w:rsidR="003804FD">
        <w:rPr>
          <w:b w:val="0"/>
          <w:bCs w:val="0"/>
        </w:rPr>
        <w:t xml:space="preserve"> </w:t>
      </w:r>
      <w:r w:rsidR="00F71408">
        <w:rPr>
          <w:b w:val="0"/>
          <w:bCs w:val="0"/>
        </w:rPr>
        <w:t xml:space="preserve">by the provider </w:t>
      </w:r>
      <w:r w:rsidR="003804FD">
        <w:rPr>
          <w:b w:val="0"/>
          <w:bCs w:val="0"/>
        </w:rPr>
        <w:t xml:space="preserve">or </w:t>
      </w:r>
      <w:r w:rsidR="00874DEB">
        <w:rPr>
          <w:b w:val="0"/>
          <w:bCs w:val="0"/>
        </w:rPr>
        <w:t>‘</w:t>
      </w:r>
      <w:r w:rsidR="00F71408">
        <w:rPr>
          <w:b w:val="0"/>
          <w:bCs w:val="0"/>
        </w:rPr>
        <w:t>self</w:t>
      </w:r>
      <w:r w:rsidR="003804FD">
        <w:rPr>
          <w:b w:val="0"/>
          <w:bCs w:val="0"/>
        </w:rPr>
        <w:t>-managed</w:t>
      </w:r>
      <w:r w:rsidR="00874DEB">
        <w:rPr>
          <w:b w:val="0"/>
          <w:bCs w:val="0"/>
        </w:rPr>
        <w:t>’</w:t>
      </w:r>
      <w:r w:rsidR="00E15FBF">
        <w:rPr>
          <w:b w:val="0"/>
          <w:bCs w:val="0"/>
        </w:rPr>
        <w:t>,</w:t>
      </w:r>
      <w:r w:rsidR="00874DEB">
        <w:rPr>
          <w:b w:val="0"/>
          <w:bCs w:val="0"/>
        </w:rPr>
        <w:t xml:space="preserve"> </w:t>
      </w:r>
      <w:r w:rsidR="003804FD">
        <w:rPr>
          <w:b w:val="0"/>
          <w:bCs w:val="0"/>
        </w:rPr>
        <w:t xml:space="preserve">where care recipients take a </w:t>
      </w:r>
      <w:r w:rsidR="00C03A8E">
        <w:rPr>
          <w:b w:val="0"/>
          <w:bCs w:val="0"/>
        </w:rPr>
        <w:t xml:space="preserve">more </w:t>
      </w:r>
      <w:r w:rsidR="003804FD">
        <w:rPr>
          <w:b w:val="0"/>
          <w:bCs w:val="0"/>
        </w:rPr>
        <w:t>proactive role</w:t>
      </w:r>
      <w:r w:rsidR="00C03A8E">
        <w:rPr>
          <w:b w:val="0"/>
          <w:bCs w:val="0"/>
        </w:rPr>
        <w:t xml:space="preserve"> in </w:t>
      </w:r>
      <w:r w:rsidR="00221C93">
        <w:rPr>
          <w:b w:val="0"/>
          <w:bCs w:val="0"/>
        </w:rPr>
        <w:t xml:space="preserve">the overall </w:t>
      </w:r>
      <w:r w:rsidR="0052153B">
        <w:rPr>
          <w:b w:val="0"/>
          <w:bCs w:val="0"/>
        </w:rPr>
        <w:t xml:space="preserve">design and </w:t>
      </w:r>
      <w:r w:rsidR="00221C93">
        <w:rPr>
          <w:b w:val="0"/>
          <w:bCs w:val="0"/>
        </w:rPr>
        <w:t>management of their package</w:t>
      </w:r>
      <w:r w:rsidR="002507E7">
        <w:rPr>
          <w:b w:val="0"/>
          <w:bCs w:val="0"/>
        </w:rPr>
        <w:t>.</w:t>
      </w:r>
      <w:r w:rsidR="00ED4DA7" w:rsidRPr="00ED4DA7">
        <w:rPr>
          <w:b w:val="0"/>
          <w:bCs w:val="0"/>
        </w:rPr>
        <w:t xml:space="preserve"> </w:t>
      </w:r>
    </w:p>
    <w:p w14:paraId="32310131" w14:textId="672E72AB" w:rsidR="00956C1F" w:rsidRDefault="00ED4DA7" w:rsidP="00DC3832">
      <w:pPr>
        <w:pStyle w:val="FigureTitle"/>
        <w:rPr>
          <w:b w:val="0"/>
          <w:bCs w:val="0"/>
        </w:rPr>
      </w:pPr>
      <w:r w:rsidRPr="00ED4DA7">
        <w:rPr>
          <w:b w:val="0"/>
          <w:bCs w:val="0"/>
        </w:rPr>
        <w:t>The care management field on My</w:t>
      </w:r>
      <w:r w:rsidR="00E16842">
        <w:rPr>
          <w:b w:val="0"/>
          <w:bCs w:val="0"/>
        </w:rPr>
        <w:t> </w:t>
      </w:r>
      <w:r w:rsidRPr="00ED4DA7">
        <w:rPr>
          <w:b w:val="0"/>
          <w:bCs w:val="0"/>
        </w:rPr>
        <w:t>Aged</w:t>
      </w:r>
      <w:r w:rsidR="00E16842">
        <w:rPr>
          <w:b w:val="0"/>
          <w:bCs w:val="0"/>
        </w:rPr>
        <w:t> </w:t>
      </w:r>
      <w:r w:rsidRPr="00ED4DA7">
        <w:rPr>
          <w:b w:val="0"/>
          <w:bCs w:val="0"/>
        </w:rPr>
        <w:t xml:space="preserve">Care has </w:t>
      </w:r>
      <w:r w:rsidR="00C966B9">
        <w:rPr>
          <w:b w:val="0"/>
          <w:bCs w:val="0"/>
        </w:rPr>
        <w:t>3</w:t>
      </w:r>
      <w:r w:rsidRPr="00ED4DA7">
        <w:rPr>
          <w:b w:val="0"/>
          <w:bCs w:val="0"/>
        </w:rPr>
        <w:t xml:space="preserve"> subfields</w:t>
      </w:r>
      <w:r w:rsidR="00956C1F">
        <w:rPr>
          <w:b w:val="0"/>
          <w:bCs w:val="0"/>
        </w:rPr>
        <w:t>:</w:t>
      </w:r>
      <w:r w:rsidRPr="00ED4DA7">
        <w:rPr>
          <w:b w:val="0"/>
          <w:bCs w:val="0"/>
        </w:rPr>
        <w:t xml:space="preserve"> </w:t>
      </w:r>
    </w:p>
    <w:p w14:paraId="7B577E4C" w14:textId="4B01E2BF" w:rsidR="00956C1F" w:rsidRDefault="00ED4DA7" w:rsidP="00956C1F">
      <w:pPr>
        <w:pStyle w:val="FigureTitle"/>
        <w:numPr>
          <w:ilvl w:val="0"/>
          <w:numId w:val="54"/>
        </w:numPr>
        <w:ind w:left="357" w:hanging="357"/>
        <w:rPr>
          <w:b w:val="0"/>
          <w:bCs w:val="0"/>
        </w:rPr>
      </w:pPr>
      <w:r w:rsidRPr="00ED4DA7">
        <w:rPr>
          <w:b w:val="0"/>
          <w:bCs w:val="0"/>
        </w:rPr>
        <w:t xml:space="preserve">approach to care management </w:t>
      </w:r>
    </w:p>
    <w:p w14:paraId="6C8BE0A8" w14:textId="6FAFB9F5" w:rsidR="00956C1F" w:rsidRDefault="00ED4DA7" w:rsidP="00956C1F">
      <w:pPr>
        <w:pStyle w:val="FigureTitle"/>
        <w:numPr>
          <w:ilvl w:val="0"/>
          <w:numId w:val="54"/>
        </w:numPr>
        <w:ind w:left="357" w:hanging="357"/>
        <w:rPr>
          <w:b w:val="0"/>
          <w:bCs w:val="0"/>
        </w:rPr>
      </w:pPr>
      <w:r w:rsidRPr="00ED4DA7">
        <w:rPr>
          <w:b w:val="0"/>
          <w:bCs w:val="0"/>
        </w:rPr>
        <w:t>care management charges</w:t>
      </w:r>
    </w:p>
    <w:p w14:paraId="3E9BF914" w14:textId="3252D30E" w:rsidR="00956C1F" w:rsidRDefault="00ED4DA7" w:rsidP="00956C1F">
      <w:pPr>
        <w:pStyle w:val="FigureTitle"/>
        <w:numPr>
          <w:ilvl w:val="0"/>
          <w:numId w:val="54"/>
        </w:numPr>
        <w:ind w:left="357" w:hanging="357"/>
        <w:rPr>
          <w:b w:val="0"/>
          <w:bCs w:val="0"/>
        </w:rPr>
      </w:pPr>
      <w:r w:rsidRPr="00ED4DA7">
        <w:rPr>
          <w:b w:val="0"/>
          <w:bCs w:val="0"/>
        </w:rPr>
        <w:t>care management hours.</w:t>
      </w:r>
      <w:r>
        <w:rPr>
          <w:b w:val="0"/>
          <w:bCs w:val="0"/>
        </w:rPr>
        <w:t xml:space="preserve"> </w:t>
      </w:r>
    </w:p>
    <w:p w14:paraId="74FADB7B" w14:textId="77777777" w:rsidR="00402BE1" w:rsidRDefault="002F70EB" w:rsidP="003C47A7">
      <w:pPr>
        <w:rPr>
          <w:b/>
          <w:bCs/>
        </w:rPr>
      </w:pPr>
      <w:r w:rsidRPr="00A41B58">
        <w:rPr>
          <w:b/>
          <w:bCs/>
        </w:rPr>
        <w:t>Review team findings:</w:t>
      </w:r>
    </w:p>
    <w:p w14:paraId="4C44084D" w14:textId="2AF61583" w:rsidR="006C7BFE" w:rsidRDefault="00402BE1" w:rsidP="00402BE1">
      <w:pPr>
        <w:rPr>
          <w:b/>
          <w:bCs/>
        </w:rPr>
      </w:pPr>
      <w:r w:rsidRPr="00402BE1">
        <w:t>It was f</w:t>
      </w:r>
      <w:r w:rsidR="00B74C77" w:rsidRPr="00402BE1">
        <w:t>ound</w:t>
      </w:r>
      <w:r w:rsidR="00B74C77">
        <w:t xml:space="preserve"> that </w:t>
      </w:r>
      <w:r w:rsidR="00371590" w:rsidRPr="00083C9B">
        <w:t>3</w:t>
      </w:r>
      <w:r w:rsidR="00832195" w:rsidRPr="00083C9B">
        <w:t>9</w:t>
      </w:r>
      <w:r w:rsidR="00371590" w:rsidRPr="00083C9B">
        <w:t>%</w:t>
      </w:r>
      <w:r w:rsidR="00371590" w:rsidRPr="005667F9">
        <w:t xml:space="preserve"> (</w:t>
      </w:r>
      <w:r w:rsidR="00A96457" w:rsidRPr="005667F9">
        <w:t>4</w:t>
      </w:r>
      <w:r w:rsidR="00832195" w:rsidRPr="005667F9">
        <w:t>9</w:t>
      </w:r>
      <w:r w:rsidR="00112A94" w:rsidRPr="005667F9">
        <w:t xml:space="preserve"> of </w:t>
      </w:r>
      <w:r w:rsidR="00A96457" w:rsidRPr="005667F9">
        <w:t xml:space="preserve">126) </w:t>
      </w:r>
      <w:r w:rsidR="00371590" w:rsidRPr="005667F9">
        <w:t>of providers</w:t>
      </w:r>
      <w:r w:rsidR="00371590">
        <w:t xml:space="preserve"> </w:t>
      </w:r>
      <w:r w:rsidR="00A96457">
        <w:t>ha</w:t>
      </w:r>
      <w:r w:rsidR="00DF0410">
        <w:t>d</w:t>
      </w:r>
      <w:r w:rsidR="00A96457">
        <w:t xml:space="preserve"> an issue</w:t>
      </w:r>
      <w:r w:rsidR="00206DB0">
        <w:t xml:space="preserve"> </w:t>
      </w:r>
      <w:r w:rsidR="00AA20D3">
        <w:t xml:space="preserve">at </w:t>
      </w:r>
      <w:r w:rsidR="00E902DB">
        <w:t>preliminary analysis</w:t>
      </w:r>
      <w:r w:rsidR="00145E48">
        <w:t xml:space="preserve">, indicating </w:t>
      </w:r>
      <w:r w:rsidR="00942C81">
        <w:t xml:space="preserve">while </w:t>
      </w:r>
      <w:r w:rsidR="004C3276">
        <w:t xml:space="preserve">the majority </w:t>
      </w:r>
      <w:r w:rsidR="00581686">
        <w:t xml:space="preserve">satisfied </w:t>
      </w:r>
      <w:r w:rsidR="00AA20D3">
        <w:t xml:space="preserve">program </w:t>
      </w:r>
      <w:r w:rsidR="00581686">
        <w:t xml:space="preserve">requirements, </w:t>
      </w:r>
      <w:r w:rsidR="00B94562">
        <w:t>around a third of</w:t>
      </w:r>
      <w:r w:rsidR="00BD7FDA">
        <w:t xml:space="preserve"> providers </w:t>
      </w:r>
      <w:r w:rsidR="00DD0A70">
        <w:t>had misunderstood</w:t>
      </w:r>
      <w:r w:rsidR="00E959D4">
        <w:t xml:space="preserve"> or had not </w:t>
      </w:r>
      <w:r w:rsidR="00C24E2E">
        <w:t>completed the relevant fiel</w:t>
      </w:r>
      <w:r w:rsidR="00CF2782">
        <w:t>ds</w:t>
      </w:r>
      <w:r w:rsidR="00C24E2E">
        <w:t>.</w:t>
      </w:r>
      <w:r>
        <w:t xml:space="preserve"> </w:t>
      </w:r>
      <w:r w:rsidR="00C24E2E">
        <w:t xml:space="preserve">However, as shown in </w:t>
      </w:r>
      <w:r w:rsidR="00C24E2E" w:rsidRPr="003F400A">
        <w:t xml:space="preserve">Figure </w:t>
      </w:r>
      <w:r w:rsidR="00112A94">
        <w:t>9</w:t>
      </w:r>
      <w:r w:rsidR="00C24E2E">
        <w:t>,</w:t>
      </w:r>
      <w:r w:rsidR="005D6B76">
        <w:t xml:space="preserve"> </w:t>
      </w:r>
      <w:r w:rsidR="00E24E0F">
        <w:t xml:space="preserve">this reduced to </w:t>
      </w:r>
      <w:r w:rsidR="003F0356">
        <w:t>12% (14</w:t>
      </w:r>
      <w:r w:rsidR="00112A94">
        <w:t xml:space="preserve"> of </w:t>
      </w:r>
      <w:r w:rsidR="00073383">
        <w:t>12</w:t>
      </w:r>
      <w:r w:rsidR="00F7149F">
        <w:t>0</w:t>
      </w:r>
      <w:r w:rsidR="00073383">
        <w:t>) of providers</w:t>
      </w:r>
      <w:r w:rsidR="002B5A9B">
        <w:t xml:space="preserve"> </w:t>
      </w:r>
      <w:r w:rsidR="00061450">
        <w:t>in</w:t>
      </w:r>
      <w:r w:rsidR="002B5A9B">
        <w:t xml:space="preserve"> final reports</w:t>
      </w:r>
      <w:r w:rsidR="001E09A2">
        <w:t>.</w:t>
      </w:r>
    </w:p>
    <w:p w14:paraId="3E68D5E7" w14:textId="69A4C825" w:rsidR="00CD0A1D" w:rsidRDefault="0072010D" w:rsidP="004806CA">
      <w:pPr>
        <w:pStyle w:val="FigureTitle"/>
      </w:pPr>
      <w:r>
        <w:t xml:space="preserve">Figure </w:t>
      </w:r>
      <w:r w:rsidR="00112A94">
        <w:t>9</w:t>
      </w:r>
      <w:r>
        <w:t>. Percentage of providers with care management issues</w:t>
      </w:r>
    </w:p>
    <w:p w14:paraId="02CD7BD2" w14:textId="46890B42" w:rsidR="004B7E39" w:rsidRDefault="00934ABD" w:rsidP="00934ABD">
      <w:pPr>
        <w:jc w:val="center"/>
      </w:pPr>
      <w:r>
        <w:rPr>
          <w:noProof/>
        </w:rPr>
        <w:drawing>
          <wp:inline distT="0" distB="0" distL="0" distR="0" wp14:anchorId="346567C2" wp14:editId="5FDEB5FC">
            <wp:extent cx="4388400" cy="2638800"/>
            <wp:effectExtent l="0" t="0" r="0" b="0"/>
            <wp:docPr id="47" name="Chart 47" descr="This three column graph displays the percentage of providers with care management issues identified on My Aged Care.&#10;Preliminary analysis 39%.&#10;Draft report 19%.&#10;Final report 12%.">
              <a:extLst xmlns:a="http://schemas.openxmlformats.org/drawingml/2006/main">
                <a:ext uri="{FF2B5EF4-FFF2-40B4-BE49-F238E27FC236}">
                  <a16:creationId xmlns:a16="http://schemas.microsoft.com/office/drawing/2014/main" id="{83D8D3B4-FA0C-451C-82D9-86FD638A90A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CDDD40A" w14:textId="31D2E5FA" w:rsidR="00A41B58" w:rsidRDefault="00167F11" w:rsidP="006C7BFE">
      <w:r>
        <w:t>It</w:t>
      </w:r>
      <w:r w:rsidRPr="00213733">
        <w:t xml:space="preserve"> was common for providers to have issues </w:t>
      </w:r>
      <w:r>
        <w:t xml:space="preserve">in </w:t>
      </w:r>
      <w:r w:rsidRPr="00213733">
        <w:t xml:space="preserve">multiple care management subfields. </w:t>
      </w:r>
      <w:r w:rsidR="00C012FE">
        <w:t>While t</w:t>
      </w:r>
      <w:r>
        <w:t>hese were counted as one issue for the purpose of the Review</w:t>
      </w:r>
      <w:r w:rsidR="00947995">
        <w:t xml:space="preserve"> a</w:t>
      </w:r>
      <w:r w:rsidR="006E4F48">
        <w:t>s</w:t>
      </w:r>
      <w:r w:rsidR="00947995">
        <w:t xml:space="preserve"> represented </w:t>
      </w:r>
      <w:r w:rsidR="008E015E">
        <w:t xml:space="preserve">in </w:t>
      </w:r>
      <w:hyperlink w:anchor="_What_did_the" w:history="1">
        <w:r w:rsidR="008E015E" w:rsidRPr="000E5E2F">
          <w:rPr>
            <w:rStyle w:val="Hyperlink"/>
            <w:color w:val="0070C0"/>
          </w:rPr>
          <w:t xml:space="preserve">Figure </w:t>
        </w:r>
        <w:r w:rsidR="00761A93" w:rsidRPr="000E5E2F">
          <w:rPr>
            <w:rStyle w:val="Hyperlink"/>
            <w:color w:val="0070C0"/>
          </w:rPr>
          <w:t>7</w:t>
        </w:r>
      </w:hyperlink>
      <w:r w:rsidR="00F879F4">
        <w:t xml:space="preserve">, the issues </w:t>
      </w:r>
      <w:r w:rsidR="00753D8F">
        <w:t xml:space="preserve">have been identified </w:t>
      </w:r>
      <w:r w:rsidR="00D27BF8">
        <w:t>separately under each subfield below.</w:t>
      </w:r>
    </w:p>
    <w:p w14:paraId="2208412F" w14:textId="03025E07" w:rsidR="006C7BFE" w:rsidRDefault="00A34E34" w:rsidP="006C7BFE">
      <w:r>
        <w:t xml:space="preserve">The </w:t>
      </w:r>
      <w:r w:rsidRPr="00213733">
        <w:t>di</w:t>
      </w:r>
      <w:r>
        <w:t>stribution</w:t>
      </w:r>
      <w:r w:rsidRPr="00213733">
        <w:t xml:space="preserve"> </w:t>
      </w:r>
      <w:r>
        <w:t xml:space="preserve">of issues </w:t>
      </w:r>
      <w:r w:rsidRPr="00213733">
        <w:t xml:space="preserve">across the </w:t>
      </w:r>
      <w:r w:rsidR="00FE6B4D">
        <w:t>3</w:t>
      </w:r>
      <w:r w:rsidRPr="00213733">
        <w:t xml:space="preserve"> care management subfields </w:t>
      </w:r>
      <w:r>
        <w:t xml:space="preserve">was relatively stable from preliminary analysis to final reports. </w:t>
      </w:r>
      <w:r w:rsidR="00F01E52">
        <w:br w:type="page"/>
      </w:r>
    </w:p>
    <w:p w14:paraId="77ED4687" w14:textId="5039483E" w:rsidR="000574D7" w:rsidRDefault="000A504D" w:rsidP="000574D7">
      <w:pPr>
        <w:pStyle w:val="FigureTitle"/>
      </w:pPr>
      <w:r>
        <w:lastRenderedPageBreak/>
        <w:t>Figure 1</w:t>
      </w:r>
      <w:r w:rsidR="00C8012B">
        <w:t>0</w:t>
      </w:r>
      <w:r w:rsidR="00213733">
        <w:t xml:space="preserve">. </w:t>
      </w:r>
      <w:r w:rsidR="0076207C">
        <w:t>C</w:t>
      </w:r>
      <w:r w:rsidR="00213733">
        <w:t>are management issues b</w:t>
      </w:r>
      <w:r w:rsidR="00043831">
        <w:t xml:space="preserve">y </w:t>
      </w:r>
      <w:r w:rsidR="0076207C">
        <w:t>subfield at each stage of the Review</w:t>
      </w:r>
    </w:p>
    <w:p w14:paraId="0F1202CB" w14:textId="6D06A886" w:rsidR="008B2081" w:rsidRPr="000574D7" w:rsidRDefault="005908B5" w:rsidP="000574D7">
      <w:pPr>
        <w:pStyle w:val="FigureTitle"/>
        <w:jc w:val="center"/>
      </w:pPr>
      <w:bookmarkStart w:id="48" w:name="_Toc134457959"/>
      <w:r>
        <w:rPr>
          <w:noProof/>
        </w:rPr>
        <w:drawing>
          <wp:inline distT="0" distB="0" distL="0" distR="0" wp14:anchorId="7AFA42C2" wp14:editId="16E63B74">
            <wp:extent cx="5276850" cy="4620895"/>
            <wp:effectExtent l="0" t="0" r="0" b="0"/>
            <wp:docPr id="2080311857" name="Picture 208031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r="9556"/>
                    <a:stretch/>
                  </pic:blipFill>
                  <pic:spPr bwMode="auto">
                    <a:xfrm>
                      <a:off x="0" y="0"/>
                      <a:ext cx="5276850" cy="4620895"/>
                    </a:xfrm>
                    <a:prstGeom prst="rect">
                      <a:avLst/>
                    </a:prstGeom>
                    <a:noFill/>
                    <a:ln>
                      <a:noFill/>
                    </a:ln>
                    <a:extLst>
                      <a:ext uri="{53640926-AAD7-44D8-BBD7-CCE9431645EC}">
                        <a14:shadowObscured xmlns:a14="http://schemas.microsoft.com/office/drawing/2010/main"/>
                      </a:ext>
                    </a:extLst>
                  </pic:spPr>
                </pic:pic>
              </a:graphicData>
            </a:graphic>
          </wp:inline>
        </w:drawing>
      </w:r>
    </w:p>
    <w:p w14:paraId="2428C773" w14:textId="7DD6BB13" w:rsidR="00895A8D" w:rsidRPr="0076207C" w:rsidRDefault="00895A8D" w:rsidP="00A41B58">
      <w:pPr>
        <w:pStyle w:val="FigureTitle"/>
        <w:rPr>
          <w:b w:val="0"/>
          <w:bCs w:val="0"/>
        </w:rPr>
      </w:pPr>
      <w:r w:rsidRPr="00A41B58">
        <w:rPr>
          <w:b w:val="0"/>
          <w:bCs w:val="0"/>
        </w:rPr>
        <w:t>As shown in Figure 1</w:t>
      </w:r>
      <w:r w:rsidR="00C8012B">
        <w:rPr>
          <w:b w:val="0"/>
          <w:bCs w:val="0"/>
        </w:rPr>
        <w:t>0</w:t>
      </w:r>
      <w:r w:rsidR="00EE2C9F">
        <w:rPr>
          <w:b w:val="0"/>
          <w:bCs w:val="0"/>
        </w:rPr>
        <w:t xml:space="preserve"> above</w:t>
      </w:r>
      <w:r w:rsidRPr="00A41B58">
        <w:rPr>
          <w:b w:val="0"/>
          <w:bCs w:val="0"/>
        </w:rPr>
        <w:t xml:space="preserve">, </w:t>
      </w:r>
      <w:r w:rsidR="0076207C">
        <w:rPr>
          <w:b w:val="0"/>
          <w:bCs w:val="0"/>
        </w:rPr>
        <w:t xml:space="preserve">‘approach to care management’ </w:t>
      </w:r>
      <w:r w:rsidR="00E5174E">
        <w:rPr>
          <w:b w:val="0"/>
          <w:bCs w:val="0"/>
        </w:rPr>
        <w:t>accounted for</w:t>
      </w:r>
      <w:r w:rsidR="0076207C">
        <w:rPr>
          <w:b w:val="0"/>
          <w:bCs w:val="0"/>
        </w:rPr>
        <w:t xml:space="preserve"> just over 35% of care management issues </w:t>
      </w:r>
      <w:r w:rsidRPr="00A41B58">
        <w:rPr>
          <w:b w:val="0"/>
          <w:bCs w:val="0"/>
        </w:rPr>
        <w:t>at each stage</w:t>
      </w:r>
      <w:r w:rsidR="00E5174E">
        <w:rPr>
          <w:b w:val="0"/>
          <w:bCs w:val="0"/>
        </w:rPr>
        <w:t xml:space="preserve"> of the Review</w:t>
      </w:r>
      <w:r w:rsidR="0076207C">
        <w:rPr>
          <w:b w:val="0"/>
          <w:bCs w:val="0"/>
        </w:rPr>
        <w:t xml:space="preserve">. ‘Care management charges’ had similar numbers at preliminary analysis and </w:t>
      </w:r>
      <w:r w:rsidR="00EE1164">
        <w:rPr>
          <w:b w:val="0"/>
          <w:bCs w:val="0"/>
        </w:rPr>
        <w:t xml:space="preserve">in </w:t>
      </w:r>
      <w:r w:rsidR="0076207C">
        <w:rPr>
          <w:b w:val="0"/>
          <w:bCs w:val="0"/>
        </w:rPr>
        <w:t>final report</w:t>
      </w:r>
      <w:r w:rsidR="00EE1164">
        <w:rPr>
          <w:b w:val="0"/>
          <w:bCs w:val="0"/>
        </w:rPr>
        <w:t>s</w:t>
      </w:r>
      <w:r w:rsidR="0076207C">
        <w:rPr>
          <w:b w:val="0"/>
          <w:bCs w:val="0"/>
        </w:rPr>
        <w:t xml:space="preserve"> but saw a slight increase </w:t>
      </w:r>
      <w:r w:rsidR="00022A7E">
        <w:rPr>
          <w:b w:val="0"/>
          <w:bCs w:val="0"/>
        </w:rPr>
        <w:t xml:space="preserve">as a percentage of care management issues </w:t>
      </w:r>
      <w:r w:rsidR="0076207C">
        <w:rPr>
          <w:b w:val="0"/>
          <w:bCs w:val="0"/>
        </w:rPr>
        <w:t>when draft reports were issued, making up over 40%.</w:t>
      </w:r>
      <w:r w:rsidR="00E5174E">
        <w:rPr>
          <w:b w:val="0"/>
          <w:bCs w:val="0"/>
        </w:rPr>
        <w:t xml:space="preserve"> </w:t>
      </w:r>
    </w:p>
    <w:p w14:paraId="56C2FA12" w14:textId="4B785168" w:rsidR="00E30D55" w:rsidRDefault="00E30D55" w:rsidP="003B6D68">
      <w:pPr>
        <w:pStyle w:val="Heading3"/>
      </w:pPr>
      <w:bookmarkStart w:id="49" w:name="_Toc146632172"/>
      <w:r>
        <w:t>Approach to care management</w:t>
      </w:r>
      <w:bookmarkEnd w:id="48"/>
      <w:bookmarkEnd w:id="49"/>
      <w:r>
        <w:t xml:space="preserve"> </w:t>
      </w:r>
    </w:p>
    <w:p w14:paraId="1936E96D" w14:textId="76F8A3F9" w:rsidR="00AE6DF6" w:rsidRPr="00B351E2" w:rsidRDefault="0098531F" w:rsidP="00751DBA">
      <w:pPr>
        <w:pStyle w:val="PolicyStatement"/>
        <w:rPr>
          <w:color w:val="auto"/>
          <w:lang w:eastAsia="en-AU"/>
        </w:rPr>
      </w:pPr>
      <w:r w:rsidRPr="00E5174E">
        <w:rPr>
          <w:b/>
          <w:bCs/>
        </w:rPr>
        <w:t>Pricing transparency requirements:</w:t>
      </w:r>
      <w:r>
        <w:t xml:space="preserve"> </w:t>
      </w:r>
      <w:r w:rsidR="00AE6DF6">
        <w:t>Providers can describe how they deliver care management and the types of services included in the ‘care management’ free text field on My</w:t>
      </w:r>
      <w:r w:rsidR="00E16842">
        <w:t> </w:t>
      </w:r>
      <w:r w:rsidR="00AE6DF6">
        <w:t>Aged</w:t>
      </w:r>
      <w:r w:rsidR="00E16842">
        <w:t> </w:t>
      </w:r>
      <w:r w:rsidR="00AE6DF6">
        <w:t>Care.</w:t>
      </w:r>
    </w:p>
    <w:p w14:paraId="7463DB97" w14:textId="24F01726" w:rsidR="001F4A41" w:rsidRPr="00E5174E" w:rsidRDefault="001F4A41" w:rsidP="00A63E67">
      <w:pPr>
        <w:pStyle w:val="paragraph"/>
        <w:spacing w:before="120" w:beforeAutospacing="0" w:after="120" w:afterAutospacing="0" w:line="276" w:lineRule="auto"/>
        <w:textAlignment w:val="baseline"/>
        <w:rPr>
          <w:rFonts w:ascii="Arial" w:hAnsi="Arial" w:cs="Arial"/>
          <w:b/>
          <w:bCs/>
          <w:color w:val="1E1544" w:themeColor="text2"/>
        </w:rPr>
      </w:pPr>
      <w:r w:rsidRPr="00E5174E">
        <w:rPr>
          <w:rFonts w:ascii="Arial" w:hAnsi="Arial" w:cs="Arial"/>
          <w:b/>
          <w:bCs/>
          <w:color w:val="1E1544" w:themeColor="text2"/>
        </w:rPr>
        <w:t>Review team findings:</w:t>
      </w:r>
    </w:p>
    <w:p w14:paraId="1BB35AF9" w14:textId="5E238337" w:rsidR="009C0518" w:rsidRDefault="00F129E5" w:rsidP="00A63E67">
      <w:pPr>
        <w:pStyle w:val="paragraph"/>
        <w:spacing w:before="120" w:beforeAutospacing="0" w:after="120" w:afterAutospacing="0" w:line="276" w:lineRule="auto"/>
        <w:textAlignment w:val="baseline"/>
        <w:rPr>
          <w:rFonts w:ascii="Arial" w:hAnsi="Arial" w:cs="Arial"/>
          <w:color w:val="1E1544" w:themeColor="text2"/>
        </w:rPr>
      </w:pPr>
      <w:r w:rsidRPr="0078687F">
        <w:rPr>
          <w:rFonts w:ascii="Arial" w:hAnsi="Arial" w:cs="Arial"/>
          <w:color w:val="1E1544" w:themeColor="text2"/>
        </w:rPr>
        <w:t>Thirty-one</w:t>
      </w:r>
      <w:r w:rsidR="009C0518">
        <w:rPr>
          <w:rFonts w:ascii="Arial" w:hAnsi="Arial" w:cs="Arial"/>
          <w:color w:val="1E1544" w:themeColor="text2"/>
        </w:rPr>
        <w:t xml:space="preserve"> </w:t>
      </w:r>
      <w:r w:rsidR="00BA7233">
        <w:rPr>
          <w:rFonts w:ascii="Arial" w:hAnsi="Arial" w:cs="Arial"/>
          <w:color w:val="1E1544" w:themeColor="text2"/>
        </w:rPr>
        <w:t xml:space="preserve">(of 126) </w:t>
      </w:r>
      <w:r w:rsidR="009C0518">
        <w:rPr>
          <w:rFonts w:ascii="Arial" w:hAnsi="Arial" w:cs="Arial"/>
          <w:color w:val="1E1544" w:themeColor="text2"/>
        </w:rPr>
        <w:t xml:space="preserve">providers </w:t>
      </w:r>
      <w:r w:rsidR="00BA7233">
        <w:rPr>
          <w:rFonts w:ascii="Arial" w:hAnsi="Arial" w:cs="Arial"/>
          <w:color w:val="1E1544" w:themeColor="text2"/>
        </w:rPr>
        <w:t>(</w:t>
      </w:r>
      <w:r w:rsidR="00852782">
        <w:rPr>
          <w:rFonts w:ascii="Arial" w:hAnsi="Arial" w:cs="Arial"/>
          <w:color w:val="1E1544" w:themeColor="text2"/>
        </w:rPr>
        <w:t>25</w:t>
      </w:r>
      <w:r w:rsidR="00BA7233">
        <w:rPr>
          <w:rFonts w:ascii="Arial" w:hAnsi="Arial" w:cs="Arial"/>
          <w:color w:val="1E1544" w:themeColor="text2"/>
        </w:rPr>
        <w:t>%)</w:t>
      </w:r>
      <w:r w:rsidR="009C0518">
        <w:rPr>
          <w:rFonts w:ascii="Arial" w:hAnsi="Arial" w:cs="Arial"/>
          <w:color w:val="1E1544" w:themeColor="text2"/>
        </w:rPr>
        <w:t xml:space="preserve"> had a</w:t>
      </w:r>
      <w:r w:rsidR="003F3DF6">
        <w:rPr>
          <w:rFonts w:ascii="Arial" w:hAnsi="Arial" w:cs="Arial"/>
          <w:color w:val="1E1544" w:themeColor="text2"/>
        </w:rPr>
        <w:t xml:space="preserve">n </w:t>
      </w:r>
      <w:r w:rsidR="0042717E">
        <w:rPr>
          <w:rFonts w:ascii="Arial" w:hAnsi="Arial" w:cs="Arial"/>
          <w:color w:val="1E1544" w:themeColor="text2"/>
        </w:rPr>
        <w:t xml:space="preserve">issue with the </w:t>
      </w:r>
      <w:r w:rsidR="003F3DF6">
        <w:rPr>
          <w:rFonts w:ascii="Arial" w:hAnsi="Arial" w:cs="Arial"/>
          <w:color w:val="1E1544" w:themeColor="text2"/>
        </w:rPr>
        <w:t xml:space="preserve">approach to care management </w:t>
      </w:r>
      <w:r w:rsidR="0042717E">
        <w:rPr>
          <w:rFonts w:ascii="Arial" w:hAnsi="Arial" w:cs="Arial"/>
          <w:color w:val="1E1544" w:themeColor="text2"/>
        </w:rPr>
        <w:t>field</w:t>
      </w:r>
      <w:r w:rsidR="009C0518">
        <w:rPr>
          <w:rFonts w:ascii="Arial" w:hAnsi="Arial" w:cs="Arial"/>
          <w:color w:val="1E1544" w:themeColor="text2"/>
        </w:rPr>
        <w:t xml:space="preserve"> at preliminary analysis, reducing to </w:t>
      </w:r>
      <w:r w:rsidR="00EE2263">
        <w:rPr>
          <w:rFonts w:ascii="Arial" w:hAnsi="Arial" w:cs="Arial"/>
          <w:color w:val="1E1544" w:themeColor="text2"/>
        </w:rPr>
        <w:t xml:space="preserve">only </w:t>
      </w:r>
      <w:r w:rsidR="0078687F">
        <w:rPr>
          <w:rFonts w:ascii="Arial" w:hAnsi="Arial" w:cs="Arial"/>
          <w:color w:val="1E1544" w:themeColor="text2"/>
        </w:rPr>
        <w:t>9</w:t>
      </w:r>
      <w:r w:rsidR="009C0518">
        <w:rPr>
          <w:rFonts w:ascii="Arial" w:hAnsi="Arial" w:cs="Arial"/>
          <w:color w:val="1E1544" w:themeColor="text2"/>
        </w:rPr>
        <w:t xml:space="preserve"> </w:t>
      </w:r>
      <w:r w:rsidR="005269FA">
        <w:rPr>
          <w:rFonts w:ascii="Arial" w:hAnsi="Arial" w:cs="Arial"/>
          <w:color w:val="1E1544" w:themeColor="text2"/>
        </w:rPr>
        <w:t>(of 12</w:t>
      </w:r>
      <w:r w:rsidR="001E7032">
        <w:rPr>
          <w:rFonts w:ascii="Arial" w:hAnsi="Arial" w:cs="Arial"/>
          <w:color w:val="1E1544" w:themeColor="text2"/>
        </w:rPr>
        <w:t xml:space="preserve">0) </w:t>
      </w:r>
      <w:r w:rsidR="00786F22">
        <w:rPr>
          <w:rFonts w:ascii="Arial" w:hAnsi="Arial" w:cs="Arial"/>
          <w:color w:val="1E1544" w:themeColor="text2"/>
        </w:rPr>
        <w:t>in final reports</w:t>
      </w:r>
      <w:r w:rsidR="00893F85">
        <w:rPr>
          <w:rFonts w:ascii="Arial" w:hAnsi="Arial" w:cs="Arial"/>
          <w:color w:val="1E1544" w:themeColor="text2"/>
        </w:rPr>
        <w:t xml:space="preserve"> (8%)</w:t>
      </w:r>
      <w:r w:rsidR="009C0518">
        <w:rPr>
          <w:rFonts w:ascii="Arial" w:hAnsi="Arial" w:cs="Arial"/>
          <w:color w:val="1E1544" w:themeColor="text2"/>
        </w:rPr>
        <w:t>.</w:t>
      </w:r>
    </w:p>
    <w:p w14:paraId="00DFE114" w14:textId="77777777" w:rsidR="00EE2263" w:rsidRDefault="00885315" w:rsidP="00A63E67">
      <w:pPr>
        <w:pStyle w:val="paragraph"/>
        <w:spacing w:before="120" w:beforeAutospacing="0" w:after="120" w:afterAutospacing="0" w:line="276" w:lineRule="auto"/>
        <w:textAlignment w:val="baseline"/>
        <w:rPr>
          <w:rFonts w:ascii="Arial" w:hAnsi="Arial" w:cs="Arial"/>
          <w:color w:val="1E1544" w:themeColor="text2"/>
          <w:lang w:eastAsia="en-US"/>
        </w:rPr>
      </w:pPr>
      <w:r>
        <w:rPr>
          <w:rFonts w:ascii="Arial" w:hAnsi="Arial" w:cs="Arial"/>
          <w:color w:val="1E1544" w:themeColor="text2"/>
          <w:lang w:eastAsia="en-US"/>
        </w:rPr>
        <w:lastRenderedPageBreak/>
        <w:t>Key</w:t>
      </w:r>
      <w:r w:rsidR="00681DBB" w:rsidRPr="6EA69AD9">
        <w:rPr>
          <w:rFonts w:ascii="Arial" w:hAnsi="Arial" w:cs="Arial"/>
          <w:color w:val="1E1544" w:themeColor="text2"/>
          <w:lang w:eastAsia="en-US"/>
        </w:rPr>
        <w:t xml:space="preserve"> concern</w:t>
      </w:r>
      <w:r w:rsidR="005707FB">
        <w:rPr>
          <w:rFonts w:ascii="Arial" w:hAnsi="Arial" w:cs="Arial"/>
          <w:color w:val="1E1544" w:themeColor="text2"/>
          <w:lang w:eastAsia="en-US"/>
        </w:rPr>
        <w:t>s</w:t>
      </w:r>
      <w:r w:rsidR="00681DBB" w:rsidRPr="6EA69AD9">
        <w:rPr>
          <w:rFonts w:ascii="Arial" w:hAnsi="Arial" w:cs="Arial"/>
          <w:color w:val="1E1544" w:themeColor="text2"/>
          <w:lang w:eastAsia="en-US"/>
        </w:rPr>
        <w:t xml:space="preserve"> were descriptions indicating </w:t>
      </w:r>
      <w:r w:rsidR="00DE373A" w:rsidRPr="6EA69AD9">
        <w:rPr>
          <w:rFonts w:ascii="Arial" w:hAnsi="Arial" w:cs="Arial"/>
          <w:color w:val="1E1544" w:themeColor="text2"/>
          <w:lang w:eastAsia="en-US"/>
        </w:rPr>
        <w:t xml:space="preserve">some </w:t>
      </w:r>
      <w:r w:rsidR="00681DBB" w:rsidRPr="6EA69AD9">
        <w:rPr>
          <w:rFonts w:ascii="Arial" w:hAnsi="Arial" w:cs="Arial"/>
          <w:color w:val="1E1544" w:themeColor="text2"/>
          <w:lang w:eastAsia="en-US"/>
        </w:rPr>
        <w:t xml:space="preserve">providers were charging </w:t>
      </w:r>
      <w:r w:rsidR="00A00A5C" w:rsidRPr="6EA69AD9">
        <w:rPr>
          <w:rFonts w:ascii="Arial" w:hAnsi="Arial" w:cs="Arial"/>
          <w:color w:val="1E1544" w:themeColor="text2"/>
          <w:lang w:eastAsia="en-US"/>
        </w:rPr>
        <w:t xml:space="preserve">for </w:t>
      </w:r>
      <w:r w:rsidR="00681DBB" w:rsidRPr="6EA69AD9">
        <w:rPr>
          <w:rFonts w:ascii="Arial" w:hAnsi="Arial" w:cs="Arial"/>
          <w:color w:val="1E1544" w:themeColor="text2"/>
          <w:lang w:eastAsia="en-US"/>
        </w:rPr>
        <w:t xml:space="preserve">care management </w:t>
      </w:r>
      <w:r w:rsidR="00B932BF" w:rsidRPr="6EA69AD9">
        <w:rPr>
          <w:rFonts w:ascii="Arial" w:hAnsi="Arial" w:cs="Arial"/>
          <w:color w:val="1E1544" w:themeColor="text2"/>
          <w:lang w:eastAsia="en-US"/>
        </w:rPr>
        <w:t xml:space="preserve">as an hourly rate </w:t>
      </w:r>
      <w:r w:rsidR="00B50065" w:rsidRPr="6EA69AD9">
        <w:rPr>
          <w:rFonts w:ascii="Arial" w:hAnsi="Arial" w:cs="Arial"/>
          <w:color w:val="1E1544" w:themeColor="text2"/>
          <w:lang w:eastAsia="en-US"/>
        </w:rPr>
        <w:t xml:space="preserve">or charging amounts </w:t>
      </w:r>
      <w:r w:rsidR="00681DBB" w:rsidRPr="6EA69AD9">
        <w:rPr>
          <w:rFonts w:ascii="Arial" w:hAnsi="Arial" w:cs="Arial"/>
          <w:color w:val="1E1544" w:themeColor="text2"/>
          <w:lang w:eastAsia="en-US"/>
        </w:rPr>
        <w:t xml:space="preserve">in addition </w:t>
      </w:r>
      <w:r w:rsidR="00A674BD" w:rsidRPr="6EA69AD9">
        <w:rPr>
          <w:rFonts w:ascii="Arial" w:hAnsi="Arial" w:cs="Arial"/>
          <w:color w:val="1E1544" w:themeColor="text2"/>
          <w:lang w:eastAsia="en-US"/>
        </w:rPr>
        <w:t>to fortnightly care management charges</w:t>
      </w:r>
      <w:r w:rsidR="0058343F" w:rsidRPr="6EA69AD9">
        <w:rPr>
          <w:rFonts w:ascii="Arial" w:hAnsi="Arial" w:cs="Arial"/>
          <w:color w:val="1E1544" w:themeColor="text2"/>
          <w:lang w:eastAsia="en-US"/>
        </w:rPr>
        <w:t xml:space="preserve">. </w:t>
      </w:r>
    </w:p>
    <w:p w14:paraId="62FDFE26" w14:textId="702BF222" w:rsidR="00681DBB" w:rsidRPr="007E6CB8" w:rsidRDefault="000C72ED" w:rsidP="007E6CB8">
      <w:pPr>
        <w:rPr>
          <w:b/>
          <w:bCs/>
        </w:rPr>
      </w:pPr>
      <w:r w:rsidRPr="007E6CB8">
        <w:rPr>
          <w:b/>
          <w:bCs/>
        </w:rPr>
        <w:t xml:space="preserve">Providers were </w:t>
      </w:r>
      <w:r w:rsidR="005B1A4D" w:rsidRPr="007E6CB8">
        <w:rPr>
          <w:b/>
          <w:bCs/>
        </w:rPr>
        <w:t xml:space="preserve">(and are) </w:t>
      </w:r>
      <w:r w:rsidRPr="007E6CB8">
        <w:rPr>
          <w:b/>
          <w:bCs/>
        </w:rPr>
        <w:t xml:space="preserve">reminded care management cannot be charged as an hourly rate and the </w:t>
      </w:r>
      <w:r w:rsidR="00B46F58" w:rsidRPr="007E6CB8">
        <w:rPr>
          <w:b/>
          <w:bCs/>
        </w:rPr>
        <w:t xml:space="preserve">advertised/charged </w:t>
      </w:r>
      <w:r w:rsidRPr="007E6CB8">
        <w:rPr>
          <w:b/>
          <w:bCs/>
        </w:rPr>
        <w:t xml:space="preserve">fortnightly care management </w:t>
      </w:r>
      <w:r w:rsidR="00B46F58" w:rsidRPr="007E6CB8">
        <w:rPr>
          <w:b/>
          <w:bCs/>
        </w:rPr>
        <w:t xml:space="preserve">price </w:t>
      </w:r>
      <w:r w:rsidRPr="007E6CB8">
        <w:rPr>
          <w:b/>
          <w:bCs/>
        </w:rPr>
        <w:t>should be inclusive of all care management costs</w:t>
      </w:r>
      <w:r w:rsidR="00526138" w:rsidRPr="007E6CB8">
        <w:rPr>
          <w:b/>
          <w:bCs/>
        </w:rPr>
        <w:t xml:space="preserve"> </w:t>
      </w:r>
      <w:r w:rsidRPr="007E6CB8">
        <w:rPr>
          <w:b/>
          <w:bCs/>
        </w:rPr>
        <w:t>(</w:t>
      </w:r>
      <w:r w:rsidR="0091019B" w:rsidRPr="007E6CB8">
        <w:rPr>
          <w:b/>
          <w:bCs/>
        </w:rPr>
        <w:t>for example</w:t>
      </w:r>
      <w:r w:rsidRPr="007E6CB8">
        <w:rPr>
          <w:b/>
          <w:bCs/>
        </w:rPr>
        <w:t>, care recipients cannot be charged an amount for care management above the advertised fortnightly amount).</w:t>
      </w:r>
    </w:p>
    <w:p w14:paraId="46B05716" w14:textId="0481102C" w:rsidR="001833F1" w:rsidRDefault="00681DBB" w:rsidP="00A63E67">
      <w:pPr>
        <w:pStyle w:val="paragraph"/>
        <w:spacing w:before="120" w:beforeAutospacing="0" w:after="120" w:afterAutospacing="0" w:line="276" w:lineRule="auto"/>
        <w:textAlignment w:val="baseline"/>
        <w:rPr>
          <w:rFonts w:ascii="Arial" w:hAnsi="Arial" w:cs="Arial"/>
          <w:color w:val="1E1544" w:themeColor="text1"/>
          <w:lang w:eastAsia="en-US"/>
        </w:rPr>
      </w:pPr>
      <w:r>
        <w:rPr>
          <w:rFonts w:ascii="Arial" w:hAnsi="Arial" w:cs="Arial"/>
          <w:color w:val="1E1544" w:themeColor="text1"/>
          <w:lang w:eastAsia="en-US"/>
        </w:rPr>
        <w:t>Other issues identified</w:t>
      </w:r>
      <w:r w:rsidR="00F615CD">
        <w:rPr>
          <w:rFonts w:ascii="Arial" w:hAnsi="Arial" w:cs="Arial"/>
          <w:color w:val="1E1544" w:themeColor="text1"/>
          <w:lang w:eastAsia="en-US"/>
        </w:rPr>
        <w:t xml:space="preserve"> included</w:t>
      </w:r>
      <w:r w:rsidR="009E060A">
        <w:rPr>
          <w:rFonts w:ascii="Arial" w:hAnsi="Arial" w:cs="Arial"/>
          <w:color w:val="1E1544" w:themeColor="text1"/>
          <w:lang w:eastAsia="en-US"/>
        </w:rPr>
        <w:t>:</w:t>
      </w:r>
      <w:r>
        <w:rPr>
          <w:rFonts w:ascii="Arial" w:hAnsi="Arial" w:cs="Arial"/>
          <w:color w:val="1E1544" w:themeColor="text1"/>
          <w:lang w:eastAsia="en-US"/>
        </w:rPr>
        <w:t xml:space="preserve">  </w:t>
      </w:r>
    </w:p>
    <w:p w14:paraId="19A3245C" w14:textId="3680E90B" w:rsidR="005A65EB" w:rsidRDefault="0036067C" w:rsidP="00A63E67">
      <w:pPr>
        <w:pStyle w:val="ListParagraph"/>
        <w:numPr>
          <w:ilvl w:val="0"/>
          <w:numId w:val="11"/>
        </w:numPr>
        <w:ind w:left="426" w:hanging="426"/>
        <w:contextualSpacing w:val="0"/>
      </w:pPr>
      <w:r>
        <w:t>i</w:t>
      </w:r>
      <w:r w:rsidR="29F95A87">
        <w:t>ndication</w:t>
      </w:r>
      <w:r w:rsidR="00520644">
        <w:t xml:space="preserve"> </w:t>
      </w:r>
      <w:r w:rsidR="00F535A2">
        <w:t>of a combined charge for</w:t>
      </w:r>
      <w:r w:rsidR="00520644">
        <w:t xml:space="preserve"> care and package management</w:t>
      </w:r>
    </w:p>
    <w:p w14:paraId="579F7C8F" w14:textId="386339FD" w:rsidR="00F23244" w:rsidRDefault="00F23244" w:rsidP="00A63E67">
      <w:pPr>
        <w:pStyle w:val="ListParagraph"/>
        <w:numPr>
          <w:ilvl w:val="0"/>
          <w:numId w:val="11"/>
        </w:numPr>
        <w:ind w:left="426" w:hanging="426"/>
        <w:contextualSpacing w:val="0"/>
      </w:pPr>
      <w:r w:rsidRPr="008D038B">
        <w:rPr>
          <w:rFonts w:cs="Arial"/>
        </w:rPr>
        <w:t xml:space="preserve">care management charge described as a percentage and </w:t>
      </w:r>
      <w:r w:rsidR="00B70AE4">
        <w:rPr>
          <w:rFonts w:cs="Arial"/>
        </w:rPr>
        <w:t>not matching</w:t>
      </w:r>
      <w:r w:rsidRPr="008D038B">
        <w:rPr>
          <w:rFonts w:cs="Arial"/>
        </w:rPr>
        <w:t xml:space="preserve"> </w:t>
      </w:r>
      <w:r w:rsidR="005B174C">
        <w:rPr>
          <w:rFonts w:cs="Arial"/>
        </w:rPr>
        <w:t xml:space="preserve">the </w:t>
      </w:r>
      <w:r w:rsidRPr="008D038B">
        <w:rPr>
          <w:rFonts w:cs="Arial"/>
        </w:rPr>
        <w:t xml:space="preserve">dollar value entered in the </w:t>
      </w:r>
      <w:r>
        <w:t xml:space="preserve">care management charge </w:t>
      </w:r>
      <w:proofErr w:type="gramStart"/>
      <w:r>
        <w:t>subfield</w:t>
      </w:r>
      <w:proofErr w:type="gramEnd"/>
      <w:r w:rsidR="00DA7659">
        <w:t xml:space="preserve"> </w:t>
      </w:r>
    </w:p>
    <w:p w14:paraId="73B5BB22" w14:textId="089425F5" w:rsidR="000E69A0" w:rsidRPr="000E69A0" w:rsidRDefault="00705AF3" w:rsidP="000E69A0">
      <w:pPr>
        <w:pStyle w:val="ListParagraph"/>
        <w:numPr>
          <w:ilvl w:val="0"/>
          <w:numId w:val="11"/>
        </w:numPr>
        <w:ind w:left="426" w:hanging="426"/>
        <w:contextualSpacing w:val="0"/>
        <w:textAlignment w:val="baseline"/>
        <w:rPr>
          <w:rStyle w:val="normaltextrun"/>
          <w:color w:val="1E1544" w:themeColor="text2"/>
        </w:rPr>
      </w:pPr>
      <w:r>
        <w:rPr>
          <w:rStyle w:val="normaltextrun"/>
        </w:rPr>
        <w:t>d</w:t>
      </w:r>
      <w:r w:rsidR="00F10C3E">
        <w:rPr>
          <w:rStyle w:val="normaltextrun"/>
        </w:rPr>
        <w:t xml:space="preserve">escription </w:t>
      </w:r>
      <w:r w:rsidR="00304C27">
        <w:rPr>
          <w:rStyle w:val="normaltextrun"/>
        </w:rPr>
        <w:t>of</w:t>
      </w:r>
      <w:r w:rsidR="00F10C3E">
        <w:rPr>
          <w:rStyle w:val="normaltextrun"/>
        </w:rPr>
        <w:t xml:space="preserve"> </w:t>
      </w:r>
      <w:r w:rsidR="00304C27">
        <w:rPr>
          <w:rStyle w:val="normaltextrun"/>
        </w:rPr>
        <w:t>services</w:t>
      </w:r>
      <w:r w:rsidR="00F10C3E">
        <w:rPr>
          <w:rStyle w:val="normaltextrun"/>
        </w:rPr>
        <w:t xml:space="preserve"> </w:t>
      </w:r>
      <w:r w:rsidR="00091E8A">
        <w:rPr>
          <w:rStyle w:val="normaltextrun"/>
        </w:rPr>
        <w:t xml:space="preserve">that </w:t>
      </w:r>
      <w:r w:rsidR="0000283C">
        <w:rPr>
          <w:rStyle w:val="normaltextrun"/>
        </w:rPr>
        <w:t xml:space="preserve">should not be provided under </w:t>
      </w:r>
      <w:r w:rsidR="00F10C3E">
        <w:rPr>
          <w:rStyle w:val="normaltextrun"/>
        </w:rPr>
        <w:t>care management.</w:t>
      </w:r>
    </w:p>
    <w:p w14:paraId="4130CF79" w14:textId="77777777" w:rsidR="003B6D68" w:rsidRPr="003B6D68" w:rsidRDefault="00162D03" w:rsidP="000E69A0">
      <w:pPr>
        <w:textAlignment w:val="baseline"/>
        <w:rPr>
          <w:rStyle w:val="normaltextrun"/>
          <w:b/>
          <w:bCs/>
        </w:rPr>
      </w:pPr>
      <w:r w:rsidRPr="003B6D68">
        <w:rPr>
          <w:rStyle w:val="normaltextrun"/>
          <w:b/>
          <w:bCs/>
        </w:rPr>
        <w:t xml:space="preserve">Review benefits: </w:t>
      </w:r>
    </w:p>
    <w:p w14:paraId="151877C0" w14:textId="16DFC5E9" w:rsidR="00F66427" w:rsidRDefault="000E69A0" w:rsidP="000E69A0">
      <w:pPr>
        <w:textAlignment w:val="baseline"/>
        <w:rPr>
          <w:rStyle w:val="eop"/>
          <w:color w:val="1E1544" w:themeColor="text2"/>
        </w:rPr>
      </w:pPr>
      <w:r>
        <w:rPr>
          <w:rStyle w:val="normaltextrun"/>
        </w:rPr>
        <w:t>The Review resulted in</w:t>
      </w:r>
      <w:r w:rsidR="00F0384F">
        <w:rPr>
          <w:rStyle w:val="normaltextrun"/>
        </w:rPr>
        <w:t xml:space="preserve"> positive improvements </w:t>
      </w:r>
      <w:r w:rsidR="00033BF8">
        <w:rPr>
          <w:rStyle w:val="normaltextrun"/>
        </w:rPr>
        <w:t xml:space="preserve">in the clarity and accuracy of providers’ descriptions </w:t>
      </w:r>
      <w:r w:rsidR="00A97310">
        <w:rPr>
          <w:rStyle w:val="normaltextrun"/>
        </w:rPr>
        <w:t xml:space="preserve">on </w:t>
      </w:r>
      <w:r w:rsidR="00A97310" w:rsidRPr="007F2C60">
        <w:rPr>
          <w:color w:val="1E1545"/>
        </w:rPr>
        <w:t>My</w:t>
      </w:r>
      <w:r w:rsidR="00B83D58">
        <w:rPr>
          <w:color w:val="1E1545"/>
        </w:rPr>
        <w:t> </w:t>
      </w:r>
      <w:r w:rsidR="00A97310" w:rsidRPr="007F2C60">
        <w:rPr>
          <w:color w:val="1E1545"/>
        </w:rPr>
        <w:t>Aged</w:t>
      </w:r>
      <w:r w:rsidR="00B83D58">
        <w:rPr>
          <w:color w:val="1E1545"/>
        </w:rPr>
        <w:t> </w:t>
      </w:r>
      <w:r w:rsidR="00A97310">
        <w:rPr>
          <w:color w:val="1E1545"/>
        </w:rPr>
        <w:t>Care</w:t>
      </w:r>
      <w:r w:rsidR="00A97310">
        <w:rPr>
          <w:rStyle w:val="normaltextrun"/>
        </w:rPr>
        <w:t xml:space="preserve"> </w:t>
      </w:r>
      <w:r w:rsidR="00033BF8">
        <w:rPr>
          <w:rStyle w:val="normaltextrun"/>
        </w:rPr>
        <w:t>of their approach to care management. I</w:t>
      </w:r>
      <w:r w:rsidR="00964375">
        <w:rPr>
          <w:rStyle w:val="normaltextrun"/>
        </w:rPr>
        <w:t xml:space="preserve">mportantly, it </w:t>
      </w:r>
      <w:r w:rsidR="00521B15">
        <w:rPr>
          <w:rStyle w:val="normaltextrun"/>
        </w:rPr>
        <w:t xml:space="preserve">enhanced </w:t>
      </w:r>
      <w:r w:rsidR="00061450">
        <w:rPr>
          <w:rStyle w:val="normaltextrun"/>
        </w:rPr>
        <w:t xml:space="preserve">pricing transparency </w:t>
      </w:r>
      <w:r w:rsidR="00521B15">
        <w:rPr>
          <w:rStyle w:val="normaltextrun"/>
        </w:rPr>
        <w:t xml:space="preserve">for care recipients as it </w:t>
      </w:r>
      <w:r w:rsidR="00964375">
        <w:rPr>
          <w:rStyle w:val="normaltextrun"/>
        </w:rPr>
        <w:t xml:space="preserve">also identified where providers were potentially charging care recipients </w:t>
      </w:r>
      <w:r w:rsidR="00550975">
        <w:rPr>
          <w:rStyle w:val="normaltextrun"/>
        </w:rPr>
        <w:t xml:space="preserve">an </w:t>
      </w:r>
      <w:r w:rsidR="002E4F96">
        <w:rPr>
          <w:rStyle w:val="normaltextrun"/>
        </w:rPr>
        <w:t xml:space="preserve">additional </w:t>
      </w:r>
      <w:r w:rsidR="002728EC">
        <w:rPr>
          <w:rStyle w:val="normaltextrun"/>
        </w:rPr>
        <w:t xml:space="preserve">amount above the </w:t>
      </w:r>
      <w:r w:rsidR="0087191A">
        <w:rPr>
          <w:rStyle w:val="normaltextrun"/>
        </w:rPr>
        <w:t xml:space="preserve">advertised fortnightly amount and </w:t>
      </w:r>
      <w:r w:rsidR="00FB7B60">
        <w:rPr>
          <w:rStyle w:val="normaltextrun"/>
        </w:rPr>
        <w:t xml:space="preserve">informed these </w:t>
      </w:r>
      <w:proofErr w:type="gramStart"/>
      <w:r w:rsidR="00FB7B60">
        <w:rPr>
          <w:rStyle w:val="normaltextrun"/>
        </w:rPr>
        <w:t>providers</w:t>
      </w:r>
      <w:proofErr w:type="gramEnd"/>
      <w:r w:rsidR="00FB7B60">
        <w:rPr>
          <w:rStyle w:val="normaltextrun"/>
        </w:rPr>
        <w:t xml:space="preserve"> </w:t>
      </w:r>
      <w:r w:rsidR="00117942">
        <w:rPr>
          <w:rStyle w:val="normaltextrun"/>
        </w:rPr>
        <w:t>they cannot charge these</w:t>
      </w:r>
      <w:r w:rsidR="00B0261D">
        <w:rPr>
          <w:rStyle w:val="normaltextrun"/>
        </w:rPr>
        <w:t xml:space="preserve"> amounts</w:t>
      </w:r>
      <w:r w:rsidR="00117942">
        <w:rPr>
          <w:rStyle w:val="normaltextrun"/>
        </w:rPr>
        <w:t>.</w:t>
      </w:r>
      <w:r w:rsidR="00F10C3E">
        <w:rPr>
          <w:rStyle w:val="normaltextrun"/>
        </w:rPr>
        <w:t xml:space="preserve"> </w:t>
      </w:r>
    </w:p>
    <w:p w14:paraId="6DD69530" w14:textId="0CA59441" w:rsidR="00E30D55" w:rsidRDefault="00E30D55" w:rsidP="003B6D68">
      <w:pPr>
        <w:pStyle w:val="Heading3"/>
        <w:spacing w:line="276" w:lineRule="auto"/>
      </w:pPr>
      <w:bookmarkStart w:id="50" w:name="_Toc134457960"/>
      <w:bookmarkStart w:id="51" w:name="_Toc146632173"/>
      <w:r w:rsidRPr="004235B0">
        <w:t xml:space="preserve">Care management </w:t>
      </w:r>
      <w:bookmarkEnd w:id="50"/>
      <w:r w:rsidRPr="004235B0">
        <w:t>charge</w:t>
      </w:r>
      <w:r w:rsidR="003A7274">
        <w:t>s</w:t>
      </w:r>
      <w:bookmarkEnd w:id="51"/>
      <w:r w:rsidRPr="004235B0">
        <w:t xml:space="preserve">  </w:t>
      </w:r>
    </w:p>
    <w:p w14:paraId="7B5F59A4" w14:textId="00CF7CF5" w:rsidR="006F40C9" w:rsidRDefault="00586EE1" w:rsidP="00751DBA">
      <w:pPr>
        <w:pStyle w:val="PolicyStatement"/>
      </w:pPr>
      <w:r w:rsidRPr="003B6D68">
        <w:rPr>
          <w:b/>
          <w:bCs/>
        </w:rPr>
        <w:t>Pricing transparency requirements:</w:t>
      </w:r>
      <w:r>
        <w:t xml:space="preserve"> </w:t>
      </w:r>
      <w:r w:rsidR="001518C9">
        <w:t>P</w:t>
      </w:r>
      <w:r w:rsidR="009D7C46">
        <w:t xml:space="preserve">roviders must deliver </w:t>
      </w:r>
      <w:r w:rsidR="00DB70F0">
        <w:t xml:space="preserve">a </w:t>
      </w:r>
      <w:r w:rsidR="00211C6C">
        <w:t xml:space="preserve">care management </w:t>
      </w:r>
      <w:r w:rsidR="001D2FAF">
        <w:t>service</w:t>
      </w:r>
      <w:r w:rsidR="00382EA9">
        <w:t xml:space="preserve"> as </w:t>
      </w:r>
      <w:r w:rsidR="00D620E5">
        <w:t xml:space="preserve">either </w:t>
      </w:r>
      <w:r w:rsidR="00CF73A4">
        <w:t>fully managed</w:t>
      </w:r>
      <w:r w:rsidR="00C852E0">
        <w:t xml:space="preserve"> or</w:t>
      </w:r>
      <w:r w:rsidR="00A3384B">
        <w:t xml:space="preserve"> self-managed</w:t>
      </w:r>
      <w:r w:rsidR="006777D7">
        <w:t>. P</w:t>
      </w:r>
      <w:r w:rsidR="00DB70F0">
        <w:t>roviders</w:t>
      </w:r>
      <w:r w:rsidR="00382EA9">
        <w:t xml:space="preserve"> </w:t>
      </w:r>
      <w:r w:rsidR="00DB70F0">
        <w:t xml:space="preserve">may </w:t>
      </w:r>
      <w:r w:rsidR="006777D7">
        <w:t>offer</w:t>
      </w:r>
      <w:r w:rsidR="00DB70F0">
        <w:t xml:space="preserve"> both services. </w:t>
      </w:r>
    </w:p>
    <w:p w14:paraId="75C52D32" w14:textId="3D05BF23" w:rsidR="00EF3F84" w:rsidRDefault="00223CCA" w:rsidP="00751DBA">
      <w:pPr>
        <w:pStyle w:val="PolicyStatement"/>
      </w:pPr>
      <w:r>
        <w:t xml:space="preserve">Providers </w:t>
      </w:r>
      <w:r w:rsidR="00BF05BC">
        <w:t xml:space="preserve">should </w:t>
      </w:r>
      <w:r>
        <w:t xml:space="preserve">enter </w:t>
      </w:r>
      <w:r w:rsidR="0063140A">
        <w:t xml:space="preserve">fortnightly </w:t>
      </w:r>
      <w:r>
        <w:t xml:space="preserve">care management charges (either </w:t>
      </w:r>
      <w:r w:rsidR="00CF1960">
        <w:t xml:space="preserve">a dollar figure or </w:t>
      </w:r>
      <w:r>
        <w:t>‘N/A’) into the pricing schedule (the fields) on My</w:t>
      </w:r>
      <w:r w:rsidR="00E16842">
        <w:t> </w:t>
      </w:r>
      <w:r>
        <w:t>Aged</w:t>
      </w:r>
      <w:r w:rsidR="00E16842">
        <w:t> </w:t>
      </w:r>
      <w:r>
        <w:t>Care for all 4 package levels.</w:t>
      </w:r>
      <w:r w:rsidR="001702FE">
        <w:t xml:space="preserve"> </w:t>
      </w:r>
      <w:r w:rsidR="00B25FC8">
        <w:t>‘N/A’ can only be entered where fully managed or self-managed is not offered.</w:t>
      </w:r>
    </w:p>
    <w:p w14:paraId="0538DD53" w14:textId="2ADA4CDF" w:rsidR="003D580A" w:rsidRDefault="003D580A" w:rsidP="00751DBA">
      <w:pPr>
        <w:pStyle w:val="PolicyStatement"/>
      </w:pPr>
      <w:r>
        <w:t>Providers cannot publish $0 for care management</w:t>
      </w:r>
      <w:r w:rsidR="00061450">
        <w:t>.</w:t>
      </w:r>
    </w:p>
    <w:p w14:paraId="42C5A840" w14:textId="098A6E58" w:rsidR="007B1A9B" w:rsidRPr="003B6D68" w:rsidRDefault="007B1A9B" w:rsidP="000E33D1">
      <w:pPr>
        <w:pStyle w:val="paragraph"/>
        <w:spacing w:before="120" w:beforeAutospacing="0" w:after="120" w:afterAutospacing="0" w:line="276" w:lineRule="auto"/>
        <w:textAlignment w:val="baseline"/>
        <w:rPr>
          <w:rFonts w:ascii="Arial" w:hAnsi="Arial" w:cs="Arial"/>
          <w:b/>
          <w:bCs/>
          <w:color w:val="1E1544" w:themeColor="text2"/>
        </w:rPr>
      </w:pPr>
      <w:r w:rsidRPr="003B6D68">
        <w:rPr>
          <w:rFonts w:ascii="Arial" w:hAnsi="Arial" w:cs="Arial"/>
          <w:b/>
          <w:bCs/>
          <w:color w:val="1E1544" w:themeColor="text2"/>
        </w:rPr>
        <w:t>Review team findings:</w:t>
      </w:r>
    </w:p>
    <w:p w14:paraId="05ECA01A" w14:textId="3A65EE46" w:rsidR="00F11445" w:rsidRDefault="00BF0683" w:rsidP="000E33D1">
      <w:pPr>
        <w:pStyle w:val="paragraph"/>
        <w:spacing w:before="120" w:beforeAutospacing="0" w:after="120" w:afterAutospacing="0" w:line="276" w:lineRule="auto"/>
        <w:textAlignment w:val="baseline"/>
        <w:rPr>
          <w:rFonts w:ascii="Arial" w:hAnsi="Arial" w:cs="Arial"/>
          <w:color w:val="1E1544" w:themeColor="text2"/>
        </w:rPr>
      </w:pPr>
      <w:r>
        <w:rPr>
          <w:rFonts w:ascii="Arial" w:hAnsi="Arial" w:cs="Arial"/>
          <w:color w:val="1E1544" w:themeColor="text2"/>
        </w:rPr>
        <w:t>Thirty-one</w:t>
      </w:r>
      <w:r w:rsidR="00DE498E">
        <w:rPr>
          <w:rFonts w:ascii="Arial" w:hAnsi="Arial" w:cs="Arial"/>
          <w:color w:val="1E1544" w:themeColor="text2"/>
        </w:rPr>
        <w:t xml:space="preserve"> </w:t>
      </w:r>
      <w:r w:rsidR="007541F9">
        <w:rPr>
          <w:rFonts w:ascii="Arial" w:hAnsi="Arial" w:cs="Arial"/>
          <w:color w:val="1E1544" w:themeColor="text2"/>
        </w:rPr>
        <w:t xml:space="preserve">(of 126) </w:t>
      </w:r>
      <w:r w:rsidR="00DE498E">
        <w:rPr>
          <w:rFonts w:ascii="Arial" w:hAnsi="Arial" w:cs="Arial"/>
          <w:color w:val="1E1544" w:themeColor="text2"/>
        </w:rPr>
        <w:t xml:space="preserve">providers </w:t>
      </w:r>
      <w:r w:rsidR="007541F9">
        <w:rPr>
          <w:rFonts w:ascii="Arial" w:hAnsi="Arial" w:cs="Arial"/>
          <w:color w:val="1E1544" w:themeColor="text2"/>
        </w:rPr>
        <w:t xml:space="preserve">(25%) </w:t>
      </w:r>
      <w:r w:rsidR="00DE498E">
        <w:rPr>
          <w:rFonts w:ascii="Arial" w:hAnsi="Arial" w:cs="Arial"/>
          <w:color w:val="1E1544" w:themeColor="text2"/>
        </w:rPr>
        <w:t>had a care management charge issue</w:t>
      </w:r>
      <w:r>
        <w:rPr>
          <w:rFonts w:ascii="Arial" w:hAnsi="Arial" w:cs="Arial"/>
          <w:color w:val="1E1544" w:themeColor="text2"/>
        </w:rPr>
        <w:t xml:space="preserve"> at preliminary analysis</w:t>
      </w:r>
      <w:r w:rsidR="001A5B96">
        <w:rPr>
          <w:rFonts w:ascii="Arial" w:hAnsi="Arial" w:cs="Arial"/>
          <w:color w:val="1E1544" w:themeColor="text2"/>
        </w:rPr>
        <w:t xml:space="preserve">, reducing </w:t>
      </w:r>
      <w:r w:rsidR="006E7503">
        <w:rPr>
          <w:rFonts w:ascii="Arial" w:hAnsi="Arial" w:cs="Arial"/>
          <w:color w:val="1E1544" w:themeColor="text2"/>
        </w:rPr>
        <w:t>only</w:t>
      </w:r>
      <w:r w:rsidR="001A5B96">
        <w:rPr>
          <w:rFonts w:ascii="Arial" w:hAnsi="Arial" w:cs="Arial"/>
          <w:color w:val="1E1544" w:themeColor="text2"/>
        </w:rPr>
        <w:t xml:space="preserve"> to </w:t>
      </w:r>
      <w:r w:rsidR="00AD4CA1">
        <w:rPr>
          <w:rFonts w:ascii="Arial" w:hAnsi="Arial" w:cs="Arial"/>
          <w:color w:val="1E1544" w:themeColor="text2"/>
        </w:rPr>
        <w:t xml:space="preserve">9 </w:t>
      </w:r>
      <w:r w:rsidR="0034505D">
        <w:rPr>
          <w:rFonts w:ascii="Arial" w:hAnsi="Arial" w:cs="Arial"/>
          <w:color w:val="1E1544" w:themeColor="text2"/>
        </w:rPr>
        <w:t>(</w:t>
      </w:r>
      <w:r w:rsidR="000C1EE9">
        <w:rPr>
          <w:rFonts w:ascii="Arial" w:hAnsi="Arial" w:cs="Arial"/>
          <w:color w:val="1E1544" w:themeColor="text2"/>
        </w:rPr>
        <w:t xml:space="preserve">of 120) </w:t>
      </w:r>
      <w:r w:rsidR="00786F22">
        <w:rPr>
          <w:rFonts w:ascii="Arial" w:hAnsi="Arial" w:cs="Arial"/>
          <w:color w:val="1E1544" w:themeColor="text2"/>
        </w:rPr>
        <w:t xml:space="preserve">in </w:t>
      </w:r>
      <w:r w:rsidR="00AD4CA1">
        <w:rPr>
          <w:rFonts w:ascii="Arial" w:hAnsi="Arial" w:cs="Arial"/>
          <w:color w:val="1E1544" w:themeColor="text2"/>
        </w:rPr>
        <w:t>final reports</w:t>
      </w:r>
      <w:r w:rsidR="000C1EE9">
        <w:rPr>
          <w:rFonts w:ascii="Arial" w:hAnsi="Arial" w:cs="Arial"/>
          <w:color w:val="1E1544" w:themeColor="text2"/>
        </w:rPr>
        <w:t xml:space="preserve"> (8%)</w:t>
      </w:r>
      <w:r w:rsidR="00AD4CA1">
        <w:rPr>
          <w:rFonts w:ascii="Arial" w:hAnsi="Arial" w:cs="Arial"/>
          <w:color w:val="1E1544" w:themeColor="text2"/>
        </w:rPr>
        <w:t xml:space="preserve">. </w:t>
      </w:r>
    </w:p>
    <w:p w14:paraId="2CDBE4C0" w14:textId="16839C1B" w:rsidR="008A4B2B" w:rsidRDefault="0061266C" w:rsidP="000E33D1">
      <w:pPr>
        <w:pStyle w:val="paragraph"/>
        <w:spacing w:before="120" w:beforeAutospacing="0" w:after="120" w:afterAutospacing="0" w:line="276" w:lineRule="auto"/>
        <w:textAlignment w:val="baseline"/>
        <w:rPr>
          <w:rFonts w:ascii="Arial" w:hAnsi="Arial" w:cs="Arial"/>
          <w:color w:val="1E1544" w:themeColor="text2"/>
        </w:rPr>
      </w:pPr>
      <w:r>
        <w:rPr>
          <w:rFonts w:ascii="Arial" w:hAnsi="Arial" w:cs="Arial"/>
          <w:color w:val="1E1544" w:themeColor="text2"/>
        </w:rPr>
        <w:t xml:space="preserve">There were </w:t>
      </w:r>
      <w:r w:rsidR="006030DB">
        <w:rPr>
          <w:rFonts w:ascii="Arial" w:hAnsi="Arial" w:cs="Arial"/>
          <w:color w:val="1E1544" w:themeColor="text2"/>
        </w:rPr>
        <w:t>2</w:t>
      </w:r>
      <w:r>
        <w:rPr>
          <w:rFonts w:ascii="Arial" w:hAnsi="Arial" w:cs="Arial"/>
          <w:color w:val="1E1544" w:themeColor="text2"/>
        </w:rPr>
        <w:t xml:space="preserve"> common issues </w:t>
      </w:r>
      <w:r w:rsidR="003151CA">
        <w:rPr>
          <w:rFonts w:ascii="Arial" w:hAnsi="Arial" w:cs="Arial"/>
          <w:color w:val="1E1544" w:themeColor="text2"/>
        </w:rPr>
        <w:t xml:space="preserve">identified relating to care management charges. </w:t>
      </w:r>
      <w:r w:rsidR="00136623">
        <w:rPr>
          <w:rFonts w:ascii="Arial" w:hAnsi="Arial" w:cs="Arial"/>
          <w:color w:val="1E1544" w:themeColor="text2"/>
        </w:rPr>
        <w:t xml:space="preserve">The Review team </w:t>
      </w:r>
      <w:r w:rsidR="00DD2E5A">
        <w:rPr>
          <w:rFonts w:ascii="Arial" w:hAnsi="Arial" w:cs="Arial"/>
          <w:color w:val="1E1544" w:themeColor="text2"/>
        </w:rPr>
        <w:t xml:space="preserve">observed </w:t>
      </w:r>
      <w:r w:rsidR="000E33D1" w:rsidRPr="5BB37B33">
        <w:rPr>
          <w:rFonts w:ascii="Arial" w:hAnsi="Arial" w:cs="Arial"/>
          <w:color w:val="1E1544" w:themeColor="text2"/>
        </w:rPr>
        <w:t xml:space="preserve">some providers had entered N/A </w:t>
      </w:r>
      <w:r w:rsidR="004524CB">
        <w:rPr>
          <w:rFonts w:ascii="Arial" w:hAnsi="Arial" w:cs="Arial"/>
          <w:color w:val="1E1544" w:themeColor="text2"/>
        </w:rPr>
        <w:t xml:space="preserve">for all </w:t>
      </w:r>
      <w:r w:rsidR="000E33D1" w:rsidRPr="5BB37B33">
        <w:rPr>
          <w:rFonts w:ascii="Arial" w:hAnsi="Arial" w:cs="Arial"/>
          <w:color w:val="1E1544" w:themeColor="text2"/>
        </w:rPr>
        <w:t xml:space="preserve">fully </w:t>
      </w:r>
      <w:r w:rsidR="00886BCF">
        <w:rPr>
          <w:rFonts w:ascii="Arial" w:hAnsi="Arial" w:cs="Arial"/>
          <w:color w:val="1E1544" w:themeColor="text2"/>
        </w:rPr>
        <w:t xml:space="preserve">managed </w:t>
      </w:r>
      <w:r w:rsidR="000E33D1" w:rsidRPr="5BB37B33">
        <w:rPr>
          <w:rFonts w:ascii="Arial" w:hAnsi="Arial" w:cs="Arial"/>
          <w:color w:val="1E1544" w:themeColor="text2"/>
        </w:rPr>
        <w:t xml:space="preserve">and </w:t>
      </w:r>
      <w:r w:rsidR="000E33D1" w:rsidRPr="5BB37B33">
        <w:rPr>
          <w:rFonts w:ascii="Arial" w:hAnsi="Arial" w:cs="Arial"/>
          <w:color w:val="1E1544" w:themeColor="text2"/>
        </w:rPr>
        <w:lastRenderedPageBreak/>
        <w:t xml:space="preserve">self-managed </w:t>
      </w:r>
      <w:r w:rsidR="004524CB">
        <w:rPr>
          <w:rFonts w:ascii="Arial" w:hAnsi="Arial" w:cs="Arial"/>
          <w:color w:val="1E1544" w:themeColor="text2"/>
        </w:rPr>
        <w:t>package levels</w:t>
      </w:r>
      <w:r w:rsidR="00886BCF">
        <w:rPr>
          <w:rFonts w:ascii="Arial" w:hAnsi="Arial" w:cs="Arial"/>
          <w:color w:val="1E1544" w:themeColor="text2"/>
        </w:rPr>
        <w:t>, indicating care management was not</w:t>
      </w:r>
      <w:r w:rsidR="00BB0D08">
        <w:rPr>
          <w:rFonts w:ascii="Arial" w:hAnsi="Arial" w:cs="Arial"/>
          <w:color w:val="1E1544" w:themeColor="text2"/>
        </w:rPr>
        <w:t xml:space="preserve"> a</w:t>
      </w:r>
      <w:r w:rsidR="00886BCF">
        <w:rPr>
          <w:rFonts w:ascii="Arial" w:hAnsi="Arial" w:cs="Arial"/>
          <w:color w:val="1E1544" w:themeColor="text2"/>
        </w:rPr>
        <w:t xml:space="preserve"> service they delivered.</w:t>
      </w:r>
    </w:p>
    <w:p w14:paraId="20C6DE66" w14:textId="270DF7E6" w:rsidR="00FD0169" w:rsidRDefault="000E33D1" w:rsidP="000E33D1">
      <w:pPr>
        <w:pStyle w:val="paragraph"/>
        <w:spacing w:before="120" w:beforeAutospacing="0" w:after="120" w:afterAutospacing="0" w:line="276" w:lineRule="auto"/>
        <w:textAlignment w:val="baseline"/>
        <w:rPr>
          <w:rFonts w:ascii="Arial" w:hAnsi="Arial" w:cs="Arial"/>
          <w:color w:val="1E1544" w:themeColor="text2"/>
        </w:rPr>
      </w:pPr>
      <w:r w:rsidRPr="5BB37B33">
        <w:rPr>
          <w:rFonts w:ascii="Arial" w:hAnsi="Arial" w:cs="Arial"/>
          <w:color w:val="1E1544" w:themeColor="text2"/>
        </w:rPr>
        <w:t xml:space="preserve">In </w:t>
      </w:r>
      <w:r w:rsidR="002569EC">
        <w:rPr>
          <w:rFonts w:ascii="Arial" w:hAnsi="Arial" w:cs="Arial"/>
          <w:color w:val="1E1544" w:themeColor="text2"/>
        </w:rPr>
        <w:t>other</w:t>
      </w:r>
      <w:r w:rsidRPr="5BB37B33">
        <w:rPr>
          <w:rFonts w:ascii="Arial" w:hAnsi="Arial" w:cs="Arial"/>
          <w:color w:val="1E1544" w:themeColor="text2"/>
        </w:rPr>
        <w:t xml:space="preserve"> instances,</w:t>
      </w:r>
      <w:r w:rsidR="009C22CC">
        <w:rPr>
          <w:rFonts w:ascii="Arial" w:hAnsi="Arial" w:cs="Arial"/>
          <w:color w:val="1E1544" w:themeColor="text2"/>
        </w:rPr>
        <w:t xml:space="preserve"> </w:t>
      </w:r>
      <w:r w:rsidR="006C4331">
        <w:rPr>
          <w:rFonts w:ascii="Arial" w:hAnsi="Arial" w:cs="Arial"/>
          <w:color w:val="1E1544" w:themeColor="text2"/>
        </w:rPr>
        <w:t xml:space="preserve">while </w:t>
      </w:r>
      <w:r w:rsidR="009C22CC">
        <w:rPr>
          <w:rFonts w:ascii="Arial" w:hAnsi="Arial" w:cs="Arial"/>
          <w:color w:val="1E1544" w:themeColor="text2"/>
        </w:rPr>
        <w:t xml:space="preserve">providers entered N/A or </w:t>
      </w:r>
      <w:r w:rsidR="00860550">
        <w:rPr>
          <w:rFonts w:ascii="Arial" w:hAnsi="Arial" w:cs="Arial"/>
          <w:color w:val="1E1544" w:themeColor="text2"/>
        </w:rPr>
        <w:t>$0</w:t>
      </w:r>
      <w:r w:rsidR="00DA5D3F">
        <w:rPr>
          <w:rFonts w:ascii="Arial" w:hAnsi="Arial" w:cs="Arial"/>
          <w:color w:val="1E1544" w:themeColor="text2"/>
        </w:rPr>
        <w:t xml:space="preserve"> for some package levels</w:t>
      </w:r>
      <w:r w:rsidR="00A50859">
        <w:rPr>
          <w:rFonts w:ascii="Arial" w:hAnsi="Arial" w:cs="Arial"/>
          <w:color w:val="1E1544" w:themeColor="text2"/>
        </w:rPr>
        <w:t>,</w:t>
      </w:r>
      <w:r w:rsidRPr="5BB37B33">
        <w:rPr>
          <w:rFonts w:ascii="Arial" w:hAnsi="Arial" w:cs="Arial"/>
          <w:color w:val="1E1544" w:themeColor="text2"/>
        </w:rPr>
        <w:t xml:space="preserve"> it was evident from information</w:t>
      </w:r>
      <w:r w:rsidR="004C4D83">
        <w:rPr>
          <w:rFonts w:ascii="Arial" w:hAnsi="Arial" w:cs="Arial"/>
          <w:color w:val="1E1544" w:themeColor="text2"/>
        </w:rPr>
        <w:t xml:space="preserve"> </w:t>
      </w:r>
      <w:r w:rsidR="008C7387">
        <w:rPr>
          <w:rFonts w:ascii="Arial" w:hAnsi="Arial" w:cs="Arial"/>
          <w:color w:val="1E1544" w:themeColor="text2"/>
        </w:rPr>
        <w:t>avail</w:t>
      </w:r>
      <w:r w:rsidR="00F90BF6">
        <w:rPr>
          <w:rFonts w:ascii="Arial" w:hAnsi="Arial" w:cs="Arial"/>
          <w:color w:val="1E1544" w:themeColor="text2"/>
        </w:rPr>
        <w:t xml:space="preserve">able </w:t>
      </w:r>
      <w:r w:rsidR="008C7387">
        <w:rPr>
          <w:rFonts w:ascii="Arial" w:hAnsi="Arial" w:cs="Arial"/>
          <w:color w:val="1E1544" w:themeColor="text2"/>
        </w:rPr>
        <w:t>to the Rev</w:t>
      </w:r>
      <w:r w:rsidR="00F90BF6">
        <w:rPr>
          <w:rFonts w:ascii="Arial" w:hAnsi="Arial" w:cs="Arial"/>
          <w:color w:val="1E1544" w:themeColor="text2"/>
        </w:rPr>
        <w:t xml:space="preserve">iew </w:t>
      </w:r>
      <w:r w:rsidR="008C7387">
        <w:rPr>
          <w:rFonts w:ascii="Arial" w:hAnsi="Arial" w:cs="Arial"/>
          <w:color w:val="1E1544" w:themeColor="text2"/>
        </w:rPr>
        <w:t xml:space="preserve">team </w:t>
      </w:r>
      <w:r w:rsidRPr="5BB37B33">
        <w:rPr>
          <w:rFonts w:ascii="Arial" w:hAnsi="Arial" w:cs="Arial"/>
          <w:color w:val="1E1544" w:themeColor="text2"/>
        </w:rPr>
        <w:t xml:space="preserve">the provider did deliver services to </w:t>
      </w:r>
      <w:r w:rsidR="00C27BEA">
        <w:rPr>
          <w:rFonts w:ascii="Arial" w:hAnsi="Arial" w:cs="Arial"/>
          <w:color w:val="1E1544" w:themeColor="text2"/>
        </w:rPr>
        <w:t xml:space="preserve">some or </w:t>
      </w:r>
      <w:r w:rsidR="00346BC2">
        <w:rPr>
          <w:rFonts w:ascii="Arial" w:hAnsi="Arial" w:cs="Arial"/>
          <w:color w:val="1E1544" w:themeColor="text2"/>
        </w:rPr>
        <w:t>all</w:t>
      </w:r>
      <w:r w:rsidR="00C27BEA">
        <w:rPr>
          <w:rFonts w:ascii="Arial" w:hAnsi="Arial" w:cs="Arial"/>
          <w:color w:val="1E1544" w:themeColor="text2"/>
        </w:rPr>
        <w:t xml:space="preserve"> </w:t>
      </w:r>
      <w:r w:rsidRPr="5BB37B33">
        <w:rPr>
          <w:rFonts w:ascii="Arial" w:hAnsi="Arial" w:cs="Arial"/>
          <w:color w:val="1E1544" w:themeColor="text2"/>
        </w:rPr>
        <w:t xml:space="preserve">package levels where N/A was entered. </w:t>
      </w:r>
    </w:p>
    <w:p w14:paraId="5C70EF1D" w14:textId="31D3C33C" w:rsidR="000E33D1" w:rsidRPr="00A80208" w:rsidRDefault="000E33D1" w:rsidP="000E33D1">
      <w:pPr>
        <w:pStyle w:val="paragraph"/>
        <w:spacing w:before="120" w:beforeAutospacing="0" w:after="120" w:afterAutospacing="0" w:line="276" w:lineRule="auto"/>
        <w:textAlignment w:val="baseline"/>
        <w:rPr>
          <w:rFonts w:ascii="Arial" w:hAnsi="Arial" w:cs="Arial"/>
          <w:b/>
          <w:bCs/>
          <w:color w:val="1E1544" w:themeColor="text1"/>
        </w:rPr>
      </w:pPr>
      <w:r w:rsidRPr="00A80208">
        <w:rPr>
          <w:rFonts w:ascii="Arial" w:hAnsi="Arial"/>
          <w:b/>
          <w:bCs/>
          <w:color w:val="1E1544" w:themeColor="text1"/>
          <w:lang w:eastAsia="en-US"/>
        </w:rPr>
        <w:t xml:space="preserve">Providers </w:t>
      </w:r>
      <w:r w:rsidR="007C530A" w:rsidRPr="00A80208">
        <w:rPr>
          <w:rFonts w:ascii="Arial" w:hAnsi="Arial"/>
          <w:b/>
          <w:bCs/>
          <w:color w:val="1E1544" w:themeColor="text1"/>
          <w:lang w:eastAsia="en-US"/>
        </w:rPr>
        <w:t xml:space="preserve">were </w:t>
      </w:r>
      <w:r w:rsidR="00B27969" w:rsidRPr="00A80208">
        <w:rPr>
          <w:rFonts w:ascii="Arial" w:hAnsi="Arial"/>
          <w:b/>
          <w:bCs/>
          <w:color w:val="1E1544" w:themeColor="text1"/>
          <w:lang w:eastAsia="en-US"/>
        </w:rPr>
        <w:t>(and are)</w:t>
      </w:r>
      <w:r w:rsidR="007C530A" w:rsidRPr="00A80208">
        <w:rPr>
          <w:rFonts w:ascii="Arial" w:hAnsi="Arial"/>
          <w:b/>
          <w:bCs/>
          <w:color w:val="1E1544" w:themeColor="text1"/>
          <w:lang w:eastAsia="en-US"/>
        </w:rPr>
        <w:t xml:space="preserve"> </w:t>
      </w:r>
      <w:r w:rsidRPr="00A80208">
        <w:rPr>
          <w:rFonts w:ascii="Arial" w:hAnsi="Arial"/>
          <w:b/>
          <w:bCs/>
          <w:color w:val="1E1544" w:themeColor="text1"/>
          <w:lang w:eastAsia="en-US"/>
        </w:rPr>
        <w:t>reminded</w:t>
      </w:r>
      <w:r w:rsidR="008E6F7C" w:rsidRPr="00A80208">
        <w:rPr>
          <w:rFonts w:ascii="Arial" w:hAnsi="Arial"/>
          <w:b/>
          <w:bCs/>
          <w:color w:val="1E1544" w:themeColor="text1"/>
          <w:lang w:eastAsia="en-US"/>
        </w:rPr>
        <w:t xml:space="preserve"> </w:t>
      </w:r>
      <w:r w:rsidR="00566592" w:rsidRPr="00A80208">
        <w:rPr>
          <w:rFonts w:ascii="Arial" w:hAnsi="Arial"/>
          <w:b/>
          <w:bCs/>
          <w:color w:val="1E1544" w:themeColor="text1"/>
          <w:lang w:eastAsia="en-US"/>
        </w:rPr>
        <w:t xml:space="preserve">that </w:t>
      </w:r>
      <w:r w:rsidRPr="00A80208">
        <w:rPr>
          <w:rFonts w:ascii="Arial" w:hAnsi="Arial"/>
          <w:b/>
          <w:bCs/>
          <w:color w:val="1E1544" w:themeColor="text1"/>
          <w:lang w:eastAsia="en-US"/>
        </w:rPr>
        <w:t>care management is a service they must deliver to all care recipient</w:t>
      </w:r>
      <w:r w:rsidR="00566592" w:rsidRPr="00A80208">
        <w:rPr>
          <w:rFonts w:ascii="Arial" w:hAnsi="Arial"/>
          <w:b/>
          <w:bCs/>
          <w:color w:val="1E1544" w:themeColor="text1"/>
          <w:lang w:eastAsia="en-US"/>
        </w:rPr>
        <w:t>s</w:t>
      </w:r>
      <w:r w:rsidR="007B47A3" w:rsidRPr="00A80208">
        <w:rPr>
          <w:rFonts w:ascii="Arial" w:hAnsi="Arial"/>
          <w:b/>
          <w:bCs/>
          <w:color w:val="1E1544" w:themeColor="text1"/>
          <w:lang w:eastAsia="en-US"/>
        </w:rPr>
        <w:t xml:space="preserve"> </w:t>
      </w:r>
      <w:r w:rsidR="00EC47E4" w:rsidRPr="00A80208">
        <w:rPr>
          <w:rFonts w:ascii="Arial" w:hAnsi="Arial"/>
          <w:b/>
          <w:bCs/>
          <w:color w:val="1E1544" w:themeColor="text1"/>
          <w:lang w:eastAsia="en-US"/>
        </w:rPr>
        <w:t>(whether they are fully managed or self-managed)</w:t>
      </w:r>
      <w:r w:rsidR="007B47A3" w:rsidRPr="00A80208">
        <w:rPr>
          <w:rFonts w:ascii="Arial" w:hAnsi="Arial" w:cs="Arial"/>
          <w:b/>
          <w:bCs/>
          <w:i/>
          <w:iCs/>
          <w:color w:val="32757E" w:themeColor="accent2" w:themeShade="80"/>
        </w:rPr>
        <w:t xml:space="preserve"> </w:t>
      </w:r>
      <w:r w:rsidR="007B47A3" w:rsidRPr="00A80208">
        <w:rPr>
          <w:rFonts w:ascii="Arial" w:hAnsi="Arial" w:cs="Arial"/>
          <w:b/>
          <w:bCs/>
          <w:color w:val="1E1544" w:themeColor="text2"/>
        </w:rPr>
        <w:t>and</w:t>
      </w:r>
      <w:r w:rsidR="003F6355" w:rsidRPr="00A80208">
        <w:rPr>
          <w:rFonts w:ascii="Arial" w:hAnsi="Arial" w:cs="Arial"/>
          <w:b/>
          <w:bCs/>
          <w:color w:val="1E1544" w:themeColor="text2"/>
        </w:rPr>
        <w:t xml:space="preserve">, </w:t>
      </w:r>
      <w:r w:rsidR="007B47A3" w:rsidRPr="00A80208">
        <w:rPr>
          <w:rFonts w:ascii="Arial" w:hAnsi="Arial" w:cs="Arial"/>
          <w:b/>
          <w:bCs/>
          <w:color w:val="1E1544" w:themeColor="text2"/>
        </w:rPr>
        <w:t>w</w:t>
      </w:r>
      <w:r w:rsidRPr="00A80208">
        <w:rPr>
          <w:rFonts w:ascii="Arial" w:hAnsi="Arial" w:cs="Arial"/>
          <w:b/>
          <w:bCs/>
          <w:color w:val="1E1544" w:themeColor="text2"/>
        </w:rPr>
        <w:t xml:space="preserve">here </w:t>
      </w:r>
      <w:r w:rsidR="00EC47E4" w:rsidRPr="00A80208">
        <w:rPr>
          <w:rFonts w:ascii="Arial" w:hAnsi="Arial" w:cs="Arial"/>
          <w:b/>
          <w:bCs/>
          <w:color w:val="1E1544" w:themeColor="text2"/>
        </w:rPr>
        <w:t xml:space="preserve">a provider </w:t>
      </w:r>
      <w:r w:rsidRPr="00A80208">
        <w:rPr>
          <w:rFonts w:ascii="Arial" w:hAnsi="Arial" w:cs="Arial"/>
          <w:b/>
          <w:bCs/>
          <w:color w:val="1E1544" w:themeColor="text2"/>
        </w:rPr>
        <w:t>had</w:t>
      </w:r>
      <w:r w:rsidR="00EC47E4" w:rsidRPr="00A80208">
        <w:rPr>
          <w:rFonts w:ascii="Arial" w:hAnsi="Arial" w:cs="Arial"/>
          <w:b/>
          <w:bCs/>
          <w:color w:val="1E1544" w:themeColor="text2"/>
        </w:rPr>
        <w:t>/has</w:t>
      </w:r>
      <w:r w:rsidRPr="00A80208">
        <w:rPr>
          <w:rFonts w:ascii="Arial" w:hAnsi="Arial" w:cs="Arial"/>
          <w:b/>
          <w:bCs/>
          <w:color w:val="1E1544" w:themeColor="text2"/>
        </w:rPr>
        <w:t xml:space="preserve"> </w:t>
      </w:r>
      <w:r w:rsidR="007D3554" w:rsidRPr="00A80208">
        <w:rPr>
          <w:rFonts w:ascii="Arial" w:hAnsi="Arial" w:cs="Arial"/>
          <w:b/>
          <w:bCs/>
          <w:color w:val="1E1544" w:themeColor="text2"/>
        </w:rPr>
        <w:t>a</w:t>
      </w:r>
      <w:r w:rsidRPr="00A80208">
        <w:rPr>
          <w:rFonts w:ascii="Arial" w:hAnsi="Arial" w:cs="Arial"/>
          <w:b/>
          <w:bCs/>
          <w:color w:val="1E1544" w:themeColor="text2"/>
        </w:rPr>
        <w:t xml:space="preserve"> </w:t>
      </w:r>
      <w:r w:rsidR="00F67FD0">
        <w:rPr>
          <w:rFonts w:ascii="Arial" w:hAnsi="Arial" w:cs="Arial"/>
          <w:b/>
          <w:bCs/>
          <w:color w:val="1E1544" w:themeColor="text2"/>
        </w:rPr>
        <w:t>$0</w:t>
      </w:r>
      <w:r w:rsidR="007D3554" w:rsidRPr="00A80208">
        <w:rPr>
          <w:rFonts w:ascii="Arial" w:hAnsi="Arial" w:cs="Arial"/>
          <w:b/>
          <w:bCs/>
          <w:color w:val="1E1544" w:themeColor="text2"/>
        </w:rPr>
        <w:t xml:space="preserve"> </w:t>
      </w:r>
      <w:r w:rsidR="000B2287" w:rsidRPr="00A80208">
        <w:rPr>
          <w:rFonts w:ascii="Arial" w:hAnsi="Arial" w:cs="Arial"/>
          <w:b/>
          <w:bCs/>
          <w:color w:val="1E1544" w:themeColor="text2"/>
        </w:rPr>
        <w:t>charge entered</w:t>
      </w:r>
      <w:r w:rsidR="00387281" w:rsidRPr="00A80208">
        <w:rPr>
          <w:rFonts w:ascii="Arial" w:hAnsi="Arial" w:cs="Arial"/>
          <w:b/>
          <w:bCs/>
          <w:color w:val="1E1544" w:themeColor="text2"/>
        </w:rPr>
        <w:t>, or comparatively low charges (one cent or one dollar)</w:t>
      </w:r>
      <w:r w:rsidRPr="00A80208">
        <w:rPr>
          <w:rFonts w:ascii="Arial" w:hAnsi="Arial" w:cs="Arial"/>
          <w:b/>
          <w:bCs/>
          <w:color w:val="1E1544" w:themeColor="text2"/>
        </w:rPr>
        <w:t>, were</w:t>
      </w:r>
      <w:r w:rsidR="006155F8" w:rsidRPr="00A80208">
        <w:rPr>
          <w:rFonts w:ascii="Arial" w:hAnsi="Arial" w:cs="Arial"/>
          <w:b/>
          <w:bCs/>
          <w:color w:val="1E1544" w:themeColor="text2"/>
        </w:rPr>
        <w:t>/are</w:t>
      </w:r>
      <w:r w:rsidRPr="00A80208">
        <w:rPr>
          <w:rFonts w:ascii="Arial" w:hAnsi="Arial" w:cs="Arial"/>
          <w:b/>
          <w:bCs/>
          <w:color w:val="1E1544" w:themeColor="text2"/>
        </w:rPr>
        <w:t xml:space="preserve"> asked to review prices to ensure </w:t>
      </w:r>
      <w:r w:rsidR="00F6176E" w:rsidRPr="00A80208">
        <w:rPr>
          <w:rFonts w:ascii="Arial" w:hAnsi="Arial" w:cs="Arial"/>
          <w:b/>
          <w:bCs/>
          <w:color w:val="1E1544" w:themeColor="text2"/>
        </w:rPr>
        <w:t>they</w:t>
      </w:r>
      <w:r w:rsidRPr="00A80208">
        <w:rPr>
          <w:rFonts w:ascii="Arial" w:hAnsi="Arial" w:cs="Arial"/>
          <w:b/>
          <w:bCs/>
          <w:color w:val="1E1544" w:themeColor="text2"/>
        </w:rPr>
        <w:t xml:space="preserve"> accurately refle</w:t>
      </w:r>
      <w:r w:rsidR="00FF1290" w:rsidRPr="00A80208">
        <w:rPr>
          <w:rFonts w:ascii="Arial" w:hAnsi="Arial" w:cs="Arial"/>
          <w:b/>
          <w:bCs/>
          <w:color w:val="1E1544" w:themeColor="text2"/>
        </w:rPr>
        <w:t xml:space="preserve">ct </w:t>
      </w:r>
      <w:r w:rsidRPr="00A80208">
        <w:rPr>
          <w:rFonts w:ascii="Arial" w:hAnsi="Arial" w:cs="Arial"/>
          <w:b/>
          <w:bCs/>
          <w:color w:val="1E1544" w:themeColor="text2"/>
        </w:rPr>
        <w:t>the care management costs charged by their organisation.</w:t>
      </w:r>
    </w:p>
    <w:p w14:paraId="0287B7AE" w14:textId="446C4A31" w:rsidR="007C5C6B" w:rsidRDefault="00180405" w:rsidP="00A63E67">
      <w:r>
        <w:t xml:space="preserve">From 1 January 2023, the amount providers can charge for </w:t>
      </w:r>
      <w:r w:rsidR="00C776AF">
        <w:t>care</w:t>
      </w:r>
      <w:r>
        <w:t xml:space="preserve"> management is capped at </w:t>
      </w:r>
      <w:r w:rsidR="00C776AF">
        <w:t>20</w:t>
      </w:r>
      <w:r>
        <w:t>% of the package level.</w:t>
      </w:r>
      <w:r w:rsidR="00C776AF">
        <w:t xml:space="preserve"> Although</w:t>
      </w:r>
      <w:r w:rsidR="002D24C6">
        <w:t xml:space="preserve"> </w:t>
      </w:r>
      <w:r w:rsidR="00C776AF">
        <w:t>outside the sc</w:t>
      </w:r>
      <w:r w:rsidR="00C851F6">
        <w:t xml:space="preserve">ope of this </w:t>
      </w:r>
      <w:r w:rsidR="006155F8">
        <w:t>Review</w:t>
      </w:r>
      <w:r w:rsidR="00C851F6">
        <w:t xml:space="preserve">, </w:t>
      </w:r>
      <w:r w:rsidR="00524765">
        <w:t xml:space="preserve">the Review team </w:t>
      </w:r>
      <w:r w:rsidR="00EE157B">
        <w:t>observed</w:t>
      </w:r>
      <w:r w:rsidR="00524765">
        <w:t xml:space="preserve"> some care management charges appeared to exceed </w:t>
      </w:r>
      <w:r w:rsidR="00092F91">
        <w:t>the</w:t>
      </w:r>
      <w:r w:rsidR="00524765">
        <w:t xml:space="preserve"> cap</w:t>
      </w:r>
      <w:r w:rsidR="007E37F7">
        <w:t xml:space="preserve"> and informed these providers accordingly</w:t>
      </w:r>
      <w:r w:rsidR="00524765">
        <w:t xml:space="preserve">. </w:t>
      </w:r>
      <w:r w:rsidR="0024520E">
        <w:t>This is discussed as an observation in th</w:t>
      </w:r>
      <w:r w:rsidR="002B2A47">
        <w:t>e</w:t>
      </w:r>
      <w:r w:rsidR="003B6CA0">
        <w:t xml:space="preserve"> </w:t>
      </w:r>
      <w:hyperlink w:anchor="_Incidental_findings_1" w:history="1">
        <w:r w:rsidR="003B6CA0" w:rsidRPr="00A80208">
          <w:rPr>
            <w:rStyle w:val="Hyperlink"/>
            <w:color w:val="0070C0"/>
          </w:rPr>
          <w:t>incidental findings section</w:t>
        </w:r>
      </w:hyperlink>
      <w:r w:rsidR="077D6577">
        <w:t xml:space="preserve"> of th</w:t>
      </w:r>
      <w:r w:rsidR="00B54645">
        <w:t>is</w:t>
      </w:r>
      <w:r w:rsidR="077D6577">
        <w:t xml:space="preserve"> report.</w:t>
      </w:r>
    </w:p>
    <w:p w14:paraId="21E97AB3" w14:textId="6DB2D484" w:rsidR="009A3AB7" w:rsidRPr="00B25D10" w:rsidRDefault="00F1397F" w:rsidP="00AD2465">
      <w:pPr>
        <w:rPr>
          <w:b/>
        </w:rPr>
      </w:pPr>
      <w:r>
        <w:t xml:space="preserve">Another </w:t>
      </w:r>
      <w:r w:rsidR="009A3AB7">
        <w:t>observation included</w:t>
      </w:r>
      <w:r w:rsidR="003C36DF">
        <w:t xml:space="preserve"> </w:t>
      </w:r>
      <w:r w:rsidR="005A1409" w:rsidRPr="00AD2465">
        <w:rPr>
          <w:rFonts w:cs="Arial"/>
        </w:rPr>
        <w:t xml:space="preserve">a small number of </w:t>
      </w:r>
      <w:r w:rsidR="005A1409" w:rsidRPr="004F238D">
        <w:rPr>
          <w:rFonts w:cs="Arial"/>
        </w:rPr>
        <w:t xml:space="preserve">providers </w:t>
      </w:r>
      <w:r w:rsidR="005C7D02">
        <w:rPr>
          <w:rFonts w:cs="Arial"/>
        </w:rPr>
        <w:t xml:space="preserve">that </w:t>
      </w:r>
      <w:r w:rsidR="005A1409" w:rsidRPr="004F238D">
        <w:rPr>
          <w:rFonts w:cs="Arial"/>
        </w:rPr>
        <w:t>were found to broker out care management services</w:t>
      </w:r>
      <w:r w:rsidR="005C7D02">
        <w:rPr>
          <w:b/>
          <w:bCs/>
        </w:rPr>
        <w:t xml:space="preserve">. </w:t>
      </w:r>
      <w:r w:rsidR="00216B52">
        <w:rPr>
          <w:b/>
          <w:bCs/>
        </w:rPr>
        <w:t>Such p</w:t>
      </w:r>
      <w:r w:rsidR="007355C7" w:rsidRPr="00C85327">
        <w:rPr>
          <w:b/>
          <w:bCs/>
        </w:rPr>
        <w:t xml:space="preserve">roviders </w:t>
      </w:r>
      <w:r w:rsidR="005A1409" w:rsidRPr="00C85327">
        <w:rPr>
          <w:b/>
          <w:bCs/>
        </w:rPr>
        <w:t xml:space="preserve">were </w:t>
      </w:r>
      <w:r w:rsidR="00E67AA1" w:rsidRPr="00C85327">
        <w:rPr>
          <w:b/>
          <w:bCs/>
        </w:rPr>
        <w:t>(and are)</w:t>
      </w:r>
      <w:r w:rsidR="005A1409" w:rsidRPr="00C85327">
        <w:rPr>
          <w:b/>
          <w:bCs/>
        </w:rPr>
        <w:t xml:space="preserve"> reminded that they are still required to enter the common price on My</w:t>
      </w:r>
      <w:r w:rsidR="00F250C8" w:rsidRPr="00C85327">
        <w:rPr>
          <w:b/>
          <w:bCs/>
        </w:rPr>
        <w:t> </w:t>
      </w:r>
      <w:r w:rsidR="005A1409" w:rsidRPr="00C85327">
        <w:rPr>
          <w:b/>
          <w:bCs/>
        </w:rPr>
        <w:t>Aged</w:t>
      </w:r>
      <w:r w:rsidR="00F250C8" w:rsidRPr="00C85327">
        <w:rPr>
          <w:b/>
          <w:bCs/>
        </w:rPr>
        <w:t> </w:t>
      </w:r>
      <w:r w:rsidR="005A1409" w:rsidRPr="00C85327">
        <w:rPr>
          <w:b/>
          <w:bCs/>
        </w:rPr>
        <w:t>Care and in the full price list</w:t>
      </w:r>
      <w:r w:rsidR="0001701C" w:rsidRPr="00C85327">
        <w:rPr>
          <w:b/>
          <w:bCs/>
        </w:rPr>
        <w:t>.</w:t>
      </w:r>
    </w:p>
    <w:p w14:paraId="36C89B15" w14:textId="77777777" w:rsidR="00F1155F" w:rsidRDefault="00162D03" w:rsidP="005D251D">
      <w:r w:rsidRPr="00F1155F">
        <w:rPr>
          <w:b/>
          <w:bCs/>
        </w:rPr>
        <w:t>Review benefits:</w:t>
      </w:r>
      <w:r>
        <w:rPr>
          <w:i/>
          <w:iCs/>
        </w:rPr>
        <w:t xml:space="preserve"> </w:t>
      </w:r>
    </w:p>
    <w:p w14:paraId="0161409A" w14:textId="07F756C6" w:rsidR="009354EA" w:rsidRDefault="00766C57" w:rsidP="005D251D">
      <w:r>
        <w:t>The Review resulted in improved accuracy of care management charges listed on My</w:t>
      </w:r>
      <w:r w:rsidR="007D1521">
        <w:t> </w:t>
      </w:r>
      <w:r>
        <w:t>Aged</w:t>
      </w:r>
      <w:r w:rsidR="007D1521">
        <w:t> </w:t>
      </w:r>
      <w:r>
        <w:t>Care</w:t>
      </w:r>
      <w:r w:rsidR="00A24518">
        <w:t xml:space="preserve">, enabling care recipients </w:t>
      </w:r>
      <w:r w:rsidR="00221325">
        <w:t xml:space="preserve">to </w:t>
      </w:r>
      <w:r w:rsidR="00E51294">
        <w:t xml:space="preserve">better </w:t>
      </w:r>
      <w:r w:rsidR="00221325">
        <w:t>compare these charges between providers</w:t>
      </w:r>
      <w:r w:rsidR="00F61379">
        <w:t xml:space="preserve"> and increase their choice and control.</w:t>
      </w:r>
      <w:bookmarkStart w:id="52" w:name="_Toc134457961"/>
      <w:r w:rsidR="00E32BE7">
        <w:t xml:space="preserve"> </w:t>
      </w:r>
    </w:p>
    <w:p w14:paraId="347E2CE2" w14:textId="2EDCC9FD" w:rsidR="00E30D55" w:rsidRPr="0051149B" w:rsidRDefault="00E30D55" w:rsidP="007E37F7">
      <w:pPr>
        <w:pStyle w:val="Heading3"/>
      </w:pPr>
      <w:bookmarkStart w:id="53" w:name="_Toc146632174"/>
      <w:r w:rsidRPr="006C198E">
        <w:t>Care management hours</w:t>
      </w:r>
      <w:bookmarkEnd w:id="52"/>
      <w:bookmarkEnd w:id="53"/>
      <w:r w:rsidRPr="006C198E">
        <w:t xml:space="preserve"> </w:t>
      </w:r>
    </w:p>
    <w:p w14:paraId="55A97443" w14:textId="21A3EABB" w:rsidR="000460FC" w:rsidRDefault="003A7274" w:rsidP="00751DBA">
      <w:pPr>
        <w:pStyle w:val="PolicyStatement"/>
      </w:pPr>
      <w:r w:rsidRPr="008F4518">
        <w:rPr>
          <w:b/>
          <w:bCs/>
        </w:rPr>
        <w:t>Pricing transparency requirements</w:t>
      </w:r>
      <w:r w:rsidRPr="007E37F7">
        <w:rPr>
          <w:b/>
          <w:bCs/>
        </w:rPr>
        <w:t>:</w:t>
      </w:r>
      <w:r>
        <w:t xml:space="preserve"> </w:t>
      </w:r>
      <w:r w:rsidR="00E30D55">
        <w:t>The approximate number of care management hours a care recipient is likely to receive per fortnight is to be entered for each package level.</w:t>
      </w:r>
    </w:p>
    <w:p w14:paraId="678CBBE2" w14:textId="65869FCE" w:rsidR="00E30D55" w:rsidRDefault="00E30D55" w:rsidP="00751DBA">
      <w:pPr>
        <w:pStyle w:val="PolicyStatement"/>
      </w:pPr>
      <w:r>
        <w:t xml:space="preserve">Providers </w:t>
      </w:r>
      <w:r w:rsidR="00A85113">
        <w:t>are</w:t>
      </w:r>
      <w:r>
        <w:t xml:space="preserve"> to only select ‘0’ where they do not offer care management (self-managed or fully managed</w:t>
      </w:r>
      <w:r w:rsidR="00FD38C9">
        <w:t>,</w:t>
      </w:r>
      <w:r>
        <w:t xml:space="preserve"> but not both).</w:t>
      </w:r>
    </w:p>
    <w:p w14:paraId="4472020E" w14:textId="77777777" w:rsidR="00A85113" w:rsidRPr="007E37F7" w:rsidRDefault="00A85113" w:rsidP="00A63E67">
      <w:pPr>
        <w:rPr>
          <w:b/>
          <w:bCs/>
        </w:rPr>
      </w:pPr>
      <w:r w:rsidRPr="007E37F7">
        <w:rPr>
          <w:b/>
          <w:bCs/>
        </w:rPr>
        <w:t>Review findings:</w:t>
      </w:r>
    </w:p>
    <w:p w14:paraId="238F189C" w14:textId="337E5235" w:rsidR="009B5F7E" w:rsidRDefault="009B5F7E" w:rsidP="00A63E67">
      <w:r>
        <w:t>Only 5% (6</w:t>
      </w:r>
      <w:r w:rsidR="009A4BA1">
        <w:t xml:space="preserve"> of </w:t>
      </w:r>
      <w:r>
        <w:t>12</w:t>
      </w:r>
      <w:r w:rsidR="00C33E69">
        <w:t>0</w:t>
      </w:r>
      <w:r>
        <w:t xml:space="preserve">) </w:t>
      </w:r>
      <w:r w:rsidR="00A33BF3">
        <w:t>of</w:t>
      </w:r>
      <w:r>
        <w:t xml:space="preserve"> providers had an issue with care management hours at the time of the final report</w:t>
      </w:r>
      <w:r w:rsidR="00E773C9">
        <w:t>s</w:t>
      </w:r>
      <w:r>
        <w:t xml:space="preserve">. </w:t>
      </w:r>
      <w:r w:rsidR="005C7D02">
        <w:t>All</w:t>
      </w:r>
      <w:r>
        <w:t xml:space="preserve"> 6 providers also had an issue </w:t>
      </w:r>
      <w:r w:rsidR="00E773C9">
        <w:t>with</w:t>
      </w:r>
      <w:r>
        <w:t xml:space="preserve"> the care management </w:t>
      </w:r>
      <w:r w:rsidR="00E773C9">
        <w:t xml:space="preserve">charge </w:t>
      </w:r>
      <w:r>
        <w:t>subfield. The issues identified were:</w:t>
      </w:r>
    </w:p>
    <w:p w14:paraId="51AB3453" w14:textId="102481CD" w:rsidR="009B5F7E" w:rsidRDefault="009B5F7E" w:rsidP="009C6A37">
      <w:pPr>
        <w:pStyle w:val="ListParagraph"/>
        <w:numPr>
          <w:ilvl w:val="0"/>
          <w:numId w:val="49"/>
        </w:numPr>
        <w:ind w:left="357" w:hanging="357"/>
        <w:contextualSpacing w:val="0"/>
      </w:pPr>
      <w:r>
        <w:t xml:space="preserve">no hours or zero hours entered for all fully managed and self-managed care management package </w:t>
      </w:r>
      <w:proofErr w:type="gramStart"/>
      <w:r>
        <w:t>levels</w:t>
      </w:r>
      <w:proofErr w:type="gramEnd"/>
    </w:p>
    <w:p w14:paraId="49EB6226" w14:textId="3DE6991F" w:rsidR="009B5F7E" w:rsidRDefault="009B5F7E" w:rsidP="009C6A37">
      <w:pPr>
        <w:pStyle w:val="ListParagraph"/>
        <w:numPr>
          <w:ilvl w:val="0"/>
          <w:numId w:val="49"/>
        </w:numPr>
        <w:ind w:left="357" w:hanging="357"/>
        <w:contextualSpacing w:val="0"/>
      </w:pPr>
      <w:r>
        <w:lastRenderedPageBreak/>
        <w:t xml:space="preserve">zero hours entered for some package levels </w:t>
      </w:r>
      <w:r w:rsidR="002C70A4">
        <w:t xml:space="preserve">where </w:t>
      </w:r>
      <w:r w:rsidR="0071144D">
        <w:t xml:space="preserve">available information </w:t>
      </w:r>
      <w:r w:rsidR="00292FD3">
        <w:t>indica</w:t>
      </w:r>
      <w:r w:rsidR="002937F1">
        <w:t>tes</w:t>
      </w:r>
      <w:r w:rsidR="0071144D">
        <w:t xml:space="preserve"> </w:t>
      </w:r>
      <w:r w:rsidR="00BF3D52">
        <w:t xml:space="preserve">the provider </w:t>
      </w:r>
      <w:r w:rsidR="000364D7">
        <w:t xml:space="preserve">does </w:t>
      </w:r>
      <w:r w:rsidR="00107E2C">
        <w:t xml:space="preserve">deliver </w:t>
      </w:r>
      <w:r w:rsidR="00292FD3">
        <w:t>services</w:t>
      </w:r>
      <w:r w:rsidR="00107E2C">
        <w:t xml:space="preserve"> </w:t>
      </w:r>
      <w:r w:rsidR="00292FD3">
        <w:t>for</w:t>
      </w:r>
      <w:r w:rsidR="00107E2C">
        <w:t xml:space="preserve"> the </w:t>
      </w:r>
      <w:r w:rsidR="000364D7">
        <w:t xml:space="preserve">relevant package level. </w:t>
      </w:r>
    </w:p>
    <w:p w14:paraId="0B2852BF" w14:textId="2CE438D2" w:rsidR="009B5F7E" w:rsidRDefault="009B5F7E" w:rsidP="008E78E6">
      <w:r>
        <w:t>The Review team</w:t>
      </w:r>
      <w:r w:rsidR="00AC04E0">
        <w:t xml:space="preserve"> observed </w:t>
      </w:r>
      <w:r w:rsidR="000E7F40">
        <w:t>that while meeting program requirements,</w:t>
      </w:r>
      <w:r w:rsidR="00E773C9">
        <w:t xml:space="preserve"> several providers</w:t>
      </w:r>
      <w:r w:rsidR="000E7F40">
        <w:t xml:space="preserve"> had entered</w:t>
      </w:r>
      <w:r w:rsidR="008E78E6">
        <w:t xml:space="preserve"> </w:t>
      </w:r>
      <w:r>
        <w:t>comparatively high approximate number of hours per</w:t>
      </w:r>
      <w:r w:rsidR="00AC04E0">
        <w:t xml:space="preserve"> </w:t>
      </w:r>
      <w:r>
        <w:t>fortnight for some package levels</w:t>
      </w:r>
      <w:r w:rsidR="000E7F40" w:rsidRPr="00A80208">
        <w:t xml:space="preserve">, </w:t>
      </w:r>
      <w:r w:rsidR="002C1C03" w:rsidRPr="00A80208">
        <w:t>for example,</w:t>
      </w:r>
      <w:r w:rsidR="000E7F40" w:rsidRPr="00A80208">
        <w:t xml:space="preserve"> </w:t>
      </w:r>
      <w:r w:rsidRPr="00A80208">
        <w:t>24 hours per fortnight</w:t>
      </w:r>
      <w:r w:rsidR="004C4343" w:rsidRPr="00A80208">
        <w:t xml:space="preserve"> for</w:t>
      </w:r>
      <w:r w:rsidR="00CD1CA9" w:rsidRPr="00A80208">
        <w:t xml:space="preserve"> a</w:t>
      </w:r>
      <w:r w:rsidR="004C4343" w:rsidRPr="00A80208">
        <w:t xml:space="preserve"> </w:t>
      </w:r>
      <w:r w:rsidR="00E974C1" w:rsidRPr="00A80208">
        <w:t xml:space="preserve">fully managed </w:t>
      </w:r>
      <w:r w:rsidR="004C4343" w:rsidRPr="00A80208">
        <w:t>level 4</w:t>
      </w:r>
      <w:r w:rsidR="00CD1CA9" w:rsidRPr="00A80208">
        <w:t xml:space="preserve"> package</w:t>
      </w:r>
      <w:r w:rsidR="00E23E47" w:rsidRPr="00A80208">
        <w:t>.</w:t>
      </w:r>
    </w:p>
    <w:p w14:paraId="22856110" w14:textId="253D8307" w:rsidR="009B5F7E" w:rsidRPr="00CC585C" w:rsidRDefault="009B5F7E" w:rsidP="009B5F7E">
      <w:pPr>
        <w:rPr>
          <w:b/>
        </w:rPr>
      </w:pPr>
      <w:r w:rsidRPr="00CC585C">
        <w:rPr>
          <w:b/>
        </w:rPr>
        <w:t>Providers were</w:t>
      </w:r>
      <w:r w:rsidRPr="00CC585C">
        <w:rPr>
          <w:b/>
          <w:bCs/>
        </w:rPr>
        <w:t xml:space="preserve"> </w:t>
      </w:r>
      <w:r w:rsidR="00CC585C">
        <w:rPr>
          <w:b/>
          <w:bCs/>
        </w:rPr>
        <w:t>(and are)</w:t>
      </w:r>
      <w:r>
        <w:rPr>
          <w:b/>
        </w:rPr>
        <w:t xml:space="preserve"> </w:t>
      </w:r>
      <w:r w:rsidRPr="00CC585C">
        <w:rPr>
          <w:b/>
        </w:rPr>
        <w:t xml:space="preserve">asked to </w:t>
      </w:r>
      <w:r w:rsidR="00ED57DF" w:rsidRPr="00CC585C">
        <w:rPr>
          <w:b/>
        </w:rPr>
        <w:t xml:space="preserve">review and </w:t>
      </w:r>
      <w:r w:rsidRPr="00CC585C">
        <w:rPr>
          <w:b/>
        </w:rPr>
        <w:t xml:space="preserve">monitor the hours to ensure </w:t>
      </w:r>
      <w:r w:rsidR="00216B52">
        <w:rPr>
          <w:b/>
        </w:rPr>
        <w:t xml:space="preserve">these </w:t>
      </w:r>
      <w:r w:rsidRPr="00CC585C">
        <w:rPr>
          <w:b/>
        </w:rPr>
        <w:t>accurately reflect</w:t>
      </w:r>
      <w:r w:rsidR="008E3063">
        <w:rPr>
          <w:b/>
        </w:rPr>
        <w:t xml:space="preserve"> </w:t>
      </w:r>
      <w:r w:rsidRPr="00CC585C">
        <w:rPr>
          <w:b/>
        </w:rPr>
        <w:t xml:space="preserve">the approximate number of care management hours provided for each package level. </w:t>
      </w:r>
    </w:p>
    <w:p w14:paraId="21EFF502" w14:textId="1DD0AC1B" w:rsidR="002A69F4" w:rsidRPr="002A69F4" w:rsidRDefault="002A69F4" w:rsidP="009B5F7E">
      <w:pPr>
        <w:rPr>
          <w:i/>
          <w:iCs/>
        </w:rPr>
      </w:pPr>
      <w:r w:rsidRPr="002A69F4">
        <w:rPr>
          <w:i/>
          <w:iCs/>
        </w:rPr>
        <w:t>Provider feedback</w:t>
      </w:r>
    </w:p>
    <w:p w14:paraId="39787FBE" w14:textId="3CDAC31A" w:rsidR="007E4D8D" w:rsidRDefault="009B5F7E" w:rsidP="00216B52">
      <w:pPr>
        <w:rPr>
          <w:lang w:eastAsia="en-AU"/>
        </w:rPr>
      </w:pPr>
      <w:r>
        <w:t xml:space="preserve">One provider clarified at an exit meeting and in their management response why the </w:t>
      </w:r>
      <w:r w:rsidR="000128E8">
        <w:t>comparatively</w:t>
      </w:r>
      <w:r>
        <w:t xml:space="preserve"> high hours had been entered and </w:t>
      </w:r>
      <w:r w:rsidR="00F072C3">
        <w:t>advised</w:t>
      </w:r>
      <w:r w:rsidR="00AF2E6A">
        <w:t xml:space="preserve"> </w:t>
      </w:r>
      <w:r>
        <w:t xml:space="preserve">they had since amended the information. </w:t>
      </w:r>
      <w:r w:rsidR="00216B52">
        <w:t>Another provider advised they had misunderstood and put the care hours the client can receive from their package.</w:t>
      </w:r>
      <w:r w:rsidR="007E4D8D" w:rsidRPr="00AB79A5">
        <w:rPr>
          <w:lang w:eastAsia="en-AU"/>
        </w:rPr>
        <w:t xml:space="preserve"> </w:t>
      </w:r>
    </w:p>
    <w:p w14:paraId="2CCE9DA8" w14:textId="5B404A78" w:rsidR="001055ED" w:rsidRDefault="009516A2" w:rsidP="00A63E67">
      <w:r>
        <w:t xml:space="preserve">Furthermore, </w:t>
      </w:r>
      <w:r w:rsidR="00880B13">
        <w:t xml:space="preserve">in their management responses </w:t>
      </w:r>
      <w:r w:rsidR="001055ED">
        <w:t>several providers indicated</w:t>
      </w:r>
      <w:r w:rsidR="00780345">
        <w:t xml:space="preserve"> they</w:t>
      </w:r>
      <w:r w:rsidR="001055ED">
        <w:t>:</w:t>
      </w:r>
    </w:p>
    <w:p w14:paraId="2941CC13" w14:textId="41E22A82" w:rsidR="001055ED" w:rsidRDefault="00267CD7" w:rsidP="009C6A37">
      <w:pPr>
        <w:pStyle w:val="ListParagraph"/>
        <w:numPr>
          <w:ilvl w:val="0"/>
          <w:numId w:val="51"/>
        </w:numPr>
        <w:ind w:left="357" w:hanging="357"/>
        <w:contextualSpacing w:val="0"/>
      </w:pPr>
      <w:r>
        <w:t xml:space="preserve">offer services for </w:t>
      </w:r>
      <w:r w:rsidR="00BE7341">
        <w:t>some but not all pack</w:t>
      </w:r>
      <w:r>
        <w:t>age</w:t>
      </w:r>
      <w:r w:rsidR="00BE7341">
        <w:t xml:space="preserve"> </w:t>
      </w:r>
      <w:r>
        <w:t>levels</w:t>
      </w:r>
      <w:r w:rsidR="00054FF1">
        <w:t>;</w:t>
      </w:r>
      <w:r>
        <w:t xml:space="preserve"> therefore</w:t>
      </w:r>
      <w:r w:rsidR="006957A1">
        <w:t>,</w:t>
      </w:r>
      <w:r>
        <w:t xml:space="preserve"> they </w:t>
      </w:r>
      <w:r w:rsidR="00DB224C">
        <w:t>entered no approximate hou</w:t>
      </w:r>
      <w:r w:rsidR="00816650">
        <w:t>rs for</w:t>
      </w:r>
      <w:r w:rsidR="00BD7AC7">
        <w:t xml:space="preserve"> </w:t>
      </w:r>
      <w:r w:rsidR="00686517">
        <w:t>packages</w:t>
      </w:r>
      <w:r w:rsidR="00B61F26">
        <w:t xml:space="preserve"> </w:t>
      </w:r>
      <w:r w:rsidR="00686517">
        <w:t>levels</w:t>
      </w:r>
      <w:r w:rsidR="00B61F26">
        <w:t xml:space="preserve"> </w:t>
      </w:r>
      <w:r w:rsidR="00686517">
        <w:t xml:space="preserve">they do not </w:t>
      </w:r>
      <w:proofErr w:type="gramStart"/>
      <w:r w:rsidR="00686517">
        <w:t>deliver</w:t>
      </w:r>
      <w:proofErr w:type="gramEnd"/>
    </w:p>
    <w:p w14:paraId="4B4B1CF1" w14:textId="7C21D654" w:rsidR="006957A1" w:rsidRDefault="00A50EE5" w:rsidP="009C6A37">
      <w:pPr>
        <w:pStyle w:val="ListParagraph"/>
        <w:numPr>
          <w:ilvl w:val="0"/>
          <w:numId w:val="51"/>
        </w:numPr>
        <w:ind w:left="357" w:hanging="357"/>
        <w:contextualSpacing w:val="0"/>
      </w:pPr>
      <w:r>
        <w:t xml:space="preserve">entered </w:t>
      </w:r>
      <w:r w:rsidR="00F64F1E">
        <w:t xml:space="preserve">hours </w:t>
      </w:r>
      <w:r w:rsidR="00A450AD">
        <w:t>per month</w:t>
      </w:r>
      <w:r w:rsidR="00F64F1E">
        <w:t xml:space="preserve"> instead of </w:t>
      </w:r>
      <w:r w:rsidR="00A450AD">
        <w:t>per</w:t>
      </w:r>
      <w:r w:rsidR="00F64F1E">
        <w:t xml:space="preserve"> fortnight</w:t>
      </w:r>
      <w:r w:rsidR="00D62B8A">
        <w:t xml:space="preserve"> and updated accordingly</w:t>
      </w:r>
      <w:r w:rsidR="00A450AD">
        <w:t xml:space="preserve">. </w:t>
      </w:r>
    </w:p>
    <w:p w14:paraId="2DC42652" w14:textId="5E34C50C" w:rsidR="00E30D55" w:rsidRPr="00592AE2" w:rsidRDefault="00E30D55" w:rsidP="00A80208">
      <w:pPr>
        <w:pStyle w:val="Heading2"/>
        <w:rPr>
          <w:rFonts w:eastAsia="Arial"/>
        </w:rPr>
      </w:pPr>
      <w:bookmarkStart w:id="54" w:name="_Package_management"/>
      <w:bookmarkStart w:id="55" w:name="_Toc134457962"/>
      <w:bookmarkStart w:id="56" w:name="_Toc146632175"/>
      <w:bookmarkEnd w:id="54"/>
      <w:r w:rsidRPr="00592AE2">
        <w:rPr>
          <w:rFonts w:eastAsia="Arial"/>
        </w:rPr>
        <w:t xml:space="preserve">Package </w:t>
      </w:r>
      <w:r w:rsidR="007E1B06">
        <w:t>m</w:t>
      </w:r>
      <w:r w:rsidRPr="00592AE2">
        <w:t>anagement</w:t>
      </w:r>
      <w:bookmarkEnd w:id="55"/>
      <w:bookmarkEnd w:id="56"/>
      <w:r w:rsidRPr="00592AE2">
        <w:rPr>
          <w:rFonts w:eastAsia="Arial"/>
        </w:rPr>
        <w:t xml:space="preserve"> </w:t>
      </w:r>
    </w:p>
    <w:p w14:paraId="3D9BEECB" w14:textId="0E04BBD3" w:rsidR="00F66A8B" w:rsidRDefault="00CD26D4" w:rsidP="00751DBA">
      <w:pPr>
        <w:pStyle w:val="PolicyStatement"/>
      </w:pPr>
      <w:r w:rsidRPr="008E78E6">
        <w:rPr>
          <w:b/>
          <w:bCs/>
        </w:rPr>
        <w:t>Pricing transparency requirements:</w:t>
      </w:r>
      <w:r>
        <w:rPr>
          <w:i/>
          <w:iCs/>
        </w:rPr>
        <w:t xml:space="preserve"> </w:t>
      </w:r>
      <w:r w:rsidR="004D7CF4">
        <w:t xml:space="preserve">Providers must </w:t>
      </w:r>
      <w:r w:rsidR="00A85F87">
        <w:t>enter</w:t>
      </w:r>
      <w:r w:rsidR="000D531A">
        <w:t xml:space="preserve"> </w:t>
      </w:r>
      <w:r w:rsidR="0001594D">
        <w:t xml:space="preserve">package management </w:t>
      </w:r>
      <w:r w:rsidR="000D531A">
        <w:t>charge</w:t>
      </w:r>
      <w:r w:rsidR="00CD4207">
        <w:t>s</w:t>
      </w:r>
      <w:r w:rsidR="00A85F87">
        <w:t xml:space="preserve"> </w:t>
      </w:r>
      <w:r w:rsidR="004D5BF7">
        <w:t>(either</w:t>
      </w:r>
      <w:r w:rsidR="00BC5668">
        <w:t xml:space="preserve"> a dollar figure</w:t>
      </w:r>
      <w:r w:rsidR="00922C8E">
        <w:t xml:space="preserve"> or</w:t>
      </w:r>
      <w:r w:rsidR="004D5BF7">
        <w:t xml:space="preserve"> ‘N/A’) </w:t>
      </w:r>
      <w:r w:rsidR="00A85F87">
        <w:t xml:space="preserve">into the pricing schedule fields on </w:t>
      </w:r>
      <w:r w:rsidR="00E16842">
        <w:t>My Aged Care</w:t>
      </w:r>
      <w:r w:rsidR="00A85F87">
        <w:t xml:space="preserve"> for all 4 package levels.</w:t>
      </w:r>
      <w:r w:rsidR="00F66A8B" w:rsidRPr="00F66A8B">
        <w:t xml:space="preserve"> ‘N/A’ can only be entered where package management</w:t>
      </w:r>
      <w:r w:rsidR="00231824">
        <w:t xml:space="preserve"> is not charged</w:t>
      </w:r>
      <w:r w:rsidR="00F66A8B" w:rsidRPr="00F66A8B">
        <w:t>.</w:t>
      </w:r>
    </w:p>
    <w:p w14:paraId="58FEF67F" w14:textId="41C29295" w:rsidR="00887509" w:rsidRDefault="00231824" w:rsidP="00832E60">
      <w:pPr>
        <w:pStyle w:val="PolicyStatement"/>
      </w:pPr>
      <w:r>
        <w:t xml:space="preserve">Providers </w:t>
      </w:r>
      <w:r w:rsidR="00A776D0">
        <w:t xml:space="preserve">can describe how they deliver </w:t>
      </w:r>
      <w:hyperlink r:id="rId57" w:history="1">
        <w:r w:rsidR="0001594D" w:rsidRPr="006C225D">
          <w:rPr>
            <w:rStyle w:val="Hyperlink"/>
            <w:color w:val="0070C0"/>
          </w:rPr>
          <w:t>package management</w:t>
        </w:r>
      </w:hyperlink>
      <w:r w:rsidR="00A776D0">
        <w:t xml:space="preserve"> and the types of services included in the ‘package management at (Approved Provider name)’ field on </w:t>
      </w:r>
      <w:r w:rsidR="00E16842">
        <w:t>My Aged Care</w:t>
      </w:r>
      <w:r w:rsidR="00A776D0">
        <w:t>.</w:t>
      </w:r>
    </w:p>
    <w:p w14:paraId="0A1CBA2F" w14:textId="77777777" w:rsidR="00CD26D4" w:rsidRPr="008E78E6" w:rsidRDefault="00CD26D4" w:rsidP="00E30D55">
      <w:pPr>
        <w:rPr>
          <w:b/>
          <w:bCs/>
        </w:rPr>
      </w:pPr>
      <w:r w:rsidRPr="008E78E6">
        <w:rPr>
          <w:b/>
          <w:bCs/>
        </w:rPr>
        <w:t>Review findings:</w:t>
      </w:r>
    </w:p>
    <w:p w14:paraId="1BF55FE5" w14:textId="5073966C" w:rsidR="00BC3709" w:rsidRDefault="006F5A62" w:rsidP="00E30D55">
      <w:r w:rsidRPr="006F5A62">
        <w:t>Package</w:t>
      </w:r>
      <w:r w:rsidR="00EE05BE">
        <w:t xml:space="preserve"> management requirements were </w:t>
      </w:r>
      <w:r w:rsidR="00733E2F">
        <w:t xml:space="preserve">generally </w:t>
      </w:r>
      <w:r w:rsidR="00EE05BE">
        <w:t xml:space="preserve">well understood with only </w:t>
      </w:r>
      <w:r w:rsidR="003B35E3">
        <w:t xml:space="preserve">5% </w:t>
      </w:r>
      <w:r w:rsidR="00B46361">
        <w:br/>
      </w:r>
      <w:r w:rsidR="00A50859">
        <w:t>(6</w:t>
      </w:r>
      <w:r w:rsidR="00C7094D">
        <w:t xml:space="preserve"> of </w:t>
      </w:r>
      <w:r w:rsidR="00A50859">
        <w:t xml:space="preserve">126) </w:t>
      </w:r>
      <w:r w:rsidR="003B35E3">
        <w:t>of providers having an issue in the preliminary analysis.</w:t>
      </w:r>
      <w:r w:rsidR="00A9768C">
        <w:t xml:space="preserve"> This </w:t>
      </w:r>
      <w:r w:rsidR="00141FD7">
        <w:t>reduced</w:t>
      </w:r>
      <w:r w:rsidR="00A9768C">
        <w:t xml:space="preserve"> to only 1% </w:t>
      </w:r>
      <w:r w:rsidR="00A50859">
        <w:t>(1</w:t>
      </w:r>
      <w:r w:rsidR="00C7094D">
        <w:t xml:space="preserve"> of </w:t>
      </w:r>
      <w:r w:rsidR="00A50859">
        <w:t xml:space="preserve">120) </w:t>
      </w:r>
      <w:r w:rsidR="00A9768C">
        <w:t>in the final reports.</w:t>
      </w:r>
      <w:r w:rsidR="00BC3709">
        <w:t xml:space="preserve"> </w:t>
      </w:r>
    </w:p>
    <w:p w14:paraId="2230F53B" w14:textId="27512419" w:rsidR="00A9768C" w:rsidRPr="008E78E6" w:rsidRDefault="00DE3B0C" w:rsidP="0009035C">
      <w:r>
        <w:t>The main issue related to</w:t>
      </w:r>
      <w:r w:rsidR="0009035C">
        <w:t xml:space="preserve"> providers </w:t>
      </w:r>
      <w:r w:rsidR="005C7D02">
        <w:t>incorrect</w:t>
      </w:r>
      <w:r w:rsidR="003F3F57">
        <w:t>ly including ser</w:t>
      </w:r>
      <w:r w:rsidR="0036605D">
        <w:t>vices, for example, care planning</w:t>
      </w:r>
      <w:r w:rsidR="00D41D5C">
        <w:t>,</w:t>
      </w:r>
      <w:r w:rsidR="0036605D">
        <w:t xml:space="preserve"> in their</w:t>
      </w:r>
      <w:r w:rsidR="005C7D02">
        <w:t xml:space="preserve"> </w:t>
      </w:r>
      <w:r w:rsidR="00A9768C">
        <w:t>descr</w:t>
      </w:r>
      <w:r w:rsidR="0036605D">
        <w:t xml:space="preserve">iption in the </w:t>
      </w:r>
      <w:r w:rsidR="0037488E">
        <w:t>package management field</w:t>
      </w:r>
      <w:r w:rsidR="0036605D">
        <w:t>.</w:t>
      </w:r>
    </w:p>
    <w:p w14:paraId="132D9E71" w14:textId="77777777" w:rsidR="00D006DA" w:rsidRPr="008E78E6" w:rsidRDefault="00121BBE" w:rsidP="00A9768C">
      <w:r w:rsidRPr="008E78E6">
        <w:t xml:space="preserve">The Review team observed </w:t>
      </w:r>
      <w:r w:rsidR="003B594A" w:rsidRPr="008E78E6">
        <w:t>several</w:t>
      </w:r>
      <w:r w:rsidR="006423C0" w:rsidRPr="008E78E6">
        <w:t xml:space="preserve"> providers </w:t>
      </w:r>
      <w:r w:rsidR="005E2051" w:rsidRPr="008E78E6">
        <w:t xml:space="preserve">charged </w:t>
      </w:r>
      <w:r w:rsidR="006462FA" w:rsidRPr="008E78E6">
        <w:t xml:space="preserve">one </w:t>
      </w:r>
      <w:r w:rsidR="005E2051" w:rsidRPr="008E78E6">
        <w:t>a</w:t>
      </w:r>
      <w:r w:rsidR="0066676B" w:rsidRPr="008E78E6">
        <w:t xml:space="preserve">mount that covered care and package management. </w:t>
      </w:r>
    </w:p>
    <w:p w14:paraId="5A64042D" w14:textId="50ABF604" w:rsidR="00E30D55" w:rsidRPr="00A80208" w:rsidRDefault="00882902" w:rsidP="00A9768C">
      <w:pPr>
        <w:rPr>
          <w:b/>
        </w:rPr>
      </w:pPr>
      <w:r w:rsidRPr="00A80208">
        <w:rPr>
          <w:b/>
        </w:rPr>
        <w:lastRenderedPageBreak/>
        <w:t>Providers</w:t>
      </w:r>
      <w:r w:rsidR="00E30D55" w:rsidRPr="00A80208">
        <w:rPr>
          <w:b/>
        </w:rPr>
        <w:t xml:space="preserve"> </w:t>
      </w:r>
      <w:r w:rsidR="00DC39C0">
        <w:rPr>
          <w:b/>
        </w:rPr>
        <w:t xml:space="preserve">were (and </w:t>
      </w:r>
      <w:r w:rsidR="007479DD" w:rsidRPr="00A80208">
        <w:rPr>
          <w:b/>
        </w:rPr>
        <w:t>are</w:t>
      </w:r>
      <w:r w:rsidR="00DC39C0">
        <w:rPr>
          <w:b/>
        </w:rPr>
        <w:t>)</w:t>
      </w:r>
      <w:r w:rsidR="007479DD" w:rsidRPr="00A80208">
        <w:rPr>
          <w:b/>
        </w:rPr>
        <w:t xml:space="preserve"> reminded</w:t>
      </w:r>
      <w:r w:rsidR="00E30D55" w:rsidRPr="00A80208">
        <w:rPr>
          <w:b/>
        </w:rPr>
        <w:t xml:space="preserve"> </w:t>
      </w:r>
      <w:r w:rsidR="007479DD" w:rsidRPr="00A80208">
        <w:rPr>
          <w:b/>
        </w:rPr>
        <w:t xml:space="preserve">the program intent is </w:t>
      </w:r>
      <w:r w:rsidR="006F4B1C" w:rsidRPr="00A80208">
        <w:rPr>
          <w:b/>
        </w:rPr>
        <w:t xml:space="preserve">for </w:t>
      </w:r>
      <w:r w:rsidR="00D81E0C">
        <w:rPr>
          <w:b/>
        </w:rPr>
        <w:t>care and package</w:t>
      </w:r>
      <w:r w:rsidR="002A450A">
        <w:rPr>
          <w:b/>
        </w:rPr>
        <w:t xml:space="preserve"> management</w:t>
      </w:r>
      <w:r w:rsidR="00D81E0C" w:rsidRPr="00A80208">
        <w:rPr>
          <w:b/>
        </w:rPr>
        <w:t xml:space="preserve"> </w:t>
      </w:r>
      <w:r w:rsidR="00E30D55" w:rsidRPr="00A80208">
        <w:rPr>
          <w:b/>
        </w:rPr>
        <w:t xml:space="preserve">charges </w:t>
      </w:r>
      <w:r w:rsidR="007479DD" w:rsidRPr="00A80208">
        <w:rPr>
          <w:b/>
        </w:rPr>
        <w:t>to</w:t>
      </w:r>
      <w:r w:rsidR="00E30D55" w:rsidRPr="00A80208">
        <w:rPr>
          <w:b/>
        </w:rPr>
        <w:t xml:space="preserve"> be charged separately.</w:t>
      </w:r>
      <w:r w:rsidR="00483090" w:rsidRPr="00A80208">
        <w:rPr>
          <w:b/>
        </w:rPr>
        <w:t xml:space="preserve"> </w:t>
      </w:r>
      <w:r w:rsidR="00946033" w:rsidRPr="00A80208">
        <w:rPr>
          <w:b/>
        </w:rPr>
        <w:t xml:space="preserve">If a provider chooses to charge one </w:t>
      </w:r>
      <w:r w:rsidR="00D174F7" w:rsidRPr="00A80208">
        <w:rPr>
          <w:b/>
        </w:rPr>
        <w:t>amount, this amount cannot exceed either 20% of the package if listed as a care management charge, or 15% if listed as a package management charge.</w:t>
      </w:r>
    </w:p>
    <w:p w14:paraId="31678CDA" w14:textId="318EF5F6" w:rsidR="00835A78" w:rsidRPr="008E78E6" w:rsidRDefault="00186A08" w:rsidP="00835A78">
      <w:r w:rsidRPr="008E78E6">
        <w:t xml:space="preserve">This is discussed as an observation in the </w:t>
      </w:r>
      <w:hyperlink w:anchor="_Incidental_findings_1">
        <w:r w:rsidRPr="002617F7">
          <w:rPr>
            <w:rStyle w:val="Hyperlink"/>
            <w:color w:val="0070C0"/>
          </w:rPr>
          <w:t>incidental findings section</w:t>
        </w:r>
      </w:hyperlink>
      <w:r w:rsidR="00B54645" w:rsidRPr="008E78E6">
        <w:t>.</w:t>
      </w:r>
    </w:p>
    <w:p w14:paraId="10E09A1D" w14:textId="7A47D948" w:rsidR="00E30D55" w:rsidRPr="00B524D8" w:rsidRDefault="00E30D55" w:rsidP="00B524D8">
      <w:pPr>
        <w:pStyle w:val="Heading2"/>
        <w:rPr>
          <w:rFonts w:eastAsia="Arial"/>
        </w:rPr>
      </w:pPr>
      <w:bookmarkStart w:id="57" w:name="_Common_services"/>
      <w:bookmarkStart w:id="58" w:name="_Toc134457963"/>
      <w:bookmarkStart w:id="59" w:name="_Toc146632176"/>
      <w:bookmarkEnd w:id="57"/>
      <w:r w:rsidRPr="00B524D8">
        <w:rPr>
          <w:rFonts w:eastAsia="Arial"/>
        </w:rPr>
        <w:t xml:space="preserve">Common </w:t>
      </w:r>
      <w:r w:rsidR="007E1B06" w:rsidRPr="00B524D8">
        <w:rPr>
          <w:rFonts w:eastAsia="Arial"/>
        </w:rPr>
        <w:t>s</w:t>
      </w:r>
      <w:r w:rsidRPr="00B524D8">
        <w:rPr>
          <w:rFonts w:eastAsia="Arial"/>
        </w:rPr>
        <w:t>ervices</w:t>
      </w:r>
      <w:bookmarkEnd w:id="58"/>
      <w:bookmarkEnd w:id="59"/>
    </w:p>
    <w:p w14:paraId="13850163" w14:textId="1D0BBF77" w:rsidR="00E30D55" w:rsidRPr="005841A3" w:rsidRDefault="00CD26D4" w:rsidP="00751DBA">
      <w:pPr>
        <w:pStyle w:val="PolicyStatement"/>
      </w:pPr>
      <w:r w:rsidRPr="008E78E6">
        <w:rPr>
          <w:b/>
          <w:bCs/>
        </w:rPr>
        <w:t>Pricing transparency requirements:</w:t>
      </w:r>
      <w:r>
        <w:rPr>
          <w:i/>
          <w:iCs/>
        </w:rPr>
        <w:t xml:space="preserve"> </w:t>
      </w:r>
      <w:r w:rsidR="00B14A52" w:rsidRPr="005841A3">
        <w:t xml:space="preserve">Providers </w:t>
      </w:r>
      <w:r w:rsidR="00E30D55" w:rsidRPr="005841A3">
        <w:t>must enter a price for each common service</w:t>
      </w:r>
      <w:r w:rsidR="00CA75B8">
        <w:t>.</w:t>
      </w:r>
      <w:r w:rsidR="00E30D55" w:rsidRPr="005841A3">
        <w:rPr>
          <w:vertAlign w:val="superscript"/>
        </w:rPr>
        <w:footnoteReference w:id="17"/>
      </w:r>
      <w:r w:rsidR="00E30D55" w:rsidRPr="005841A3">
        <w:t xml:space="preserve"> </w:t>
      </w:r>
      <w:r w:rsidR="006B7D84">
        <w:t>T</w:t>
      </w:r>
      <w:r w:rsidR="00E30D55" w:rsidRPr="005841A3">
        <w:t xml:space="preserve">his is entered into </w:t>
      </w:r>
      <w:r w:rsidR="00E16842">
        <w:t>My Aged Care</w:t>
      </w:r>
      <w:r w:rsidR="00E30D55" w:rsidRPr="005841A3">
        <w:t xml:space="preserve"> as a price for standard hours</w:t>
      </w:r>
      <w:r w:rsidR="002618C1" w:rsidRPr="005841A3">
        <w:t>.</w:t>
      </w:r>
      <w:r w:rsidR="00744DAD" w:rsidRPr="005841A3">
        <w:rPr>
          <w:vertAlign w:val="superscript"/>
        </w:rPr>
        <w:footnoteReference w:id="18"/>
      </w:r>
      <w:r w:rsidR="00E30D55" w:rsidRPr="005841A3">
        <w:t xml:space="preserve"> Set prices must be entered </w:t>
      </w:r>
      <w:r w:rsidR="00716A0D">
        <w:t xml:space="preserve">in each </w:t>
      </w:r>
      <w:r w:rsidR="00E30D55" w:rsidRPr="005841A3">
        <w:t>price field</w:t>
      </w:r>
      <w:r w:rsidR="00CF4815">
        <w:t>.</w:t>
      </w:r>
      <w:r w:rsidR="005A65EB" w:rsidRPr="005841A3">
        <w:t xml:space="preserve"> </w:t>
      </w:r>
      <w:r w:rsidR="00CF4815">
        <w:t>A</w:t>
      </w:r>
      <w:r w:rsidR="00E30D55" w:rsidRPr="005841A3">
        <w:t xml:space="preserve"> price range can also be entered in the free text field </w:t>
      </w:r>
      <w:r w:rsidR="00AE5D3A">
        <w:t xml:space="preserve">for </w:t>
      </w:r>
      <w:r w:rsidR="00E30D55" w:rsidRPr="005841A3">
        <w:t>each common service</w:t>
      </w:r>
      <w:r w:rsidR="00E05A42">
        <w:t>.</w:t>
      </w:r>
      <w:r w:rsidR="008362D8" w:rsidRPr="005841A3">
        <w:rPr>
          <w:vertAlign w:val="superscript"/>
        </w:rPr>
        <w:footnoteReference w:id="19"/>
      </w:r>
      <w:r w:rsidR="00E30D55" w:rsidRPr="005841A3">
        <w:t xml:space="preserve"> </w:t>
      </w:r>
      <w:r w:rsidR="00B14A52" w:rsidRPr="005841A3">
        <w:t xml:space="preserve">Providers </w:t>
      </w:r>
      <w:r w:rsidR="00E30D55" w:rsidRPr="005841A3">
        <w:t>should complete all fields and only select ‘N/A’ when they do not provide a particular service in non-standard hours</w:t>
      </w:r>
      <w:r w:rsidR="00C57564">
        <w:t xml:space="preserve"> (Saturday, Sunday </w:t>
      </w:r>
      <w:r w:rsidR="00E30D55" w:rsidRPr="005841A3">
        <w:t>and/or public holidays</w:t>
      </w:r>
      <w:r w:rsidR="00C57564">
        <w:t>)</w:t>
      </w:r>
      <w:r w:rsidR="00E30D55" w:rsidRPr="005841A3">
        <w:t>.</w:t>
      </w:r>
    </w:p>
    <w:p w14:paraId="3139055D" w14:textId="08AFDC18" w:rsidR="00D006DA" w:rsidRDefault="00DE080F" w:rsidP="00DE080F">
      <w:r>
        <w:t>To meet the</w:t>
      </w:r>
      <w:r w:rsidR="00B874A4">
        <w:t xml:space="preserve"> </w:t>
      </w:r>
      <w:hyperlink r:id="rId58" w:history="1">
        <w:r w:rsidR="007D59D3" w:rsidRPr="006E155E">
          <w:rPr>
            <w:rStyle w:val="Hyperlink"/>
          </w:rPr>
          <w:t>User Rights Principles</w:t>
        </w:r>
      </w:hyperlink>
      <w:r>
        <w:t xml:space="preserve"> and to support care recipient choice and control, providers should offer all common services. </w:t>
      </w:r>
      <w:r w:rsidR="00EE6560">
        <w:t xml:space="preserve">The Review team noted </w:t>
      </w:r>
      <w:r w:rsidR="00C01ECC">
        <w:t xml:space="preserve">several providers </w:t>
      </w:r>
      <w:r w:rsidR="00D16B29">
        <w:t xml:space="preserve">indicated </w:t>
      </w:r>
      <w:r w:rsidR="006913AE">
        <w:t xml:space="preserve">they </w:t>
      </w:r>
      <w:r w:rsidR="00EA0A91">
        <w:t>do</w:t>
      </w:r>
      <w:r w:rsidR="006913AE">
        <w:t xml:space="preserve"> </w:t>
      </w:r>
      <w:r w:rsidR="00784EEC">
        <w:t xml:space="preserve">not </w:t>
      </w:r>
      <w:r w:rsidR="006913AE">
        <w:t xml:space="preserve">offer </w:t>
      </w:r>
      <w:r w:rsidR="00426AA0">
        <w:t>nursing,</w:t>
      </w:r>
      <w:r w:rsidR="006913AE">
        <w:t xml:space="preserve"> in-home respite or </w:t>
      </w:r>
      <w:r w:rsidR="00AC3A8C">
        <w:t xml:space="preserve">light </w:t>
      </w:r>
      <w:r w:rsidR="006913AE">
        <w:t>gardening</w:t>
      </w:r>
      <w:r w:rsidR="00256595">
        <w:t>.</w:t>
      </w:r>
      <w:r w:rsidR="00C01ECC">
        <w:t xml:space="preserve"> </w:t>
      </w:r>
    </w:p>
    <w:p w14:paraId="7321BEEC" w14:textId="5D0BBB7B" w:rsidR="00DE080F" w:rsidRPr="00BD0519" w:rsidRDefault="005C7D02" w:rsidP="00DE080F">
      <w:pPr>
        <w:rPr>
          <w:b/>
        </w:rPr>
      </w:pPr>
      <w:r>
        <w:rPr>
          <w:b/>
        </w:rPr>
        <w:t>W</w:t>
      </w:r>
      <w:r w:rsidRPr="009B095E">
        <w:rPr>
          <w:b/>
        </w:rPr>
        <w:t xml:space="preserve">here a </w:t>
      </w:r>
      <w:r>
        <w:rPr>
          <w:b/>
        </w:rPr>
        <w:t xml:space="preserve">service is in a </w:t>
      </w:r>
      <w:r w:rsidRPr="009B095E">
        <w:rPr>
          <w:b/>
        </w:rPr>
        <w:t>care recipient’s care plan</w:t>
      </w:r>
      <w:r>
        <w:rPr>
          <w:b/>
        </w:rPr>
        <w:t>, p</w:t>
      </w:r>
      <w:r w:rsidR="00885928" w:rsidRPr="00BD0519">
        <w:rPr>
          <w:b/>
        </w:rPr>
        <w:t xml:space="preserve">roviders </w:t>
      </w:r>
      <w:r w:rsidR="00DC39C0">
        <w:rPr>
          <w:b/>
        </w:rPr>
        <w:t xml:space="preserve">were (and </w:t>
      </w:r>
      <w:r w:rsidR="00885928" w:rsidRPr="00BD0519">
        <w:rPr>
          <w:b/>
        </w:rPr>
        <w:t>are</w:t>
      </w:r>
      <w:r w:rsidR="00DC39C0">
        <w:rPr>
          <w:b/>
        </w:rPr>
        <w:t>)</w:t>
      </w:r>
      <w:r w:rsidR="00885928" w:rsidRPr="00BD0519">
        <w:rPr>
          <w:b/>
        </w:rPr>
        <w:t xml:space="preserve"> reminded </w:t>
      </w:r>
      <w:r w:rsidR="00775579" w:rsidRPr="00BD0519">
        <w:rPr>
          <w:b/>
        </w:rPr>
        <w:t>if they</w:t>
      </w:r>
      <w:r w:rsidR="00DE080F" w:rsidRPr="00BD0519">
        <w:rPr>
          <w:b/>
        </w:rPr>
        <w:t xml:space="preserve"> cannot practically </w:t>
      </w:r>
      <w:r w:rsidR="007F680D" w:rsidRPr="00BD0519">
        <w:rPr>
          <w:b/>
        </w:rPr>
        <w:t xml:space="preserve">deliver </w:t>
      </w:r>
      <w:r w:rsidR="00D924CA">
        <w:rPr>
          <w:b/>
        </w:rPr>
        <w:t>that</w:t>
      </w:r>
      <w:r w:rsidR="00955090" w:rsidRPr="00BD0519">
        <w:rPr>
          <w:b/>
        </w:rPr>
        <w:t xml:space="preserve"> service</w:t>
      </w:r>
      <w:r w:rsidR="00640A15" w:rsidRPr="00BD0519">
        <w:rPr>
          <w:b/>
        </w:rPr>
        <w:t xml:space="preserve"> directly or through a third-party</w:t>
      </w:r>
      <w:r w:rsidR="00DE080F" w:rsidRPr="00BD0519">
        <w:rPr>
          <w:b/>
        </w:rPr>
        <w:t xml:space="preserve">, </w:t>
      </w:r>
      <w:r w:rsidR="007A2F3A" w:rsidRPr="00BD0519">
        <w:rPr>
          <w:b/>
        </w:rPr>
        <w:t>they</w:t>
      </w:r>
      <w:r w:rsidR="00DE080F" w:rsidRPr="00BD0519">
        <w:rPr>
          <w:b/>
        </w:rPr>
        <w:t xml:space="preserve"> </w:t>
      </w:r>
      <w:r w:rsidR="00DF6309" w:rsidRPr="00BD0519">
        <w:rPr>
          <w:b/>
        </w:rPr>
        <w:t>should</w:t>
      </w:r>
      <w:r w:rsidR="009F5BA0" w:rsidRPr="00BD0519">
        <w:rPr>
          <w:b/>
        </w:rPr>
        <w:t xml:space="preserve"> be able to demonstrate </w:t>
      </w:r>
      <w:r w:rsidR="00421AF2" w:rsidRPr="00BD0519">
        <w:rPr>
          <w:b/>
        </w:rPr>
        <w:t xml:space="preserve">they have explored all available options </w:t>
      </w:r>
      <w:r w:rsidR="00062E17" w:rsidRPr="00BD0519">
        <w:rPr>
          <w:b/>
        </w:rPr>
        <w:t>to meet care recipient needs</w:t>
      </w:r>
      <w:r w:rsidR="00DE080F" w:rsidRPr="00BD0519">
        <w:rPr>
          <w:b/>
        </w:rPr>
        <w:t>.</w:t>
      </w:r>
    </w:p>
    <w:p w14:paraId="6A028F2C" w14:textId="77777777" w:rsidR="00CD26D4" w:rsidRPr="005B2532" w:rsidRDefault="00CD26D4" w:rsidP="005A65EB">
      <w:pPr>
        <w:rPr>
          <w:rFonts w:cs="Arial"/>
          <w:b/>
          <w:bCs/>
        </w:rPr>
      </w:pPr>
      <w:r w:rsidRPr="005B2532">
        <w:rPr>
          <w:rFonts w:cs="Arial"/>
          <w:b/>
          <w:bCs/>
        </w:rPr>
        <w:t>Review findings:</w:t>
      </w:r>
    </w:p>
    <w:p w14:paraId="11E9D941" w14:textId="7680036B" w:rsidR="00CB272F" w:rsidRDefault="00483594" w:rsidP="005A65EB">
      <w:pPr>
        <w:rPr>
          <w:rFonts w:cs="Arial"/>
        </w:rPr>
      </w:pPr>
      <w:r>
        <w:rPr>
          <w:rFonts w:cs="Arial"/>
        </w:rPr>
        <w:t>In the preliminary analysis, 7</w:t>
      </w:r>
      <w:r w:rsidR="00057D61">
        <w:rPr>
          <w:rFonts w:cs="Arial"/>
        </w:rPr>
        <w:t xml:space="preserve">% </w:t>
      </w:r>
      <w:r w:rsidR="00296B70">
        <w:rPr>
          <w:rFonts w:cs="Arial"/>
        </w:rPr>
        <w:t>(9</w:t>
      </w:r>
      <w:r w:rsidR="00773B07">
        <w:rPr>
          <w:rFonts w:cs="Arial"/>
        </w:rPr>
        <w:t xml:space="preserve"> of </w:t>
      </w:r>
      <w:r w:rsidR="00296B70">
        <w:rPr>
          <w:rFonts w:cs="Arial"/>
        </w:rPr>
        <w:t xml:space="preserve">126) </w:t>
      </w:r>
      <w:r w:rsidR="00057D61">
        <w:rPr>
          <w:rFonts w:cs="Arial"/>
        </w:rPr>
        <w:t xml:space="preserve">of providers </w:t>
      </w:r>
      <w:r w:rsidR="00AE5C85">
        <w:rPr>
          <w:rFonts w:cs="Arial"/>
        </w:rPr>
        <w:t>had an issue with common services</w:t>
      </w:r>
      <w:r w:rsidR="00197DE5">
        <w:rPr>
          <w:rFonts w:cs="Arial"/>
        </w:rPr>
        <w:t xml:space="preserve">. </w:t>
      </w:r>
      <w:r w:rsidR="00B37658">
        <w:rPr>
          <w:rFonts w:cs="Arial"/>
        </w:rPr>
        <w:t xml:space="preserve">This </w:t>
      </w:r>
      <w:r w:rsidR="00141FD7">
        <w:rPr>
          <w:rFonts w:cs="Arial"/>
        </w:rPr>
        <w:t>reduced</w:t>
      </w:r>
      <w:r w:rsidR="00B37658">
        <w:rPr>
          <w:rFonts w:cs="Arial"/>
        </w:rPr>
        <w:t xml:space="preserve"> to </w:t>
      </w:r>
      <w:r w:rsidR="007829E6" w:rsidRPr="00E93623">
        <w:rPr>
          <w:rFonts w:cs="Arial"/>
        </w:rPr>
        <w:t>only</w:t>
      </w:r>
      <w:r w:rsidR="00B37658" w:rsidRPr="00E93623">
        <w:rPr>
          <w:rFonts w:cs="Arial"/>
        </w:rPr>
        <w:t xml:space="preserve"> </w:t>
      </w:r>
      <w:r w:rsidR="00E93623" w:rsidRPr="00E93623">
        <w:rPr>
          <w:rFonts w:cs="Arial"/>
        </w:rPr>
        <w:t>1</w:t>
      </w:r>
      <w:r w:rsidR="00B37658" w:rsidRPr="00E93623">
        <w:rPr>
          <w:rFonts w:cs="Arial"/>
        </w:rPr>
        <w:t>%</w:t>
      </w:r>
      <w:r w:rsidR="00296B70" w:rsidRPr="00E93623">
        <w:rPr>
          <w:rFonts w:cs="Arial"/>
        </w:rPr>
        <w:t xml:space="preserve"> (</w:t>
      </w:r>
      <w:r w:rsidR="00E93623" w:rsidRPr="00E93623">
        <w:rPr>
          <w:rFonts w:cs="Arial"/>
        </w:rPr>
        <w:t>1</w:t>
      </w:r>
      <w:r w:rsidR="00773B07" w:rsidRPr="00E93623">
        <w:rPr>
          <w:rFonts w:cs="Arial"/>
        </w:rPr>
        <w:t xml:space="preserve"> of </w:t>
      </w:r>
      <w:r w:rsidR="00296B70" w:rsidRPr="00E93623">
        <w:rPr>
          <w:rFonts w:cs="Arial"/>
        </w:rPr>
        <w:t>120)</w:t>
      </w:r>
      <w:r w:rsidR="00B37658" w:rsidRPr="00E93623">
        <w:rPr>
          <w:rFonts w:cs="Arial"/>
        </w:rPr>
        <w:t xml:space="preserve"> in the</w:t>
      </w:r>
      <w:r w:rsidR="00B37658">
        <w:rPr>
          <w:rFonts w:cs="Arial"/>
        </w:rPr>
        <w:t xml:space="preserve"> final reports. </w:t>
      </w:r>
      <w:r w:rsidR="007C3DF2">
        <w:rPr>
          <w:rFonts w:cs="Arial"/>
        </w:rPr>
        <w:t>The main issues related to</w:t>
      </w:r>
      <w:r w:rsidR="00CB272F">
        <w:rPr>
          <w:rFonts w:cs="Arial"/>
        </w:rPr>
        <w:t>:</w:t>
      </w:r>
    </w:p>
    <w:p w14:paraId="5871FFCE" w14:textId="66A63EBA" w:rsidR="00D9771D" w:rsidRDefault="00E30D55" w:rsidP="009C6A37">
      <w:pPr>
        <w:pStyle w:val="ListParagraph"/>
        <w:numPr>
          <w:ilvl w:val="0"/>
          <w:numId w:val="29"/>
        </w:numPr>
        <w:ind w:left="357" w:hanging="357"/>
        <w:contextualSpacing w:val="0"/>
        <w:rPr>
          <w:rFonts w:cs="Arial"/>
        </w:rPr>
      </w:pPr>
      <w:r w:rsidRPr="00C212ED">
        <w:rPr>
          <w:rFonts w:cs="Arial"/>
        </w:rPr>
        <w:t xml:space="preserve">no </w:t>
      </w:r>
      <w:r w:rsidR="00C10A85" w:rsidRPr="00CB272F">
        <w:rPr>
          <w:rFonts w:cs="Arial"/>
        </w:rPr>
        <w:t xml:space="preserve">standard </w:t>
      </w:r>
      <w:r w:rsidR="00300AFC" w:rsidRPr="00CB272F">
        <w:rPr>
          <w:rFonts w:cs="Arial"/>
        </w:rPr>
        <w:t>hour</w:t>
      </w:r>
      <w:r w:rsidR="00C10A85" w:rsidRPr="00CB272F">
        <w:rPr>
          <w:rFonts w:cs="Arial"/>
        </w:rPr>
        <w:t xml:space="preserve"> </w:t>
      </w:r>
      <w:r w:rsidRPr="00CB272F">
        <w:rPr>
          <w:rFonts w:cs="Arial"/>
        </w:rPr>
        <w:t>price</w:t>
      </w:r>
      <w:r w:rsidRPr="00C212ED">
        <w:rPr>
          <w:rFonts w:cs="Arial"/>
        </w:rPr>
        <w:t xml:space="preserve"> for some common services</w:t>
      </w:r>
    </w:p>
    <w:p w14:paraId="4CB380F8" w14:textId="5C87EF50" w:rsidR="00FE5DC7" w:rsidRPr="00D9771D" w:rsidRDefault="00D9771D" w:rsidP="009C6A37">
      <w:pPr>
        <w:pStyle w:val="ListParagraph"/>
        <w:numPr>
          <w:ilvl w:val="0"/>
          <w:numId w:val="29"/>
        </w:numPr>
        <w:ind w:left="357" w:hanging="357"/>
        <w:contextualSpacing w:val="0"/>
        <w:rPr>
          <w:rFonts w:cs="Arial"/>
        </w:rPr>
      </w:pPr>
      <w:r w:rsidRPr="00D9771D">
        <w:rPr>
          <w:rFonts w:cs="Arial"/>
        </w:rPr>
        <w:t>displaying</w:t>
      </w:r>
      <w:r w:rsidR="00262A29" w:rsidRPr="00D9771D">
        <w:rPr>
          <w:rFonts w:cs="Arial"/>
        </w:rPr>
        <w:t xml:space="preserve"> </w:t>
      </w:r>
      <w:r w:rsidR="00D51668" w:rsidRPr="00D9771D">
        <w:rPr>
          <w:rFonts w:cs="Arial"/>
        </w:rPr>
        <w:t>comparably</w:t>
      </w:r>
      <w:r w:rsidR="00160AF7" w:rsidRPr="00D9771D">
        <w:rPr>
          <w:rFonts w:cs="Arial"/>
        </w:rPr>
        <w:t xml:space="preserve"> low prices</w:t>
      </w:r>
      <w:r w:rsidR="003C5261" w:rsidRPr="00D9771D">
        <w:rPr>
          <w:rFonts w:cs="Arial"/>
        </w:rPr>
        <w:t xml:space="preserve"> like $0.01</w:t>
      </w:r>
      <w:r w:rsidR="001F2255">
        <w:rPr>
          <w:rFonts w:cs="Arial"/>
        </w:rPr>
        <w:t>.</w:t>
      </w:r>
    </w:p>
    <w:p w14:paraId="4FAA557E" w14:textId="1DEE15F0" w:rsidR="005A65EB" w:rsidRPr="00C212ED" w:rsidRDefault="00751462" w:rsidP="005A65EB">
      <w:pPr>
        <w:rPr>
          <w:rFonts w:cs="Arial"/>
        </w:rPr>
      </w:pPr>
      <w:r>
        <w:rPr>
          <w:rFonts w:cs="Arial"/>
        </w:rPr>
        <w:t xml:space="preserve">Most commonly, </w:t>
      </w:r>
      <w:r w:rsidR="000D6A80">
        <w:rPr>
          <w:rFonts w:cs="Arial"/>
        </w:rPr>
        <w:t xml:space="preserve">these were </w:t>
      </w:r>
      <w:r w:rsidR="00645AA2">
        <w:rPr>
          <w:rFonts w:cs="Arial"/>
        </w:rPr>
        <w:t>for the following services</w:t>
      </w:r>
      <w:r w:rsidR="005A65EB" w:rsidRPr="00C212ED">
        <w:rPr>
          <w:rFonts w:cs="Arial"/>
        </w:rPr>
        <w:t>:</w:t>
      </w:r>
    </w:p>
    <w:p w14:paraId="3511AB78" w14:textId="229CB1EC" w:rsidR="005A65EB" w:rsidRPr="00C212ED" w:rsidRDefault="0040573E" w:rsidP="009C6A37">
      <w:pPr>
        <w:pStyle w:val="ListParagraph"/>
        <w:numPr>
          <w:ilvl w:val="0"/>
          <w:numId w:val="12"/>
        </w:numPr>
        <w:ind w:left="357" w:hanging="357"/>
        <w:contextualSpacing w:val="0"/>
        <w:rPr>
          <w:rFonts w:cs="Arial"/>
        </w:rPr>
      </w:pPr>
      <w:r>
        <w:rPr>
          <w:rFonts w:cs="Arial"/>
        </w:rPr>
        <w:t>n</w:t>
      </w:r>
      <w:r w:rsidR="31104FDD" w:rsidRPr="3B69084A">
        <w:rPr>
          <w:rFonts w:cs="Arial"/>
        </w:rPr>
        <w:t>ursing</w:t>
      </w:r>
    </w:p>
    <w:p w14:paraId="295B531B" w14:textId="30B9B45D" w:rsidR="005A65EB" w:rsidRPr="00C212ED" w:rsidRDefault="005A65EB" w:rsidP="009C6A37">
      <w:pPr>
        <w:pStyle w:val="ListParagraph"/>
        <w:numPr>
          <w:ilvl w:val="0"/>
          <w:numId w:val="12"/>
        </w:numPr>
        <w:ind w:left="357" w:hanging="357"/>
        <w:contextualSpacing w:val="0"/>
        <w:rPr>
          <w:rFonts w:cs="Arial"/>
        </w:rPr>
      </w:pPr>
      <w:r w:rsidRPr="00C212ED">
        <w:rPr>
          <w:rFonts w:cs="Arial"/>
        </w:rPr>
        <w:t>light gardening</w:t>
      </w:r>
    </w:p>
    <w:p w14:paraId="16929B7C" w14:textId="4BC25CD0" w:rsidR="005A65EB" w:rsidRPr="00C212ED" w:rsidRDefault="005A65EB" w:rsidP="009C6A37">
      <w:pPr>
        <w:pStyle w:val="ListParagraph"/>
        <w:numPr>
          <w:ilvl w:val="0"/>
          <w:numId w:val="12"/>
        </w:numPr>
        <w:ind w:left="357" w:hanging="357"/>
        <w:contextualSpacing w:val="0"/>
        <w:rPr>
          <w:rFonts w:cs="Arial"/>
        </w:rPr>
      </w:pPr>
      <w:r w:rsidRPr="00C212ED">
        <w:rPr>
          <w:rFonts w:cs="Arial"/>
        </w:rPr>
        <w:lastRenderedPageBreak/>
        <w:t>in-home respite</w:t>
      </w:r>
      <w:r w:rsidR="00786F0F">
        <w:rPr>
          <w:rFonts w:cs="Arial"/>
        </w:rPr>
        <w:t>.</w:t>
      </w:r>
    </w:p>
    <w:p w14:paraId="4A65FBFC" w14:textId="3D6588BD" w:rsidR="0055262D" w:rsidRDefault="00EB636F" w:rsidP="00AF7CB7">
      <w:pPr>
        <w:pStyle w:val="Paragraphtext"/>
        <w:spacing w:after="120" w:line="276" w:lineRule="auto"/>
        <w:rPr>
          <w:sz w:val="24"/>
        </w:rPr>
      </w:pPr>
      <w:r>
        <w:rPr>
          <w:sz w:val="24"/>
        </w:rPr>
        <w:t>Where t</w:t>
      </w:r>
      <w:r w:rsidR="00E30D55" w:rsidRPr="00465213">
        <w:rPr>
          <w:sz w:val="24"/>
        </w:rPr>
        <w:t xml:space="preserve">his </w:t>
      </w:r>
      <w:r>
        <w:rPr>
          <w:sz w:val="24"/>
        </w:rPr>
        <w:t xml:space="preserve">occurred, </w:t>
      </w:r>
      <w:r w:rsidR="00EC4F7E">
        <w:rPr>
          <w:sz w:val="24"/>
        </w:rPr>
        <w:t xml:space="preserve">the common explanation </w:t>
      </w:r>
      <w:r w:rsidR="00B8623F">
        <w:rPr>
          <w:sz w:val="24"/>
        </w:rPr>
        <w:t xml:space="preserve">related to </w:t>
      </w:r>
      <w:r w:rsidR="00447DF3">
        <w:rPr>
          <w:sz w:val="24"/>
        </w:rPr>
        <w:t xml:space="preserve">different </w:t>
      </w:r>
      <w:r w:rsidR="00E30D55" w:rsidRPr="00465213">
        <w:rPr>
          <w:sz w:val="24"/>
        </w:rPr>
        <w:t>service model</w:t>
      </w:r>
      <w:r w:rsidR="00447DF3">
        <w:rPr>
          <w:sz w:val="24"/>
        </w:rPr>
        <w:t>s</w:t>
      </w:r>
      <w:r w:rsidR="002D7C34" w:rsidRPr="00465213">
        <w:rPr>
          <w:sz w:val="24"/>
        </w:rPr>
        <w:t>.</w:t>
      </w:r>
      <w:r w:rsidR="005A65EB" w:rsidRPr="00465213">
        <w:rPr>
          <w:sz w:val="24"/>
        </w:rPr>
        <w:t xml:space="preserve"> </w:t>
      </w:r>
      <w:r w:rsidR="002D7C34" w:rsidRPr="00465213">
        <w:rPr>
          <w:sz w:val="24"/>
        </w:rPr>
        <w:t>F</w:t>
      </w:r>
      <w:r w:rsidR="005A65EB" w:rsidRPr="00465213">
        <w:rPr>
          <w:sz w:val="24"/>
        </w:rPr>
        <w:t>o</w:t>
      </w:r>
      <w:r w:rsidR="00E30D55" w:rsidRPr="00465213">
        <w:rPr>
          <w:sz w:val="24"/>
        </w:rPr>
        <w:t xml:space="preserve">r example, </w:t>
      </w:r>
      <w:r w:rsidR="002D7C34" w:rsidRPr="00465213">
        <w:rPr>
          <w:sz w:val="24"/>
        </w:rPr>
        <w:t>providers</w:t>
      </w:r>
      <w:r w:rsidR="00992C45" w:rsidRPr="009B7FB5">
        <w:rPr>
          <w:sz w:val="24"/>
        </w:rPr>
        <w:t xml:space="preserve"> may </w:t>
      </w:r>
      <w:r w:rsidR="00E30D55" w:rsidRPr="009B7FB5">
        <w:rPr>
          <w:sz w:val="24"/>
        </w:rPr>
        <w:t>use</w:t>
      </w:r>
      <w:r w:rsidR="002D7C34">
        <w:rPr>
          <w:sz w:val="24"/>
        </w:rPr>
        <w:t xml:space="preserve"> </w:t>
      </w:r>
      <w:r w:rsidR="00E30D55" w:rsidRPr="009B7FB5">
        <w:rPr>
          <w:sz w:val="24"/>
        </w:rPr>
        <w:t xml:space="preserve">local health </w:t>
      </w:r>
      <w:r w:rsidR="00C212ED" w:rsidRPr="009B7FB5">
        <w:rPr>
          <w:sz w:val="24"/>
        </w:rPr>
        <w:t>clinic</w:t>
      </w:r>
      <w:r w:rsidR="00E30D55" w:rsidRPr="009B7FB5">
        <w:rPr>
          <w:sz w:val="24"/>
        </w:rPr>
        <w:t xml:space="preserve"> </w:t>
      </w:r>
      <w:r w:rsidR="002D7C34">
        <w:rPr>
          <w:sz w:val="24"/>
        </w:rPr>
        <w:t>n</w:t>
      </w:r>
      <w:r w:rsidR="00E30D55" w:rsidRPr="009B7FB5">
        <w:rPr>
          <w:sz w:val="24"/>
        </w:rPr>
        <w:t xml:space="preserve">ursing staff </w:t>
      </w:r>
      <w:r w:rsidR="00992C45" w:rsidRPr="009B7FB5">
        <w:rPr>
          <w:sz w:val="24"/>
        </w:rPr>
        <w:t>to deliver nursing services and there is no direct charge to the care recipient</w:t>
      </w:r>
      <w:r w:rsidR="00FB55E2">
        <w:rPr>
          <w:sz w:val="24"/>
        </w:rPr>
        <w:t>. Similarly,</w:t>
      </w:r>
      <w:r w:rsidR="00992C45" w:rsidRPr="009B7FB5">
        <w:rPr>
          <w:sz w:val="24"/>
        </w:rPr>
        <w:t xml:space="preserve"> </w:t>
      </w:r>
      <w:r w:rsidR="00C212ED" w:rsidRPr="009B7FB5">
        <w:rPr>
          <w:sz w:val="24"/>
        </w:rPr>
        <w:t xml:space="preserve">a </w:t>
      </w:r>
      <w:r w:rsidR="00E30D55" w:rsidRPr="009B7FB5">
        <w:rPr>
          <w:sz w:val="24"/>
        </w:rPr>
        <w:t xml:space="preserve">gardener </w:t>
      </w:r>
      <w:r w:rsidR="00FB55E2">
        <w:rPr>
          <w:sz w:val="24"/>
        </w:rPr>
        <w:t xml:space="preserve">may be </w:t>
      </w:r>
      <w:r w:rsidR="00E30D55" w:rsidRPr="009B7FB5">
        <w:rPr>
          <w:sz w:val="24"/>
        </w:rPr>
        <w:t xml:space="preserve">employed by </w:t>
      </w:r>
      <w:r w:rsidR="00C212ED" w:rsidRPr="009B7FB5">
        <w:rPr>
          <w:sz w:val="24"/>
        </w:rPr>
        <w:t xml:space="preserve">the </w:t>
      </w:r>
      <w:r w:rsidR="00606675">
        <w:rPr>
          <w:sz w:val="24"/>
        </w:rPr>
        <w:t>retirement village</w:t>
      </w:r>
      <w:r w:rsidR="00606675" w:rsidRPr="009B7FB5">
        <w:rPr>
          <w:sz w:val="24"/>
        </w:rPr>
        <w:t xml:space="preserve"> </w:t>
      </w:r>
      <w:r w:rsidR="00C212ED" w:rsidRPr="009B7FB5">
        <w:rPr>
          <w:sz w:val="24"/>
        </w:rPr>
        <w:t xml:space="preserve">where </w:t>
      </w:r>
      <w:r w:rsidR="00992C45" w:rsidRPr="009B7FB5">
        <w:rPr>
          <w:sz w:val="24"/>
        </w:rPr>
        <w:t xml:space="preserve">the </w:t>
      </w:r>
      <w:r w:rsidR="00C212ED" w:rsidRPr="009B7FB5">
        <w:rPr>
          <w:sz w:val="24"/>
        </w:rPr>
        <w:t>care</w:t>
      </w:r>
      <w:r w:rsidR="00992C45" w:rsidRPr="009B7FB5">
        <w:rPr>
          <w:sz w:val="24"/>
        </w:rPr>
        <w:t xml:space="preserve"> recipient </w:t>
      </w:r>
      <w:proofErr w:type="gramStart"/>
      <w:r w:rsidR="00992C45" w:rsidRPr="009B7FB5">
        <w:rPr>
          <w:sz w:val="24"/>
        </w:rPr>
        <w:t>lives</w:t>
      </w:r>
      <w:proofErr w:type="gramEnd"/>
      <w:r w:rsidR="008067FF">
        <w:rPr>
          <w:sz w:val="24"/>
        </w:rPr>
        <w:t xml:space="preserve"> and gardening </w:t>
      </w:r>
      <w:r w:rsidR="002232BC">
        <w:rPr>
          <w:sz w:val="24"/>
        </w:rPr>
        <w:t xml:space="preserve">charges are included in their </w:t>
      </w:r>
      <w:r w:rsidR="00B17A85">
        <w:rPr>
          <w:sz w:val="24"/>
        </w:rPr>
        <w:t>retirement living cost</w:t>
      </w:r>
      <w:r w:rsidR="00F84B67">
        <w:rPr>
          <w:sz w:val="24"/>
        </w:rPr>
        <w:t>s</w:t>
      </w:r>
      <w:r w:rsidR="00992C45" w:rsidRPr="009B7FB5">
        <w:rPr>
          <w:sz w:val="24"/>
        </w:rPr>
        <w:t>.</w:t>
      </w:r>
      <w:r w:rsidR="00E30D55" w:rsidRPr="009B7FB5">
        <w:rPr>
          <w:sz w:val="24"/>
        </w:rPr>
        <w:t xml:space="preserve"> </w:t>
      </w:r>
      <w:r w:rsidR="0028353D">
        <w:rPr>
          <w:sz w:val="24"/>
        </w:rPr>
        <w:t>In these instances, where there would be no charge to the p</w:t>
      </w:r>
      <w:r w:rsidR="00124B00">
        <w:rPr>
          <w:sz w:val="24"/>
        </w:rPr>
        <w:t xml:space="preserve">ackage and providers </w:t>
      </w:r>
      <w:r w:rsidR="002D364A">
        <w:rPr>
          <w:sz w:val="24"/>
        </w:rPr>
        <w:t xml:space="preserve">are required to still list a price, </w:t>
      </w:r>
      <w:r w:rsidR="00B25D10">
        <w:rPr>
          <w:sz w:val="24"/>
        </w:rPr>
        <w:t>the department’s program area</w:t>
      </w:r>
      <w:r w:rsidR="002D364A">
        <w:rPr>
          <w:sz w:val="24"/>
        </w:rPr>
        <w:t xml:space="preserve"> suggested they enter $1</w:t>
      </w:r>
      <w:r w:rsidR="004A1F62">
        <w:rPr>
          <w:sz w:val="24"/>
        </w:rPr>
        <w:t xml:space="preserve"> into My</w:t>
      </w:r>
      <w:r w:rsidR="00B83D58" w:rsidRPr="00B83D58">
        <w:rPr>
          <w:sz w:val="24"/>
        </w:rPr>
        <w:t> </w:t>
      </w:r>
      <w:r w:rsidR="004A1F62">
        <w:rPr>
          <w:sz w:val="24"/>
        </w:rPr>
        <w:t>Aged</w:t>
      </w:r>
      <w:r w:rsidR="00B83D58" w:rsidRPr="00B83D58">
        <w:rPr>
          <w:sz w:val="24"/>
        </w:rPr>
        <w:t> </w:t>
      </w:r>
      <w:r w:rsidR="004A1F62">
        <w:rPr>
          <w:sz w:val="24"/>
        </w:rPr>
        <w:t xml:space="preserve">Care </w:t>
      </w:r>
      <w:r w:rsidR="00A41488">
        <w:rPr>
          <w:sz w:val="24"/>
        </w:rPr>
        <w:t>and explain</w:t>
      </w:r>
      <w:r w:rsidR="00806810">
        <w:rPr>
          <w:sz w:val="24"/>
        </w:rPr>
        <w:t xml:space="preserve"> the reason in the free text field.</w:t>
      </w:r>
    </w:p>
    <w:p w14:paraId="4A4DDAD5" w14:textId="77777777" w:rsidR="008D1623" w:rsidRDefault="00A47BBC" w:rsidP="00AF7CB7">
      <w:pPr>
        <w:pStyle w:val="Paragraphtext"/>
        <w:spacing w:after="120" w:line="276" w:lineRule="auto"/>
        <w:rPr>
          <w:sz w:val="24"/>
        </w:rPr>
      </w:pPr>
      <w:r>
        <w:rPr>
          <w:sz w:val="24"/>
        </w:rPr>
        <w:t xml:space="preserve">Providers also failed to </w:t>
      </w:r>
      <w:r w:rsidR="00A90774">
        <w:rPr>
          <w:sz w:val="24"/>
        </w:rPr>
        <w:t xml:space="preserve">enter a price where they </w:t>
      </w:r>
      <w:r w:rsidR="00760E34">
        <w:rPr>
          <w:sz w:val="24"/>
        </w:rPr>
        <w:t xml:space="preserve">use third parties to deliver a service. </w:t>
      </w:r>
    </w:p>
    <w:p w14:paraId="478E137C" w14:textId="603572CC" w:rsidR="009C40D8" w:rsidRPr="00A80208" w:rsidRDefault="00B14A52" w:rsidP="00AF7CB7">
      <w:pPr>
        <w:pStyle w:val="Paragraphtext"/>
        <w:spacing w:after="120" w:line="276" w:lineRule="auto"/>
        <w:rPr>
          <w:sz w:val="24"/>
        </w:rPr>
      </w:pPr>
      <w:r w:rsidRPr="00A80208">
        <w:rPr>
          <w:b/>
          <w:sz w:val="24"/>
        </w:rPr>
        <w:t xml:space="preserve">Providers </w:t>
      </w:r>
      <w:r w:rsidR="0000731F">
        <w:rPr>
          <w:b/>
          <w:sz w:val="24"/>
        </w:rPr>
        <w:t xml:space="preserve">were (and </w:t>
      </w:r>
      <w:r w:rsidR="00E67AA1" w:rsidRPr="00A80208">
        <w:rPr>
          <w:b/>
          <w:sz w:val="24"/>
        </w:rPr>
        <w:t>are</w:t>
      </w:r>
      <w:r w:rsidR="0000731F">
        <w:rPr>
          <w:b/>
          <w:sz w:val="24"/>
        </w:rPr>
        <w:t>)</w:t>
      </w:r>
      <w:r w:rsidR="00E30D55" w:rsidRPr="00A80208">
        <w:rPr>
          <w:b/>
          <w:sz w:val="24"/>
        </w:rPr>
        <w:t xml:space="preserve"> reminded that if they subcontract </w:t>
      </w:r>
      <w:r w:rsidR="00C212ED" w:rsidRPr="00A80208">
        <w:rPr>
          <w:b/>
          <w:sz w:val="24"/>
        </w:rPr>
        <w:t>common</w:t>
      </w:r>
      <w:r w:rsidR="00E30D55" w:rsidRPr="00A80208">
        <w:rPr>
          <w:b/>
          <w:sz w:val="24"/>
        </w:rPr>
        <w:t xml:space="preserve"> services to third</w:t>
      </w:r>
      <w:r w:rsidR="00E9610A" w:rsidRPr="00A80208">
        <w:rPr>
          <w:b/>
          <w:sz w:val="24"/>
        </w:rPr>
        <w:t>-</w:t>
      </w:r>
      <w:r w:rsidR="00E30D55" w:rsidRPr="00A80208">
        <w:rPr>
          <w:b/>
          <w:sz w:val="24"/>
        </w:rPr>
        <w:t xml:space="preserve">party providers, the most common price </w:t>
      </w:r>
      <w:r w:rsidR="00C829C8" w:rsidRPr="00A80208">
        <w:rPr>
          <w:b/>
          <w:sz w:val="24"/>
        </w:rPr>
        <w:t xml:space="preserve">must </w:t>
      </w:r>
      <w:r w:rsidR="00C212ED" w:rsidRPr="00A80208">
        <w:rPr>
          <w:b/>
          <w:sz w:val="24"/>
        </w:rPr>
        <w:t xml:space="preserve">still </w:t>
      </w:r>
      <w:r w:rsidR="00E30D55" w:rsidRPr="00A80208">
        <w:rPr>
          <w:b/>
          <w:sz w:val="24"/>
        </w:rPr>
        <w:t>be entered</w:t>
      </w:r>
      <w:r w:rsidR="00C212ED" w:rsidRPr="00A80208">
        <w:rPr>
          <w:b/>
          <w:sz w:val="24"/>
        </w:rPr>
        <w:t xml:space="preserve"> into </w:t>
      </w:r>
      <w:r w:rsidR="00E16842" w:rsidRPr="00A80208">
        <w:rPr>
          <w:b/>
          <w:sz w:val="24"/>
        </w:rPr>
        <w:t>My Aged Care</w:t>
      </w:r>
      <w:r w:rsidR="00E30D55" w:rsidRPr="00A80208">
        <w:rPr>
          <w:b/>
          <w:sz w:val="24"/>
        </w:rPr>
        <w:t>.</w:t>
      </w:r>
    </w:p>
    <w:p w14:paraId="3C93E58E" w14:textId="12C164CD" w:rsidR="000344DD" w:rsidRDefault="000344DD" w:rsidP="001968E5">
      <w:bookmarkStart w:id="60" w:name="_Hlk134613384"/>
      <w:r>
        <w:t xml:space="preserve">Some providers advertised a lower hourly price that reflected </w:t>
      </w:r>
      <w:r w:rsidR="001E2F39">
        <w:t xml:space="preserve">what </w:t>
      </w:r>
      <w:r>
        <w:t>care recipients are charged where they receive more than one hour of service. For example, $60 was advertised as the standard hours price but this is only charged where a care recipient receives at least 2 hours of service</w:t>
      </w:r>
      <w:r w:rsidR="00A201CA">
        <w:t xml:space="preserve"> ($120)</w:t>
      </w:r>
      <w:r>
        <w:t xml:space="preserve">. </w:t>
      </w:r>
      <w:r w:rsidR="00200A91">
        <w:t>In this example, w</w:t>
      </w:r>
      <w:r>
        <w:t>here only one hour of service is delivered, care recipients are charged $80 an hour.</w:t>
      </w:r>
    </w:p>
    <w:bookmarkEnd w:id="60"/>
    <w:p w14:paraId="16F47E09" w14:textId="6D89BD9D" w:rsidR="000344DD" w:rsidRPr="00A80208" w:rsidRDefault="000344DD" w:rsidP="001968E5">
      <w:pPr>
        <w:rPr>
          <w:b/>
        </w:rPr>
      </w:pPr>
      <w:r w:rsidRPr="00A80208">
        <w:rPr>
          <w:b/>
        </w:rPr>
        <w:t xml:space="preserve">Providers </w:t>
      </w:r>
      <w:r w:rsidR="0000731F">
        <w:rPr>
          <w:b/>
        </w:rPr>
        <w:t xml:space="preserve">were (and </w:t>
      </w:r>
      <w:r w:rsidR="00CA6F03" w:rsidRPr="00A80208">
        <w:rPr>
          <w:b/>
        </w:rPr>
        <w:t>are</w:t>
      </w:r>
      <w:r w:rsidR="0000731F">
        <w:rPr>
          <w:b/>
        </w:rPr>
        <w:t>)</w:t>
      </w:r>
      <w:r w:rsidRPr="00A80208">
        <w:rPr>
          <w:b/>
        </w:rPr>
        <w:t xml:space="preserve"> reminded that the price </w:t>
      </w:r>
      <w:r w:rsidR="00CD4662" w:rsidRPr="00A80208">
        <w:rPr>
          <w:b/>
        </w:rPr>
        <w:t>on My</w:t>
      </w:r>
      <w:r w:rsidR="00B83D58" w:rsidRPr="00A80208">
        <w:rPr>
          <w:b/>
        </w:rPr>
        <w:t> </w:t>
      </w:r>
      <w:r w:rsidR="00CD4662" w:rsidRPr="00A80208">
        <w:rPr>
          <w:b/>
        </w:rPr>
        <w:t>Aged</w:t>
      </w:r>
      <w:r w:rsidR="00B83D58" w:rsidRPr="00A80208">
        <w:rPr>
          <w:b/>
        </w:rPr>
        <w:t> </w:t>
      </w:r>
      <w:r w:rsidR="00CD4662" w:rsidRPr="00A80208">
        <w:rPr>
          <w:b/>
        </w:rPr>
        <w:t xml:space="preserve">Care </w:t>
      </w:r>
      <w:r w:rsidRPr="00A80208">
        <w:rPr>
          <w:b/>
        </w:rPr>
        <w:t>should reflect what a care recipient would be charged if they receive only one hour of service.</w:t>
      </w:r>
    </w:p>
    <w:p w14:paraId="0ED35C6A" w14:textId="7DB9FDBE" w:rsidR="00C212ED" w:rsidRDefault="00C212ED" w:rsidP="00AF7CB7">
      <w:r>
        <w:t xml:space="preserve">Some providers </w:t>
      </w:r>
      <w:r w:rsidR="000A2F1F">
        <w:t xml:space="preserve">also </w:t>
      </w:r>
      <w:r>
        <w:t xml:space="preserve">advertised minimum </w:t>
      </w:r>
      <w:r w:rsidR="0000255C">
        <w:t xml:space="preserve">service </w:t>
      </w:r>
      <w:r>
        <w:t>hours</w:t>
      </w:r>
      <w:r w:rsidR="00631A27">
        <w:t>.</w:t>
      </w:r>
      <w:r>
        <w:t xml:space="preserve"> </w:t>
      </w:r>
      <w:r w:rsidR="00631A27">
        <w:t>T</w:t>
      </w:r>
      <w:r>
        <w:t xml:space="preserve">his is discussed as an observation in the </w:t>
      </w:r>
      <w:hyperlink w:anchor="_Incidental_findings_1" w:history="1">
        <w:r w:rsidRPr="00A80208">
          <w:rPr>
            <w:rStyle w:val="Hyperlink"/>
            <w:color w:val="0070C0"/>
          </w:rPr>
          <w:t>incidental findings section</w:t>
        </w:r>
      </w:hyperlink>
      <w:r>
        <w:t xml:space="preserve"> of the report.</w:t>
      </w:r>
    </w:p>
    <w:p w14:paraId="22AC05C9" w14:textId="2D1C80BB" w:rsidR="00743A3A" w:rsidRPr="00751DBA" w:rsidRDefault="00743A3A" w:rsidP="00743A3A">
      <w:pPr>
        <w:pStyle w:val="paragraph"/>
        <w:spacing w:before="120" w:beforeAutospacing="0" w:after="120" w:afterAutospacing="0" w:line="276" w:lineRule="auto"/>
        <w:textAlignment w:val="baseline"/>
        <w:rPr>
          <w:rFonts w:ascii="Arial" w:hAnsi="Arial" w:cs="Arial"/>
          <w:b/>
          <w:bCs/>
          <w:color w:val="1E1544" w:themeColor="text1"/>
        </w:rPr>
      </w:pPr>
      <w:r w:rsidRPr="00751DBA">
        <w:rPr>
          <w:rFonts w:ascii="Arial" w:hAnsi="Arial" w:cs="Arial"/>
          <w:b/>
          <w:bCs/>
          <w:color w:val="1E1544" w:themeColor="text1"/>
        </w:rPr>
        <w:t>For the program area’s consideration:</w:t>
      </w:r>
    </w:p>
    <w:p w14:paraId="71ECB086" w14:textId="5FF3D5F9" w:rsidR="00743A3A" w:rsidRDefault="00743A3A" w:rsidP="001812E7">
      <w:r>
        <w:t xml:space="preserve">My Aged Care states that standard hours can be considered as 6am to 6pm. However, </w:t>
      </w:r>
      <w:r w:rsidR="00EF6C8B">
        <w:t>p</w:t>
      </w:r>
      <w:r>
        <w:t xml:space="preserve">roviders </w:t>
      </w:r>
      <w:r w:rsidR="00EF6C8B">
        <w:t xml:space="preserve">can </w:t>
      </w:r>
      <w:r>
        <w:t>have different standard hours</w:t>
      </w:r>
      <w:r w:rsidR="00EF6C8B">
        <w:t xml:space="preserve"> to this</w:t>
      </w:r>
      <w:r>
        <w:t>. An older person or their representative could expect to pay standard hour rates from 6am to 6pm based on pricing information on My Aged Care. However, they would need to be aware to check the standard hours of the</w:t>
      </w:r>
      <w:r w:rsidR="00EF6C8B">
        <w:t>ir</w:t>
      </w:r>
      <w:r>
        <w:t xml:space="preserve"> provider to know the actual charges.</w:t>
      </w:r>
      <w:r w:rsidR="00EF6C8B">
        <w:t xml:space="preserve"> </w:t>
      </w:r>
      <w:r w:rsidR="00EF6C8B" w:rsidRPr="00A80208">
        <w:rPr>
          <w:b/>
        </w:rPr>
        <w:t xml:space="preserve">Providers </w:t>
      </w:r>
      <w:r w:rsidR="00D762B5">
        <w:rPr>
          <w:b/>
        </w:rPr>
        <w:t xml:space="preserve">were (and are) </w:t>
      </w:r>
      <w:r w:rsidR="00EF6C8B" w:rsidRPr="00A80208">
        <w:rPr>
          <w:b/>
        </w:rPr>
        <w:t xml:space="preserve">reminded to make care recipients </w:t>
      </w:r>
      <w:r w:rsidR="00EF6C8B" w:rsidRPr="00BD0519">
        <w:rPr>
          <w:b/>
        </w:rPr>
        <w:t xml:space="preserve">aware of their standard hours and associated charges. </w:t>
      </w:r>
      <w:r w:rsidR="00EF6C8B">
        <w:t>My</w:t>
      </w:r>
      <w:r w:rsidR="00EE410A">
        <w:t> </w:t>
      </w:r>
      <w:r w:rsidR="00EF6C8B">
        <w:t>Aged</w:t>
      </w:r>
      <w:r w:rsidR="00EE410A">
        <w:t> </w:t>
      </w:r>
      <w:r w:rsidR="00EF6C8B">
        <w:t>Care and/or the program area may wish to caveat the standard hours information on My</w:t>
      </w:r>
      <w:r w:rsidR="00122350">
        <w:t> </w:t>
      </w:r>
      <w:r w:rsidR="00EF6C8B">
        <w:t>Aged</w:t>
      </w:r>
      <w:r w:rsidR="00122350">
        <w:t> </w:t>
      </w:r>
      <w:r w:rsidR="00EF6C8B">
        <w:t>Care.</w:t>
      </w:r>
    </w:p>
    <w:p w14:paraId="487252B3" w14:textId="0DE8A3FC" w:rsidR="001812E7" w:rsidRPr="00FA0923" w:rsidRDefault="001812E7" w:rsidP="00FA0923">
      <w:bookmarkStart w:id="61" w:name="_Hlk138082043"/>
      <w:r w:rsidRPr="00FA0923">
        <w:t>Currently, prices on My</w:t>
      </w:r>
      <w:r w:rsidR="00122350">
        <w:t> </w:t>
      </w:r>
      <w:r w:rsidRPr="00FA0923">
        <w:t>Aged</w:t>
      </w:r>
      <w:r w:rsidR="00122350">
        <w:t> </w:t>
      </w:r>
      <w:r w:rsidRPr="00FA0923">
        <w:t xml:space="preserve">Care are displayed under different sections on the costs page, </w:t>
      </w:r>
      <w:r w:rsidR="00FA5FD8">
        <w:t>except for</w:t>
      </w:r>
      <w:r w:rsidRPr="00FA0923">
        <w:t xml:space="preserve"> the table of common prices. Provider feedback to the Review team suggests that it would be useful to include a pricing schedule summary table that captures all prices listed on the costs page in one location. </w:t>
      </w:r>
    </w:p>
    <w:bookmarkEnd w:id="61"/>
    <w:p w14:paraId="21E2A283" w14:textId="77777777" w:rsidR="00EA6FB1" w:rsidRDefault="00EA6FB1" w:rsidP="00AF7CB7">
      <w:pPr>
        <w:rPr>
          <w:b/>
          <w:bCs/>
        </w:rPr>
      </w:pPr>
    </w:p>
    <w:p w14:paraId="0EBD9C6B" w14:textId="77777777" w:rsidR="00EA6FB1" w:rsidRDefault="00EA6FB1" w:rsidP="00AF7CB7">
      <w:pPr>
        <w:rPr>
          <w:b/>
          <w:bCs/>
        </w:rPr>
      </w:pPr>
    </w:p>
    <w:p w14:paraId="7B31A4B7" w14:textId="0E813AE8" w:rsidR="005B2532" w:rsidRDefault="00CD26D4" w:rsidP="00AF7CB7">
      <w:pPr>
        <w:rPr>
          <w:b/>
          <w:bCs/>
        </w:rPr>
      </w:pPr>
      <w:r w:rsidRPr="005B2532">
        <w:rPr>
          <w:b/>
          <w:bCs/>
        </w:rPr>
        <w:lastRenderedPageBreak/>
        <w:t xml:space="preserve">Review benefits: </w:t>
      </w:r>
    </w:p>
    <w:p w14:paraId="36FF5C75" w14:textId="2E64D956" w:rsidR="00421B74" w:rsidRDefault="00912EF5" w:rsidP="00AF7CB7">
      <w:r>
        <w:t xml:space="preserve">The Review resulted in improved accuracy of the common </w:t>
      </w:r>
      <w:r w:rsidR="00EE09C8">
        <w:t xml:space="preserve">service </w:t>
      </w:r>
      <w:r>
        <w:t xml:space="preserve">prices listed </w:t>
      </w:r>
      <w:r w:rsidR="00091E49">
        <w:t xml:space="preserve">on </w:t>
      </w:r>
      <w:r w:rsidR="005B2532">
        <w:br/>
      </w:r>
      <w:r w:rsidR="00091E49">
        <w:t>My</w:t>
      </w:r>
      <w:r w:rsidR="00122350">
        <w:t> </w:t>
      </w:r>
      <w:r w:rsidR="00091E49">
        <w:t>Aged</w:t>
      </w:r>
      <w:r w:rsidR="00122350">
        <w:t> </w:t>
      </w:r>
      <w:r w:rsidR="00091E49">
        <w:t>Care</w:t>
      </w:r>
      <w:r w:rsidR="00734BD0">
        <w:t xml:space="preserve"> and </w:t>
      </w:r>
      <w:r w:rsidR="00855A6E">
        <w:t xml:space="preserve">enhanced </w:t>
      </w:r>
      <w:r w:rsidR="00F622CE">
        <w:t xml:space="preserve">provider </w:t>
      </w:r>
      <w:r w:rsidR="00855A6E">
        <w:t xml:space="preserve">understanding </w:t>
      </w:r>
      <w:r w:rsidR="00A64B8A">
        <w:t xml:space="preserve">of </w:t>
      </w:r>
      <w:r w:rsidR="00F622CE">
        <w:t>their</w:t>
      </w:r>
      <w:r w:rsidR="00A64B8A">
        <w:t xml:space="preserve"> </w:t>
      </w:r>
      <w:r w:rsidR="00A17D09">
        <w:t>obliga</w:t>
      </w:r>
      <w:r w:rsidR="00F110F8">
        <w:t>tio</w:t>
      </w:r>
      <w:r w:rsidR="00A17D09">
        <w:t>n</w:t>
      </w:r>
      <w:r w:rsidR="00A64B8A">
        <w:t xml:space="preserve"> to make all reasonable attempts to deliver common services whe</w:t>
      </w:r>
      <w:r w:rsidR="001233C6">
        <w:t>n</w:t>
      </w:r>
      <w:r w:rsidR="00A64B8A">
        <w:t xml:space="preserve"> requested by care recipients.</w:t>
      </w:r>
    </w:p>
    <w:p w14:paraId="3833D706" w14:textId="494E66D6" w:rsidR="00E30D55" w:rsidRPr="00A80208" w:rsidRDefault="00E30D55" w:rsidP="00A80208">
      <w:pPr>
        <w:pStyle w:val="Heading2"/>
        <w:rPr>
          <w:rFonts w:eastAsia="Arial"/>
        </w:rPr>
      </w:pPr>
      <w:bookmarkStart w:id="62" w:name="_Staff_travel"/>
      <w:bookmarkStart w:id="63" w:name="_Toc134457964"/>
      <w:bookmarkStart w:id="64" w:name="_Toc146632177"/>
      <w:bookmarkEnd w:id="62"/>
      <w:r w:rsidRPr="00A80208">
        <w:rPr>
          <w:rFonts w:eastAsia="Arial"/>
        </w:rPr>
        <w:t>Staff travel</w:t>
      </w:r>
      <w:bookmarkEnd w:id="63"/>
      <w:bookmarkEnd w:id="64"/>
    </w:p>
    <w:p w14:paraId="08BB36F7" w14:textId="754D61FD" w:rsidR="00694495" w:rsidRDefault="000D3C10" w:rsidP="00751DBA">
      <w:pPr>
        <w:pStyle w:val="PolicyStatement"/>
      </w:pPr>
      <w:r w:rsidRPr="005B2532">
        <w:rPr>
          <w:b/>
          <w:bCs/>
        </w:rPr>
        <w:t>Pricing transparency requirements:</w:t>
      </w:r>
      <w:r>
        <w:rPr>
          <w:i/>
          <w:iCs/>
        </w:rPr>
        <w:t xml:space="preserve"> </w:t>
      </w:r>
      <w:r w:rsidR="00E30D55">
        <w:t xml:space="preserve">Providers </w:t>
      </w:r>
      <w:r w:rsidR="003F18A0">
        <w:t>must</w:t>
      </w:r>
      <w:r w:rsidR="00E30D55">
        <w:t xml:space="preserve"> enter </w:t>
      </w:r>
      <w:r w:rsidR="00BF0B3C">
        <w:t xml:space="preserve">the </w:t>
      </w:r>
      <w:r w:rsidR="00E30D55">
        <w:t xml:space="preserve">price per kilometre (if any) they charge for travel </w:t>
      </w:r>
      <w:r w:rsidR="00E30D55" w:rsidRPr="005B2532">
        <w:rPr>
          <w:u w:val="single"/>
        </w:rPr>
        <w:t>to</w:t>
      </w:r>
      <w:r w:rsidR="00E30D55">
        <w:t xml:space="preserve"> a care recipient for the purpose of providing care or services as per section 19B(1)(b) of the </w:t>
      </w:r>
      <w:r w:rsidR="00E30D55">
        <w:rPr>
          <w:i/>
          <w:iCs/>
        </w:rPr>
        <w:t>User Rights Principles 2014</w:t>
      </w:r>
      <w:r w:rsidR="00E30D55">
        <w:t>.</w:t>
      </w:r>
      <w:r w:rsidR="00694495">
        <w:t xml:space="preserve"> </w:t>
      </w:r>
      <w:r w:rsidR="00B14A52">
        <w:t xml:space="preserve">Providers </w:t>
      </w:r>
      <w:r w:rsidR="00727461">
        <w:t>must</w:t>
      </w:r>
      <w:r w:rsidR="00E30D55">
        <w:t xml:space="preserve"> enter $0 whe</w:t>
      </w:r>
      <w:r w:rsidR="006611CF">
        <w:t>re</w:t>
      </w:r>
      <w:r w:rsidR="00E30D55">
        <w:t xml:space="preserve"> they do not charge for staff travel in this way.</w:t>
      </w:r>
    </w:p>
    <w:p w14:paraId="37CCD420" w14:textId="51280E58" w:rsidR="00E30D55" w:rsidRPr="00694495" w:rsidRDefault="00B14A52" w:rsidP="00751DBA">
      <w:pPr>
        <w:pStyle w:val="PolicyStatement"/>
        <w:rPr>
          <w:rFonts w:eastAsia="Arial"/>
        </w:rPr>
      </w:pPr>
      <w:r>
        <w:t xml:space="preserve">Providers </w:t>
      </w:r>
      <w:r w:rsidR="00E30D55">
        <w:t>are encouraged to explain their business model within the free text field, such as how the cost is calculated</w:t>
      </w:r>
      <w:r w:rsidR="00675DD1">
        <w:t>.</w:t>
      </w:r>
      <w:r w:rsidR="00E30D55">
        <w:t xml:space="preserve"> </w:t>
      </w:r>
      <w:r w:rsidR="00E728AC">
        <w:t>F</w:t>
      </w:r>
      <w:r w:rsidR="00E30D55">
        <w:t>or example</w:t>
      </w:r>
      <w:r w:rsidR="000E34A5">
        <w:t>,</w:t>
      </w:r>
      <w:r w:rsidR="00E30D55">
        <w:t xml:space="preserve"> whether it is calculated per kilometre from the provider’s office, or if they charge for this cost in a different way.</w:t>
      </w:r>
    </w:p>
    <w:p w14:paraId="5C3A2671" w14:textId="77777777" w:rsidR="000D3C10" w:rsidRPr="005B2532" w:rsidRDefault="000D3C10" w:rsidP="001F3631">
      <w:pPr>
        <w:rPr>
          <w:b/>
          <w:bCs/>
        </w:rPr>
      </w:pPr>
      <w:r w:rsidRPr="005B2532">
        <w:rPr>
          <w:b/>
          <w:bCs/>
        </w:rPr>
        <w:t>Review findings:</w:t>
      </w:r>
    </w:p>
    <w:p w14:paraId="4DD32869" w14:textId="20F50B34" w:rsidR="001D5292" w:rsidRPr="001D5292" w:rsidRDefault="001106C7" w:rsidP="00A01776">
      <w:pPr>
        <w:pStyle w:val="FigureTitle"/>
      </w:pPr>
      <w:r w:rsidRPr="10363319">
        <w:t xml:space="preserve">Figure </w:t>
      </w:r>
      <w:r>
        <w:t>11</w:t>
      </w:r>
      <w:r w:rsidRPr="10363319">
        <w:t xml:space="preserve">. Percentage of </w:t>
      </w:r>
      <w:r>
        <w:t>p</w:t>
      </w:r>
      <w:r w:rsidRPr="10363319">
        <w:t xml:space="preserve">roviders with </w:t>
      </w:r>
      <w:r>
        <w:t xml:space="preserve">staff travel </w:t>
      </w:r>
      <w:proofErr w:type="gramStart"/>
      <w:r>
        <w:t>i</w:t>
      </w:r>
      <w:r w:rsidRPr="10363319">
        <w:t>ssues</w:t>
      </w:r>
      <w:proofErr w:type="gramEnd"/>
    </w:p>
    <w:p w14:paraId="1B086776" w14:textId="0CD1D497" w:rsidR="007253A4" w:rsidRDefault="007253A4" w:rsidP="00A01776">
      <w:pPr>
        <w:jc w:val="center"/>
      </w:pPr>
      <w:r>
        <w:rPr>
          <w:noProof/>
        </w:rPr>
        <w:drawing>
          <wp:inline distT="0" distB="0" distL="0" distR="0" wp14:anchorId="68D56BCF" wp14:editId="2616B0FB">
            <wp:extent cx="4258800" cy="2286000"/>
            <wp:effectExtent l="0" t="0" r="0" b="0"/>
            <wp:docPr id="48" name="Chart 48" descr="Three column graph displaying the percentage of providers with staff travel issues identified on My Aged Care.&#10;Preliminary analysis 9%.&#10;Draft report 16%.&#10;Final report 11%.">
              <a:extLst xmlns:a="http://schemas.openxmlformats.org/drawingml/2006/main">
                <a:ext uri="{FF2B5EF4-FFF2-40B4-BE49-F238E27FC236}">
                  <a16:creationId xmlns:a16="http://schemas.microsoft.com/office/drawing/2014/main" id="{6309B80C-7B38-478E-996A-553A0F7C7AF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3A417BF" w14:textId="0AF742C2" w:rsidR="00B524D8" w:rsidRDefault="00B524D8" w:rsidP="00B524D8">
      <w:r>
        <w:t xml:space="preserve">In the preliminary analysis, 9% (11 of 126) of providers had issues. This increased to 11% (13 of 120) in the final reports, noting there was also an increase </w:t>
      </w:r>
      <w:r w:rsidR="00716C63">
        <w:t>in</w:t>
      </w:r>
      <w:r>
        <w:t xml:space="preserve"> draft reports to 16% (19 of 120). This resulted from the Review team taking a closer examination of the field and considering any responses received from </w:t>
      </w:r>
      <w:r w:rsidRPr="001C70B6">
        <w:t xml:space="preserve">providers </w:t>
      </w:r>
      <w:r>
        <w:t xml:space="preserve">in relation to </w:t>
      </w:r>
      <w:r w:rsidRPr="001C70B6">
        <w:t>staff travel</w:t>
      </w:r>
      <w:r>
        <w:t xml:space="preserve">. </w:t>
      </w:r>
      <w:r w:rsidR="001253D7">
        <w:t>I</w:t>
      </w:r>
      <w:r>
        <w:t>t was</w:t>
      </w:r>
      <w:r w:rsidRPr="001C70B6">
        <w:t xml:space="preserve"> clear </w:t>
      </w:r>
      <w:r>
        <w:t xml:space="preserve">to the Review team that some providers misunderstood how to complete this field and had </w:t>
      </w:r>
      <w:r w:rsidRPr="001C70B6">
        <w:t xml:space="preserve">entered </w:t>
      </w:r>
      <w:r>
        <w:t>an</w:t>
      </w:r>
      <w:r w:rsidRPr="001C70B6">
        <w:t xml:space="preserve"> amount </w:t>
      </w:r>
      <w:r>
        <w:t>for</w:t>
      </w:r>
      <w:r w:rsidRPr="001C70B6">
        <w:t xml:space="preserve"> staff travel with a care recipient</w:t>
      </w:r>
      <w:r>
        <w:t xml:space="preserve"> and not </w:t>
      </w:r>
      <w:r w:rsidRPr="005B2532">
        <w:rPr>
          <w:u w:val="single"/>
        </w:rPr>
        <w:t>to</w:t>
      </w:r>
      <w:r w:rsidRPr="001C70B6">
        <w:t xml:space="preserve"> a care recipient</w:t>
      </w:r>
      <w:r>
        <w:t xml:space="preserve">, as required. </w:t>
      </w:r>
    </w:p>
    <w:p w14:paraId="630E8112" w14:textId="27DF3F40" w:rsidR="00C034CB" w:rsidRDefault="0008314F" w:rsidP="003F19E4">
      <w:r>
        <w:t xml:space="preserve">The Review team noted </w:t>
      </w:r>
      <w:r w:rsidR="00C034CB">
        <w:t xml:space="preserve">some </w:t>
      </w:r>
      <w:r w:rsidR="001C1BC1">
        <w:t xml:space="preserve">charging </w:t>
      </w:r>
      <w:r w:rsidR="00C034CB">
        <w:t>model descriptions were unclear as to when and how much a care recipient would be charged.</w:t>
      </w:r>
    </w:p>
    <w:p w14:paraId="489596BA" w14:textId="204E17AE" w:rsidR="0008314F" w:rsidRDefault="00ED4F15" w:rsidP="0008314F">
      <w:r>
        <w:t>Examples of the</w:t>
      </w:r>
      <w:r w:rsidR="000B6E58">
        <w:t xml:space="preserve"> </w:t>
      </w:r>
      <w:r w:rsidR="0008314F">
        <w:t>various charging models described in the free text field</w:t>
      </w:r>
      <w:r>
        <w:t xml:space="preserve"> include</w:t>
      </w:r>
      <w:r w:rsidR="00F62FAE">
        <w:t>:</w:t>
      </w:r>
    </w:p>
    <w:p w14:paraId="6153E253" w14:textId="651AECC8" w:rsidR="0008314F" w:rsidRPr="00432774" w:rsidRDefault="0008314F" w:rsidP="0008314F">
      <w:pPr>
        <w:pStyle w:val="paragraph"/>
        <w:numPr>
          <w:ilvl w:val="0"/>
          <w:numId w:val="13"/>
        </w:numPr>
        <w:spacing w:before="120" w:beforeAutospacing="0" w:after="120" w:afterAutospacing="0" w:line="276" w:lineRule="auto"/>
        <w:ind w:left="426" w:hanging="426"/>
        <w:textAlignment w:val="baseline"/>
        <w:rPr>
          <w:rStyle w:val="normaltextrun"/>
          <w:rFonts w:ascii="Arial" w:hAnsi="Arial" w:cs="Arial"/>
          <w:color w:val="1E1544" w:themeColor="text1"/>
        </w:rPr>
      </w:pPr>
      <w:r w:rsidRPr="2ADFF184">
        <w:rPr>
          <w:rStyle w:val="normaltextrun"/>
          <w:rFonts w:ascii="Arial" w:hAnsi="Arial" w:cs="Arial"/>
          <w:color w:val="1E1544" w:themeColor="text2"/>
        </w:rPr>
        <w:lastRenderedPageBreak/>
        <w:t xml:space="preserve">displaying $0 in the price per km field and stating travel charges would apply for certain distances travelled, for example, 15km from service </w:t>
      </w:r>
      <w:proofErr w:type="gramStart"/>
      <w:r w:rsidRPr="2ADFF184">
        <w:rPr>
          <w:rStyle w:val="normaltextrun"/>
          <w:rFonts w:ascii="Arial" w:hAnsi="Arial" w:cs="Arial"/>
          <w:color w:val="1E1544" w:themeColor="text2"/>
        </w:rPr>
        <w:t>radius</w:t>
      </w:r>
      <w:proofErr w:type="gramEnd"/>
    </w:p>
    <w:p w14:paraId="094B76C6" w14:textId="77777777" w:rsidR="00B44E89" w:rsidRPr="00B44E89" w:rsidRDefault="00432774" w:rsidP="00C619EE">
      <w:pPr>
        <w:pStyle w:val="paragraph"/>
        <w:numPr>
          <w:ilvl w:val="0"/>
          <w:numId w:val="13"/>
        </w:numPr>
        <w:spacing w:before="120" w:beforeAutospacing="0" w:after="120" w:afterAutospacing="0" w:line="276" w:lineRule="auto"/>
        <w:ind w:left="357" w:hanging="357"/>
        <w:textAlignment w:val="baseline"/>
        <w:rPr>
          <w:rStyle w:val="eop"/>
        </w:rPr>
      </w:pPr>
      <w:r w:rsidRPr="00B44E89">
        <w:rPr>
          <w:rStyle w:val="eop"/>
          <w:rFonts w:ascii="Arial" w:hAnsi="Arial" w:cs="Arial"/>
          <w:color w:val="1E1544" w:themeColor="text2"/>
        </w:rPr>
        <w:t xml:space="preserve">charging a cost per trip instead of a </w:t>
      </w:r>
      <w:r w:rsidR="00CF5861" w:rsidRPr="00B44E89">
        <w:rPr>
          <w:rStyle w:val="eop"/>
          <w:rFonts w:ascii="Arial" w:hAnsi="Arial" w:cs="Arial"/>
          <w:color w:val="1E1544" w:themeColor="text2"/>
        </w:rPr>
        <w:t>p</w:t>
      </w:r>
      <w:r w:rsidRPr="00B44E89">
        <w:rPr>
          <w:rStyle w:val="eop"/>
          <w:rFonts w:ascii="Arial" w:hAnsi="Arial" w:cs="Arial"/>
          <w:color w:val="1E1544" w:themeColor="text2"/>
        </w:rPr>
        <w:t>rice per k</w:t>
      </w:r>
      <w:r w:rsidR="00B44E89" w:rsidRPr="00B44E89">
        <w:rPr>
          <w:rStyle w:val="eop"/>
          <w:rFonts w:ascii="Arial" w:hAnsi="Arial" w:cs="Arial"/>
          <w:color w:val="1E1544" w:themeColor="text2"/>
        </w:rPr>
        <w:t>m</w:t>
      </w:r>
    </w:p>
    <w:p w14:paraId="3C7D0213" w14:textId="395402A1" w:rsidR="00002BA0" w:rsidRDefault="00002BA0" w:rsidP="00550967">
      <w:pPr>
        <w:pStyle w:val="ListParagraph"/>
        <w:numPr>
          <w:ilvl w:val="0"/>
          <w:numId w:val="13"/>
        </w:numPr>
        <w:ind w:left="357" w:hanging="357"/>
        <w:contextualSpacing w:val="0"/>
      </w:pPr>
      <w:r>
        <w:t xml:space="preserve">charging a different amount per </w:t>
      </w:r>
      <w:r w:rsidR="0078156F">
        <w:t>km depending on the distance</w:t>
      </w:r>
    </w:p>
    <w:p w14:paraId="78258DF0" w14:textId="2D5783D4" w:rsidR="0078156F" w:rsidRDefault="0078156F" w:rsidP="00550967">
      <w:pPr>
        <w:pStyle w:val="ListParagraph"/>
        <w:numPr>
          <w:ilvl w:val="0"/>
          <w:numId w:val="13"/>
        </w:numPr>
        <w:ind w:left="357" w:hanging="357"/>
        <w:contextualSpacing w:val="0"/>
      </w:pPr>
      <w:r>
        <w:t xml:space="preserve">charging a price per km and charging for </w:t>
      </w:r>
      <w:r w:rsidR="000E1446">
        <w:t>the care worker</w:t>
      </w:r>
      <w:r w:rsidR="00FC1531">
        <w:t>’</w:t>
      </w:r>
      <w:r w:rsidR="000E1446">
        <w:t>s travel time</w:t>
      </w:r>
    </w:p>
    <w:p w14:paraId="4F66DCB9" w14:textId="2F3A9F6B" w:rsidR="003B0651" w:rsidRDefault="003B0651" w:rsidP="00550967">
      <w:pPr>
        <w:pStyle w:val="ListParagraph"/>
        <w:numPr>
          <w:ilvl w:val="0"/>
          <w:numId w:val="13"/>
        </w:numPr>
        <w:ind w:left="357" w:hanging="357"/>
        <w:contextualSpacing w:val="0"/>
      </w:pPr>
      <w:r>
        <w:t xml:space="preserve">charging for a tank of fuel at the </w:t>
      </w:r>
      <w:r w:rsidR="00BE6F1B">
        <w:t>‘</w:t>
      </w:r>
      <w:r>
        <w:t>current rate</w:t>
      </w:r>
      <w:r w:rsidR="00BE6F1B">
        <w:t>’</w:t>
      </w:r>
      <w:r>
        <w:t xml:space="preserve"> plus </w:t>
      </w:r>
      <w:r w:rsidR="00BE6F1B">
        <w:t xml:space="preserve">an additional fixed amount, such as </w:t>
      </w:r>
      <w:r>
        <w:t>$25</w:t>
      </w:r>
      <w:r w:rsidR="00BE6F1B">
        <w:t>,</w:t>
      </w:r>
      <w:r>
        <w:t xml:space="preserve"> with no explanation </w:t>
      </w:r>
      <w:r w:rsidR="00A81453">
        <w:t xml:space="preserve">of </w:t>
      </w:r>
      <w:r w:rsidR="00D1191A">
        <w:t>‘</w:t>
      </w:r>
      <w:r>
        <w:t xml:space="preserve">current </w:t>
      </w:r>
      <w:r w:rsidR="00A81453">
        <w:t xml:space="preserve">rate’ </w:t>
      </w:r>
      <w:r w:rsidR="009F2A7C">
        <w:t xml:space="preserve">or </w:t>
      </w:r>
      <w:r w:rsidR="00D73E3C">
        <w:t xml:space="preserve">why there was a </w:t>
      </w:r>
      <w:r w:rsidR="009F2A7C">
        <w:t>need for the additional fixed amount</w:t>
      </w:r>
      <w:r w:rsidR="00E948EF">
        <w:t>.</w:t>
      </w:r>
    </w:p>
    <w:p w14:paraId="380BC61B" w14:textId="43FF1E50" w:rsidR="006262B9" w:rsidRPr="00B25D10" w:rsidRDefault="0005797B" w:rsidP="00E30D55">
      <w:pPr>
        <w:rPr>
          <w:b/>
        </w:rPr>
      </w:pPr>
      <w:r w:rsidRPr="00EB0DAF">
        <w:rPr>
          <w:b/>
        </w:rPr>
        <w:t xml:space="preserve">Providers </w:t>
      </w:r>
      <w:r w:rsidR="00D762B5">
        <w:rPr>
          <w:b/>
        </w:rPr>
        <w:t>were (and are)</w:t>
      </w:r>
      <w:r w:rsidRPr="00EB0DAF">
        <w:rPr>
          <w:b/>
        </w:rPr>
        <w:t xml:space="preserve"> reminded that this</w:t>
      </w:r>
      <w:r w:rsidR="005B2532" w:rsidRPr="00EB0DAF">
        <w:rPr>
          <w:b/>
        </w:rPr>
        <w:t xml:space="preserve"> field is only for staff travel </w:t>
      </w:r>
      <w:r w:rsidR="005B2532" w:rsidRPr="00EB0DAF">
        <w:rPr>
          <w:b/>
          <w:u w:val="single"/>
        </w:rPr>
        <w:t>to</w:t>
      </w:r>
      <w:r w:rsidR="005B2532" w:rsidRPr="00EB0DAF">
        <w:rPr>
          <w:b/>
        </w:rPr>
        <w:t xml:space="preserve"> a care recipient and </w:t>
      </w:r>
      <w:r w:rsidR="006262B9" w:rsidRPr="00EB0DAF">
        <w:rPr>
          <w:b/>
        </w:rPr>
        <w:t xml:space="preserve">providers must </w:t>
      </w:r>
      <w:r w:rsidR="0021543E" w:rsidRPr="00EB0DAF">
        <w:rPr>
          <w:b/>
        </w:rPr>
        <w:t xml:space="preserve">ensure </w:t>
      </w:r>
      <w:r w:rsidR="00F205B4" w:rsidRPr="00EB0DAF">
        <w:rPr>
          <w:b/>
        </w:rPr>
        <w:t xml:space="preserve">all </w:t>
      </w:r>
      <w:r w:rsidR="004F3B7C" w:rsidRPr="00EB0DAF">
        <w:rPr>
          <w:b/>
        </w:rPr>
        <w:t>charges are reasonable</w:t>
      </w:r>
      <w:r w:rsidR="00062887" w:rsidRPr="00EB0DAF">
        <w:rPr>
          <w:b/>
        </w:rPr>
        <w:t>,</w:t>
      </w:r>
      <w:r w:rsidR="004F3B7C" w:rsidRPr="00EB0DAF">
        <w:rPr>
          <w:b/>
        </w:rPr>
        <w:t xml:space="preserve"> justifiable</w:t>
      </w:r>
      <w:r w:rsidR="00062887" w:rsidRPr="00EB0DAF">
        <w:rPr>
          <w:b/>
        </w:rPr>
        <w:t xml:space="preserve"> and easy to understand</w:t>
      </w:r>
      <w:r w:rsidR="00B6604D" w:rsidRPr="00EB0DAF">
        <w:rPr>
          <w:b/>
        </w:rPr>
        <w:t>.</w:t>
      </w:r>
      <w:r w:rsidR="00B6604D" w:rsidRPr="00B25D10">
        <w:rPr>
          <w:b/>
        </w:rPr>
        <w:t xml:space="preserve"> </w:t>
      </w:r>
    </w:p>
    <w:p w14:paraId="79F3A180" w14:textId="77777777" w:rsidR="005B2532" w:rsidRPr="005B2532" w:rsidRDefault="006262B9" w:rsidP="00E30D55">
      <w:pPr>
        <w:rPr>
          <w:b/>
          <w:bCs/>
        </w:rPr>
      </w:pPr>
      <w:r w:rsidRPr="005B2532">
        <w:rPr>
          <w:b/>
          <w:bCs/>
        </w:rPr>
        <w:t xml:space="preserve">Review benefits: </w:t>
      </w:r>
    </w:p>
    <w:p w14:paraId="11CEA7BA" w14:textId="4AC8D5D5" w:rsidR="00805052" w:rsidRDefault="006262B9" w:rsidP="00E30D55">
      <w:r w:rsidRPr="005B2532">
        <w:t>R</w:t>
      </w:r>
      <w:r>
        <w:t>eviewed p</w:t>
      </w:r>
      <w:r w:rsidR="00705EF6">
        <w:t>roviders appreciated clarification</w:t>
      </w:r>
      <w:r w:rsidR="00CB4C4F">
        <w:t xml:space="preserve"> on how to complete this field</w:t>
      </w:r>
      <w:r w:rsidR="001F6214">
        <w:t xml:space="preserve">, </w:t>
      </w:r>
      <w:r w:rsidR="00E64911">
        <w:t>especially</w:t>
      </w:r>
      <w:r w:rsidR="001F6214">
        <w:t xml:space="preserve"> </w:t>
      </w:r>
      <w:r w:rsidR="00BB168C">
        <w:t xml:space="preserve">those that do not charge for staff travel </w:t>
      </w:r>
      <w:r w:rsidR="00BB168C" w:rsidRPr="00063316">
        <w:rPr>
          <w:u w:val="single"/>
        </w:rPr>
        <w:t>to</w:t>
      </w:r>
      <w:r w:rsidR="00BB168C">
        <w:t xml:space="preserve"> a care recipient</w:t>
      </w:r>
      <w:r w:rsidR="00DD0D0D">
        <w:t>. T</w:t>
      </w:r>
      <w:r w:rsidR="00F754FB">
        <w:t xml:space="preserve">he Review resulted </w:t>
      </w:r>
      <w:r w:rsidR="00021A56">
        <w:t>in</w:t>
      </w:r>
      <w:r w:rsidR="002475EE">
        <w:t xml:space="preserve"> </w:t>
      </w:r>
      <w:r w:rsidR="00F360E3">
        <w:t xml:space="preserve">improved </w:t>
      </w:r>
      <w:r w:rsidR="002475EE">
        <w:t xml:space="preserve">clarity </w:t>
      </w:r>
      <w:r w:rsidR="00D84991">
        <w:t>and consistency</w:t>
      </w:r>
      <w:r w:rsidR="002475EE">
        <w:t xml:space="preserve"> </w:t>
      </w:r>
      <w:r w:rsidR="00DD0D0D">
        <w:t>on My</w:t>
      </w:r>
      <w:r w:rsidR="00122350">
        <w:t> </w:t>
      </w:r>
      <w:r w:rsidR="00DD0D0D">
        <w:t>Aged</w:t>
      </w:r>
      <w:r w:rsidR="00122350">
        <w:t> </w:t>
      </w:r>
      <w:r w:rsidR="00DD0D0D">
        <w:t xml:space="preserve">Care </w:t>
      </w:r>
      <w:r w:rsidR="00D84991">
        <w:t xml:space="preserve">(and </w:t>
      </w:r>
      <w:r w:rsidR="002475EE">
        <w:t>for care recipients</w:t>
      </w:r>
      <w:r w:rsidR="00D84991">
        <w:t>)</w:t>
      </w:r>
      <w:r w:rsidR="002475EE">
        <w:t xml:space="preserve"> in regards staff travel charges</w:t>
      </w:r>
      <w:r w:rsidR="00F45DE5">
        <w:t>.</w:t>
      </w:r>
    </w:p>
    <w:p w14:paraId="60F4A0B0" w14:textId="0720E835" w:rsidR="00372145" w:rsidRDefault="001F6822" w:rsidP="00E30D55">
      <w:r>
        <w:t xml:space="preserve">The Review team’s findings will be shared with the </w:t>
      </w:r>
      <w:r w:rsidR="00D84991">
        <w:t xml:space="preserve">department’s </w:t>
      </w:r>
      <w:r>
        <w:t xml:space="preserve">program area to assist with </w:t>
      </w:r>
      <w:r w:rsidR="00345D01">
        <w:t xml:space="preserve">work currently underway to improve guidance to the sector on </w:t>
      </w:r>
      <w:r w:rsidR="00871156">
        <w:t>staff travel</w:t>
      </w:r>
      <w:r w:rsidR="00864657">
        <w:t>.</w:t>
      </w:r>
    </w:p>
    <w:p w14:paraId="7103C276" w14:textId="703711E5" w:rsidR="00C2646A" w:rsidRPr="00EB0DAF" w:rsidRDefault="00C2646A" w:rsidP="00EB0DAF">
      <w:pPr>
        <w:pStyle w:val="Heading2"/>
        <w:rPr>
          <w:rFonts w:eastAsia="Arial"/>
        </w:rPr>
      </w:pPr>
      <w:bookmarkStart w:id="65" w:name="_Separate_charges_for"/>
      <w:bookmarkStart w:id="66" w:name="_Toc146632178"/>
      <w:bookmarkStart w:id="67" w:name="_Toc134457965"/>
      <w:bookmarkEnd w:id="65"/>
      <w:r w:rsidRPr="00EB0DAF">
        <w:rPr>
          <w:rFonts w:eastAsia="Arial"/>
        </w:rPr>
        <w:t>Separate charges for different provider</w:t>
      </w:r>
      <w:bookmarkEnd w:id="66"/>
      <w:r w:rsidRPr="00EB0DAF">
        <w:rPr>
          <w:rFonts w:eastAsia="Arial"/>
        </w:rPr>
        <w:t xml:space="preserve"> </w:t>
      </w:r>
      <w:bookmarkEnd w:id="67"/>
    </w:p>
    <w:p w14:paraId="14EA5356" w14:textId="105D6EB2" w:rsidR="00810DC3" w:rsidRDefault="003306B4" w:rsidP="00751DBA">
      <w:pPr>
        <w:pStyle w:val="PolicyStatement"/>
      </w:pPr>
      <w:r w:rsidRPr="005B2532">
        <w:rPr>
          <w:b/>
          <w:bCs/>
        </w:rPr>
        <w:t xml:space="preserve">Pricing transparency requirements: </w:t>
      </w:r>
      <w:r w:rsidR="007F05FC" w:rsidRPr="00294888">
        <w:t>From 1 January 2023, providers cannot charge separately for </w:t>
      </w:r>
      <w:hyperlink r:id="rId60" w:history="1">
        <w:r w:rsidR="007F05FC" w:rsidRPr="009A6FF9">
          <w:rPr>
            <w:rStyle w:val="Hyperlink"/>
            <w:color w:val="0070C0"/>
          </w:rPr>
          <w:t>third-party services</w:t>
        </w:r>
      </w:hyperlink>
      <w:r w:rsidR="007F05FC" w:rsidRPr="00294888">
        <w:t xml:space="preserve">. </w:t>
      </w:r>
      <w:r w:rsidR="00BC68EE">
        <w:t xml:space="preserve">On 27 February 2023, </w:t>
      </w:r>
      <w:r w:rsidR="00076088">
        <w:t xml:space="preserve">(while the Review was underway) </w:t>
      </w:r>
      <w:r w:rsidR="004F24C3">
        <w:t>this</w:t>
      </w:r>
      <w:r w:rsidR="007A011E">
        <w:t xml:space="preserve"> </w:t>
      </w:r>
      <w:r w:rsidR="00810DC3">
        <w:t>field was removed from My</w:t>
      </w:r>
      <w:r w:rsidR="00E16842">
        <w:t> </w:t>
      </w:r>
      <w:r w:rsidR="00810DC3">
        <w:t>Aged</w:t>
      </w:r>
      <w:r w:rsidR="00E16842">
        <w:t> </w:t>
      </w:r>
      <w:r w:rsidR="00810DC3">
        <w:t xml:space="preserve">Care. </w:t>
      </w:r>
    </w:p>
    <w:p w14:paraId="69835A97" w14:textId="77777777" w:rsidR="003306B4" w:rsidRPr="005B2532" w:rsidRDefault="003306B4" w:rsidP="00073B5D">
      <w:pPr>
        <w:pStyle w:val="CommentText"/>
        <w:spacing w:before="120" w:after="120" w:line="276" w:lineRule="auto"/>
        <w:rPr>
          <w:b/>
          <w:bCs/>
          <w:color w:val="1E1544" w:themeColor="text2"/>
          <w:sz w:val="24"/>
          <w:szCs w:val="24"/>
        </w:rPr>
      </w:pPr>
      <w:r w:rsidRPr="005B2532">
        <w:rPr>
          <w:b/>
          <w:bCs/>
          <w:color w:val="1E1544" w:themeColor="text2"/>
          <w:sz w:val="24"/>
          <w:szCs w:val="24"/>
        </w:rPr>
        <w:t>Review findings:</w:t>
      </w:r>
    </w:p>
    <w:p w14:paraId="36FD35B3" w14:textId="13849CF2" w:rsidR="003D20B8" w:rsidRDefault="009F418A" w:rsidP="00073B5D">
      <w:pPr>
        <w:pStyle w:val="CommentText"/>
        <w:spacing w:before="120" w:after="120" w:line="276" w:lineRule="auto"/>
        <w:rPr>
          <w:color w:val="1E1544" w:themeColor="text2"/>
          <w:sz w:val="24"/>
          <w:szCs w:val="24"/>
        </w:rPr>
      </w:pPr>
      <w:r w:rsidRPr="60B833EE">
        <w:rPr>
          <w:color w:val="1E1544" w:themeColor="text2"/>
          <w:sz w:val="24"/>
          <w:szCs w:val="24"/>
        </w:rPr>
        <w:t>The Review team</w:t>
      </w:r>
      <w:r w:rsidR="009D6A40" w:rsidRPr="60B833EE">
        <w:rPr>
          <w:color w:val="1E1544" w:themeColor="text2"/>
          <w:sz w:val="24"/>
          <w:szCs w:val="24"/>
        </w:rPr>
        <w:t xml:space="preserve"> observed </w:t>
      </w:r>
      <w:r w:rsidR="00570003" w:rsidRPr="60B833EE">
        <w:rPr>
          <w:color w:val="1E1544" w:themeColor="text2"/>
          <w:sz w:val="24"/>
          <w:szCs w:val="24"/>
        </w:rPr>
        <w:t xml:space="preserve">there was some confusion from </w:t>
      </w:r>
      <w:r w:rsidR="006E5FD3">
        <w:rPr>
          <w:color w:val="1E1544" w:themeColor="text2"/>
          <w:sz w:val="24"/>
          <w:szCs w:val="24"/>
        </w:rPr>
        <w:t xml:space="preserve">reviewed </w:t>
      </w:r>
      <w:r w:rsidR="00570003" w:rsidRPr="60B833EE">
        <w:rPr>
          <w:color w:val="1E1544" w:themeColor="text2"/>
          <w:sz w:val="24"/>
          <w:szCs w:val="24"/>
        </w:rPr>
        <w:t>providers regarding this field</w:t>
      </w:r>
      <w:r w:rsidR="0092648E" w:rsidRPr="60B833EE">
        <w:rPr>
          <w:color w:val="1E1544" w:themeColor="text2"/>
          <w:sz w:val="24"/>
          <w:szCs w:val="24"/>
        </w:rPr>
        <w:t xml:space="preserve"> prior to its removal.</w:t>
      </w:r>
      <w:r w:rsidR="00B36F3C" w:rsidRPr="60B833EE">
        <w:rPr>
          <w:color w:val="1E1544" w:themeColor="text2"/>
          <w:sz w:val="24"/>
          <w:szCs w:val="24"/>
        </w:rPr>
        <w:t xml:space="preserve"> </w:t>
      </w:r>
      <w:r w:rsidR="002A3B92">
        <w:rPr>
          <w:color w:val="1E1544" w:themeColor="text2"/>
          <w:sz w:val="24"/>
          <w:szCs w:val="24"/>
        </w:rPr>
        <w:t>Th</w:t>
      </w:r>
      <w:r w:rsidR="000C4B31">
        <w:rPr>
          <w:color w:val="1E1544" w:themeColor="text2"/>
          <w:sz w:val="24"/>
          <w:szCs w:val="24"/>
        </w:rPr>
        <w:t>is</w:t>
      </w:r>
      <w:r w:rsidR="002A3B92">
        <w:rPr>
          <w:color w:val="1E1544" w:themeColor="text2"/>
          <w:sz w:val="24"/>
          <w:szCs w:val="24"/>
        </w:rPr>
        <w:t xml:space="preserve"> primarily stemmed from </w:t>
      </w:r>
      <w:r w:rsidR="00051C96">
        <w:rPr>
          <w:color w:val="1E1544" w:themeColor="text2"/>
          <w:sz w:val="24"/>
          <w:szCs w:val="24"/>
        </w:rPr>
        <w:t xml:space="preserve">different headings for this field in the provider portal compared </w:t>
      </w:r>
      <w:r w:rsidR="006E5FD3">
        <w:rPr>
          <w:color w:val="1E1544" w:themeColor="text2"/>
          <w:sz w:val="24"/>
          <w:szCs w:val="24"/>
        </w:rPr>
        <w:t xml:space="preserve">with </w:t>
      </w:r>
      <w:r w:rsidR="00051C96">
        <w:rPr>
          <w:color w:val="1E1544" w:themeColor="text2"/>
          <w:sz w:val="24"/>
          <w:szCs w:val="24"/>
        </w:rPr>
        <w:t xml:space="preserve">the public facing </w:t>
      </w:r>
      <w:r w:rsidR="00E16842">
        <w:rPr>
          <w:color w:val="1E1544" w:themeColor="text2"/>
          <w:sz w:val="24"/>
          <w:szCs w:val="24"/>
        </w:rPr>
        <w:t>My Aged Care</w:t>
      </w:r>
      <w:r w:rsidR="0046382E">
        <w:rPr>
          <w:color w:val="1E1544" w:themeColor="text2"/>
          <w:sz w:val="24"/>
          <w:szCs w:val="24"/>
        </w:rPr>
        <w:t xml:space="preserve"> page</w:t>
      </w:r>
      <w:r w:rsidR="00051C96">
        <w:rPr>
          <w:color w:val="1E1544" w:themeColor="text2"/>
          <w:sz w:val="24"/>
          <w:szCs w:val="24"/>
        </w:rPr>
        <w:t>.</w:t>
      </w:r>
    </w:p>
    <w:p w14:paraId="66548710" w14:textId="12CBD6BD" w:rsidR="00F15949" w:rsidRDefault="00B36F3C" w:rsidP="00F15949">
      <w:pPr>
        <w:pStyle w:val="CommentText"/>
        <w:spacing w:before="120" w:after="120" w:line="276" w:lineRule="auto"/>
        <w:rPr>
          <w:color w:val="1E1544" w:themeColor="text1"/>
          <w:sz w:val="24"/>
          <w:szCs w:val="24"/>
        </w:rPr>
      </w:pPr>
      <w:r w:rsidRPr="60B833EE">
        <w:rPr>
          <w:color w:val="1E1544" w:themeColor="text2"/>
          <w:sz w:val="24"/>
          <w:szCs w:val="24"/>
        </w:rPr>
        <w:t xml:space="preserve">In the </w:t>
      </w:r>
      <w:r w:rsidR="005077EB" w:rsidRPr="60B833EE">
        <w:rPr>
          <w:color w:val="1E1544" w:themeColor="text2"/>
          <w:sz w:val="24"/>
          <w:szCs w:val="24"/>
        </w:rPr>
        <w:t xml:space="preserve">preliminary analysis, </w:t>
      </w:r>
      <w:r w:rsidR="005077EB" w:rsidRPr="00C042DD">
        <w:rPr>
          <w:color w:val="1E1544" w:themeColor="text2"/>
          <w:sz w:val="24"/>
          <w:szCs w:val="24"/>
        </w:rPr>
        <w:t>40%</w:t>
      </w:r>
      <w:r w:rsidR="00296B70" w:rsidRPr="00C042DD">
        <w:rPr>
          <w:color w:val="1E1544" w:themeColor="text2"/>
          <w:sz w:val="24"/>
          <w:szCs w:val="24"/>
        </w:rPr>
        <w:t xml:space="preserve"> (5</w:t>
      </w:r>
      <w:r w:rsidR="00C042DD" w:rsidRPr="00C042DD">
        <w:rPr>
          <w:color w:val="1E1544" w:themeColor="text2"/>
          <w:sz w:val="24"/>
          <w:szCs w:val="24"/>
        </w:rPr>
        <w:t>1</w:t>
      </w:r>
      <w:r w:rsidR="002E49E4" w:rsidRPr="00C042DD">
        <w:rPr>
          <w:color w:val="1E1544" w:themeColor="text2"/>
          <w:sz w:val="24"/>
          <w:szCs w:val="24"/>
        </w:rPr>
        <w:t xml:space="preserve"> of </w:t>
      </w:r>
      <w:r w:rsidR="00296B70" w:rsidRPr="00C042DD">
        <w:rPr>
          <w:color w:val="1E1544" w:themeColor="text2"/>
          <w:sz w:val="24"/>
          <w:szCs w:val="24"/>
        </w:rPr>
        <w:t>126)</w:t>
      </w:r>
      <w:r w:rsidR="005077EB" w:rsidRPr="00C042DD">
        <w:rPr>
          <w:color w:val="1E1544" w:themeColor="text2"/>
          <w:sz w:val="24"/>
          <w:szCs w:val="24"/>
        </w:rPr>
        <w:t xml:space="preserve"> of providers had an issue</w:t>
      </w:r>
      <w:r w:rsidR="00452EAC" w:rsidRPr="00C042DD">
        <w:rPr>
          <w:color w:val="1E1544" w:themeColor="text2"/>
          <w:sz w:val="24"/>
          <w:szCs w:val="24"/>
        </w:rPr>
        <w:t>.</w:t>
      </w:r>
      <w:r w:rsidR="0050313F" w:rsidRPr="00C042DD">
        <w:rPr>
          <w:color w:val="1E1544" w:themeColor="text2"/>
          <w:sz w:val="24"/>
          <w:szCs w:val="24"/>
        </w:rPr>
        <w:t xml:space="preserve"> </w:t>
      </w:r>
      <w:r w:rsidR="00F15949" w:rsidRPr="00C042DD">
        <w:rPr>
          <w:color w:val="1E1544" w:themeColor="text2"/>
          <w:sz w:val="24"/>
          <w:szCs w:val="24"/>
        </w:rPr>
        <w:t xml:space="preserve">This reduced significantly to </w:t>
      </w:r>
      <w:r w:rsidR="00B7746A" w:rsidRPr="00C042DD">
        <w:rPr>
          <w:color w:val="1E1544" w:themeColor="text2"/>
          <w:sz w:val="24"/>
          <w:szCs w:val="24"/>
        </w:rPr>
        <w:t xml:space="preserve">only </w:t>
      </w:r>
      <w:r w:rsidR="00F15949" w:rsidRPr="00C042DD">
        <w:rPr>
          <w:color w:val="1E1544" w:themeColor="text2"/>
          <w:sz w:val="24"/>
          <w:szCs w:val="24"/>
        </w:rPr>
        <w:t xml:space="preserve">3% </w:t>
      </w:r>
      <w:r w:rsidR="00296B70" w:rsidRPr="00C042DD">
        <w:rPr>
          <w:color w:val="1E1544" w:themeColor="text2"/>
          <w:sz w:val="24"/>
          <w:szCs w:val="24"/>
        </w:rPr>
        <w:t>(4</w:t>
      </w:r>
      <w:r w:rsidR="002E49E4" w:rsidRPr="00C042DD">
        <w:rPr>
          <w:color w:val="1E1544" w:themeColor="text2"/>
          <w:sz w:val="24"/>
          <w:szCs w:val="24"/>
        </w:rPr>
        <w:t xml:space="preserve"> of </w:t>
      </w:r>
      <w:r w:rsidR="00296B70" w:rsidRPr="00C042DD">
        <w:rPr>
          <w:color w:val="1E1544" w:themeColor="text2"/>
          <w:sz w:val="24"/>
          <w:szCs w:val="24"/>
        </w:rPr>
        <w:t xml:space="preserve">120) </w:t>
      </w:r>
      <w:r w:rsidR="00F15949" w:rsidRPr="00C042DD">
        <w:rPr>
          <w:color w:val="1E1544" w:themeColor="text2"/>
          <w:sz w:val="24"/>
          <w:szCs w:val="24"/>
        </w:rPr>
        <w:t>in the final reports</w:t>
      </w:r>
      <w:r w:rsidR="00F15949">
        <w:rPr>
          <w:color w:val="1E1544" w:themeColor="text2"/>
          <w:sz w:val="24"/>
          <w:szCs w:val="24"/>
        </w:rPr>
        <w:t>.</w:t>
      </w:r>
    </w:p>
    <w:p w14:paraId="4CB1167F" w14:textId="53CE5777" w:rsidR="00961E32" w:rsidRDefault="004A0A0E" w:rsidP="00073B5D">
      <w:pPr>
        <w:pStyle w:val="CommentText"/>
        <w:spacing w:before="120" w:after="120" w:line="276" w:lineRule="auto"/>
        <w:rPr>
          <w:color w:val="1E1544" w:themeColor="text1"/>
          <w:sz w:val="24"/>
          <w:szCs w:val="24"/>
        </w:rPr>
      </w:pPr>
      <w:r>
        <w:rPr>
          <w:color w:val="1E1544" w:themeColor="text1"/>
          <w:sz w:val="24"/>
          <w:szCs w:val="24"/>
        </w:rPr>
        <w:t>The main issues included:</w:t>
      </w:r>
    </w:p>
    <w:p w14:paraId="4417E205" w14:textId="522A31D7" w:rsidR="004863BA" w:rsidRPr="00294888" w:rsidRDefault="000C0AFD" w:rsidP="000476F2">
      <w:pPr>
        <w:pStyle w:val="CommentText"/>
        <w:numPr>
          <w:ilvl w:val="0"/>
          <w:numId w:val="14"/>
        </w:numPr>
        <w:spacing w:before="120" w:after="120" w:line="276" w:lineRule="auto"/>
        <w:ind w:left="357" w:hanging="357"/>
        <w:rPr>
          <w:color w:val="1E1544" w:themeColor="text1"/>
          <w:sz w:val="24"/>
          <w:szCs w:val="24"/>
        </w:rPr>
      </w:pPr>
      <w:r w:rsidRPr="2ADFF184">
        <w:rPr>
          <w:color w:val="1E1544" w:themeColor="text2"/>
          <w:sz w:val="24"/>
          <w:szCs w:val="24"/>
        </w:rPr>
        <w:t>d</w:t>
      </w:r>
      <w:r w:rsidR="004863BA" w:rsidRPr="2ADFF184">
        <w:rPr>
          <w:color w:val="1E1544" w:themeColor="text2"/>
          <w:sz w:val="24"/>
          <w:szCs w:val="24"/>
        </w:rPr>
        <w:t>escription of charges applied to third</w:t>
      </w:r>
      <w:r w:rsidR="00676E27" w:rsidRPr="2ADFF184">
        <w:rPr>
          <w:color w:val="1E1544" w:themeColor="text2"/>
          <w:sz w:val="24"/>
          <w:szCs w:val="24"/>
        </w:rPr>
        <w:t>-</w:t>
      </w:r>
      <w:r w:rsidR="004863BA" w:rsidRPr="2ADFF184">
        <w:rPr>
          <w:color w:val="1E1544" w:themeColor="text2"/>
          <w:sz w:val="24"/>
          <w:szCs w:val="24"/>
        </w:rPr>
        <w:t xml:space="preserve">party services or goods, </w:t>
      </w:r>
      <w:r w:rsidR="001F7202" w:rsidRPr="2ADFF184">
        <w:rPr>
          <w:color w:val="1E1544" w:themeColor="text2"/>
          <w:sz w:val="24"/>
          <w:szCs w:val="24"/>
        </w:rPr>
        <w:t>represented</w:t>
      </w:r>
      <w:r w:rsidR="004863BA" w:rsidRPr="2ADFF184">
        <w:rPr>
          <w:color w:val="1E1544" w:themeColor="text2"/>
          <w:sz w:val="24"/>
          <w:szCs w:val="24"/>
        </w:rPr>
        <w:t xml:space="preserve"> as a </w:t>
      </w:r>
      <w:proofErr w:type="gramStart"/>
      <w:r w:rsidR="004863BA" w:rsidRPr="2ADFF184">
        <w:rPr>
          <w:color w:val="1E1544" w:themeColor="text2"/>
          <w:sz w:val="24"/>
          <w:szCs w:val="24"/>
        </w:rPr>
        <w:t>percentage</w:t>
      </w:r>
      <w:proofErr w:type="gramEnd"/>
    </w:p>
    <w:p w14:paraId="55988519" w14:textId="0752E395" w:rsidR="001F7202" w:rsidRPr="001F7202" w:rsidRDefault="001F7202" w:rsidP="000476F2">
      <w:pPr>
        <w:pStyle w:val="CommentText"/>
        <w:numPr>
          <w:ilvl w:val="0"/>
          <w:numId w:val="14"/>
        </w:numPr>
        <w:spacing w:before="120" w:after="120" w:line="276" w:lineRule="auto"/>
        <w:ind w:left="357" w:hanging="357"/>
        <w:rPr>
          <w:color w:val="1E1544" w:themeColor="text1"/>
          <w:sz w:val="24"/>
          <w:szCs w:val="24"/>
        </w:rPr>
      </w:pPr>
      <w:r w:rsidRPr="2ADFF184">
        <w:rPr>
          <w:color w:val="1E1544" w:themeColor="text2"/>
          <w:sz w:val="24"/>
          <w:szCs w:val="24"/>
        </w:rPr>
        <w:lastRenderedPageBreak/>
        <w:t xml:space="preserve">providers </w:t>
      </w:r>
      <w:proofErr w:type="gramStart"/>
      <w:r w:rsidRPr="2ADFF184">
        <w:rPr>
          <w:color w:val="1E1544" w:themeColor="text2"/>
          <w:sz w:val="24"/>
          <w:szCs w:val="24"/>
        </w:rPr>
        <w:t>answering</w:t>
      </w:r>
      <w:proofErr w:type="gramEnd"/>
      <w:r w:rsidRPr="2ADFF184">
        <w:rPr>
          <w:color w:val="1E1544" w:themeColor="text2"/>
          <w:sz w:val="24"/>
          <w:szCs w:val="24"/>
        </w:rPr>
        <w:t xml:space="preserve"> </w:t>
      </w:r>
      <w:r w:rsidR="00C64B22" w:rsidRPr="2ADFF184">
        <w:rPr>
          <w:color w:val="1E1544" w:themeColor="text2"/>
          <w:sz w:val="24"/>
          <w:szCs w:val="24"/>
        </w:rPr>
        <w:t>‘</w:t>
      </w:r>
      <w:r w:rsidRPr="2ADFF184">
        <w:rPr>
          <w:color w:val="1E1544" w:themeColor="text2"/>
          <w:sz w:val="24"/>
          <w:szCs w:val="24"/>
        </w:rPr>
        <w:t>yes</w:t>
      </w:r>
      <w:r w:rsidR="00C64B22" w:rsidRPr="2ADFF184">
        <w:rPr>
          <w:color w:val="1E1544" w:themeColor="text2"/>
          <w:sz w:val="24"/>
          <w:szCs w:val="24"/>
        </w:rPr>
        <w:t>’</w:t>
      </w:r>
      <w:r w:rsidRPr="2ADFF184">
        <w:rPr>
          <w:color w:val="1E1544" w:themeColor="text2"/>
          <w:sz w:val="24"/>
          <w:szCs w:val="24"/>
        </w:rPr>
        <w:t xml:space="preserve"> to the question of “separate charge for third-party providers” (as they should have answered ‘no’ after 1 January 2023</w:t>
      </w:r>
      <w:r w:rsidR="00C64B22" w:rsidRPr="2ADFF184">
        <w:rPr>
          <w:color w:val="1E1544" w:themeColor="text2"/>
          <w:sz w:val="24"/>
          <w:szCs w:val="24"/>
        </w:rPr>
        <w:t xml:space="preserve"> </w:t>
      </w:r>
      <w:r w:rsidR="0015128C" w:rsidRPr="2ADFF184">
        <w:rPr>
          <w:color w:val="1E1544" w:themeColor="text2"/>
          <w:sz w:val="24"/>
          <w:szCs w:val="24"/>
        </w:rPr>
        <w:t xml:space="preserve">and </w:t>
      </w:r>
      <w:r w:rsidR="00C64B22" w:rsidRPr="2ADFF184">
        <w:rPr>
          <w:color w:val="1E1544" w:themeColor="text2"/>
          <w:sz w:val="24"/>
          <w:szCs w:val="24"/>
        </w:rPr>
        <w:t>prior to the field</w:t>
      </w:r>
      <w:r w:rsidR="00471B2D" w:rsidRPr="2ADFF184">
        <w:rPr>
          <w:color w:val="1E1544" w:themeColor="text2"/>
          <w:sz w:val="24"/>
          <w:szCs w:val="24"/>
        </w:rPr>
        <w:t xml:space="preserve"> </w:t>
      </w:r>
      <w:r w:rsidR="00EE02D0" w:rsidRPr="2ADFF184">
        <w:rPr>
          <w:color w:val="1E1544" w:themeColor="text2"/>
          <w:sz w:val="24"/>
          <w:szCs w:val="24"/>
        </w:rPr>
        <w:t>being removed</w:t>
      </w:r>
      <w:r w:rsidRPr="2ADFF184">
        <w:rPr>
          <w:color w:val="1E1544" w:themeColor="text2"/>
          <w:sz w:val="24"/>
          <w:szCs w:val="24"/>
        </w:rPr>
        <w:t>).</w:t>
      </w:r>
    </w:p>
    <w:p w14:paraId="2B6FC2E8" w14:textId="6185B4EC" w:rsidR="0074035E" w:rsidRPr="00783F14" w:rsidRDefault="004F1BFF" w:rsidP="0074035E">
      <w:pPr>
        <w:rPr>
          <w:rFonts w:cs="Arial"/>
        </w:rPr>
      </w:pPr>
      <w:r>
        <w:rPr>
          <w:rFonts w:cs="Arial"/>
        </w:rPr>
        <w:t>T</w:t>
      </w:r>
      <w:r w:rsidR="0074035E">
        <w:rPr>
          <w:rFonts w:cs="Arial"/>
        </w:rPr>
        <w:t xml:space="preserve">he Review team </w:t>
      </w:r>
      <w:r w:rsidR="00BD35E5">
        <w:rPr>
          <w:rFonts w:cs="Arial"/>
        </w:rPr>
        <w:t xml:space="preserve">proactively informed </w:t>
      </w:r>
      <w:r w:rsidR="0074035E">
        <w:rPr>
          <w:rFonts w:cs="Arial"/>
        </w:rPr>
        <w:t xml:space="preserve">providers </w:t>
      </w:r>
      <w:r w:rsidR="006401CD">
        <w:rPr>
          <w:rFonts w:cs="Arial"/>
        </w:rPr>
        <w:t xml:space="preserve">through </w:t>
      </w:r>
      <w:r w:rsidR="00CB4C3C">
        <w:rPr>
          <w:rFonts w:cs="Arial"/>
        </w:rPr>
        <w:t xml:space="preserve">the </w:t>
      </w:r>
      <w:r w:rsidR="00D1281A">
        <w:rPr>
          <w:rFonts w:cs="Arial"/>
        </w:rPr>
        <w:t>preliminary analysis</w:t>
      </w:r>
      <w:r w:rsidR="00CB4C3C">
        <w:rPr>
          <w:rFonts w:cs="Arial"/>
        </w:rPr>
        <w:t xml:space="preserve"> </w:t>
      </w:r>
      <w:r w:rsidR="0074035E">
        <w:rPr>
          <w:rFonts w:cs="Arial"/>
        </w:rPr>
        <w:t xml:space="preserve">that </w:t>
      </w:r>
      <w:r w:rsidR="009F2518">
        <w:rPr>
          <w:rFonts w:cs="Arial"/>
        </w:rPr>
        <w:t>from 1 January 2023 there would be change</w:t>
      </w:r>
      <w:r w:rsidR="00C36BF0">
        <w:rPr>
          <w:rFonts w:cs="Arial"/>
        </w:rPr>
        <w:t>s</w:t>
      </w:r>
      <w:r w:rsidR="009F2518">
        <w:rPr>
          <w:rFonts w:cs="Arial"/>
        </w:rPr>
        <w:t xml:space="preserve"> to how </w:t>
      </w:r>
      <w:r w:rsidR="0074035E">
        <w:rPr>
          <w:rFonts w:cs="Arial"/>
        </w:rPr>
        <w:t xml:space="preserve">third-party </w:t>
      </w:r>
      <w:r w:rsidR="002310C9">
        <w:rPr>
          <w:rFonts w:cs="Arial"/>
        </w:rPr>
        <w:t>servic</w:t>
      </w:r>
      <w:r w:rsidR="003A357C">
        <w:rPr>
          <w:rFonts w:cs="Arial"/>
        </w:rPr>
        <w:t>e</w:t>
      </w:r>
      <w:r w:rsidR="0074035E">
        <w:rPr>
          <w:rFonts w:cs="Arial"/>
        </w:rPr>
        <w:t xml:space="preserve">s </w:t>
      </w:r>
      <w:r w:rsidR="003A357C">
        <w:rPr>
          <w:rFonts w:cs="Arial"/>
        </w:rPr>
        <w:t>can</w:t>
      </w:r>
      <w:r w:rsidR="009F2518">
        <w:rPr>
          <w:rFonts w:cs="Arial"/>
        </w:rPr>
        <w:t xml:space="preserve"> </w:t>
      </w:r>
      <w:r w:rsidR="00565268">
        <w:rPr>
          <w:rFonts w:cs="Arial"/>
        </w:rPr>
        <w:t>be</w:t>
      </w:r>
      <w:r w:rsidR="0074669D">
        <w:rPr>
          <w:rFonts w:cs="Arial"/>
        </w:rPr>
        <w:t xml:space="preserve"> charged</w:t>
      </w:r>
      <w:r w:rsidR="0074035E">
        <w:rPr>
          <w:rFonts w:cs="Arial"/>
        </w:rPr>
        <w:t>. This helped providers prepare for the upcoming changes.</w:t>
      </w:r>
    </w:p>
    <w:p w14:paraId="0890AFA2" w14:textId="4F85338B" w:rsidR="0026491D" w:rsidRPr="001F7202" w:rsidRDefault="005C4F63" w:rsidP="0026491D">
      <w:pPr>
        <w:pStyle w:val="CommentText"/>
        <w:spacing w:before="120" w:after="120" w:line="276" w:lineRule="auto"/>
        <w:rPr>
          <w:color w:val="1E1544" w:themeColor="text1"/>
          <w:sz w:val="24"/>
          <w:szCs w:val="24"/>
        </w:rPr>
      </w:pPr>
      <w:r>
        <w:rPr>
          <w:color w:val="1E1544" w:themeColor="text1"/>
          <w:sz w:val="24"/>
          <w:szCs w:val="24"/>
        </w:rPr>
        <w:t>O</w:t>
      </w:r>
      <w:r w:rsidR="00F15949">
        <w:rPr>
          <w:color w:val="1E1544" w:themeColor="text1"/>
          <w:sz w:val="24"/>
          <w:szCs w:val="24"/>
        </w:rPr>
        <w:t xml:space="preserve">utstanding issues in </w:t>
      </w:r>
      <w:r>
        <w:rPr>
          <w:color w:val="1E1544" w:themeColor="text1"/>
          <w:sz w:val="24"/>
          <w:szCs w:val="24"/>
        </w:rPr>
        <w:t xml:space="preserve">reviewed providers’ individual </w:t>
      </w:r>
      <w:r w:rsidR="00F15949">
        <w:rPr>
          <w:color w:val="1E1544" w:themeColor="text1"/>
          <w:sz w:val="24"/>
          <w:szCs w:val="24"/>
        </w:rPr>
        <w:t>final r</w:t>
      </w:r>
      <w:r w:rsidR="001E06D6">
        <w:rPr>
          <w:color w:val="1E1544" w:themeColor="text1"/>
          <w:sz w:val="24"/>
          <w:szCs w:val="24"/>
        </w:rPr>
        <w:t>eports</w:t>
      </w:r>
      <w:r w:rsidR="00B75F3E">
        <w:rPr>
          <w:color w:val="1E1544" w:themeColor="text1"/>
          <w:sz w:val="24"/>
          <w:szCs w:val="24"/>
        </w:rPr>
        <w:t xml:space="preserve"> related to inconsistenc</w:t>
      </w:r>
      <w:r w:rsidR="00F6579C">
        <w:rPr>
          <w:color w:val="1E1544" w:themeColor="text1"/>
          <w:sz w:val="24"/>
          <w:szCs w:val="24"/>
        </w:rPr>
        <w:t>ies</w:t>
      </w:r>
      <w:r w:rsidR="00B75F3E">
        <w:rPr>
          <w:color w:val="1E1544" w:themeColor="text1"/>
          <w:sz w:val="24"/>
          <w:szCs w:val="24"/>
        </w:rPr>
        <w:t xml:space="preserve"> across</w:t>
      </w:r>
      <w:r w:rsidR="00E71C5D">
        <w:rPr>
          <w:color w:val="1E1544" w:themeColor="text1"/>
          <w:sz w:val="24"/>
          <w:szCs w:val="24"/>
        </w:rPr>
        <w:t xml:space="preserve"> providers’ published information</w:t>
      </w:r>
      <w:r w:rsidR="00410DE4">
        <w:rPr>
          <w:color w:val="1E1544" w:themeColor="text1"/>
          <w:sz w:val="24"/>
          <w:szCs w:val="24"/>
        </w:rPr>
        <w:t>,</w:t>
      </w:r>
      <w:r w:rsidR="00E71C5D">
        <w:rPr>
          <w:color w:val="1E1544" w:themeColor="text1"/>
          <w:sz w:val="24"/>
          <w:szCs w:val="24"/>
        </w:rPr>
        <w:t xml:space="preserve"> </w:t>
      </w:r>
      <w:r w:rsidR="009A39D0">
        <w:rPr>
          <w:color w:val="1E1544" w:themeColor="text1"/>
          <w:sz w:val="24"/>
          <w:szCs w:val="24"/>
        </w:rPr>
        <w:t>as</w:t>
      </w:r>
      <w:r w:rsidR="00AD4243">
        <w:rPr>
          <w:color w:val="1E1544" w:themeColor="text1"/>
          <w:sz w:val="24"/>
          <w:szCs w:val="24"/>
        </w:rPr>
        <w:t xml:space="preserve"> </w:t>
      </w:r>
      <w:r w:rsidR="007D7755">
        <w:rPr>
          <w:color w:val="1E1544" w:themeColor="text1"/>
          <w:sz w:val="24"/>
          <w:szCs w:val="24"/>
        </w:rPr>
        <w:t xml:space="preserve">references to separate </w:t>
      </w:r>
      <w:r w:rsidR="00AD4243">
        <w:rPr>
          <w:color w:val="1E1544" w:themeColor="text1"/>
          <w:sz w:val="24"/>
          <w:szCs w:val="24"/>
        </w:rPr>
        <w:t>third-party charges were still evident</w:t>
      </w:r>
      <w:r w:rsidR="00063316">
        <w:rPr>
          <w:color w:val="1E1544" w:themeColor="text1"/>
          <w:sz w:val="24"/>
          <w:szCs w:val="24"/>
        </w:rPr>
        <w:t xml:space="preserve"> </w:t>
      </w:r>
      <w:r w:rsidR="007D7755">
        <w:rPr>
          <w:color w:val="1E1544" w:themeColor="text1"/>
          <w:sz w:val="24"/>
          <w:szCs w:val="24"/>
        </w:rPr>
        <w:t>in some providers’ full price lists</w:t>
      </w:r>
      <w:r w:rsidR="00AD4243">
        <w:rPr>
          <w:color w:val="1E1544" w:themeColor="text1"/>
          <w:sz w:val="24"/>
          <w:szCs w:val="24"/>
        </w:rPr>
        <w:t>.</w:t>
      </w:r>
    </w:p>
    <w:p w14:paraId="4B76DE1E" w14:textId="7DD84BFA" w:rsidR="007D7755" w:rsidRPr="00510293" w:rsidRDefault="00773BA9" w:rsidP="00510293">
      <w:pPr>
        <w:rPr>
          <w:b/>
          <w:bCs/>
        </w:rPr>
      </w:pPr>
      <w:r w:rsidRPr="00510293">
        <w:rPr>
          <w:b/>
          <w:bCs/>
        </w:rPr>
        <w:t xml:space="preserve">Providers </w:t>
      </w:r>
      <w:r w:rsidR="00D762B5">
        <w:rPr>
          <w:b/>
          <w:bCs/>
        </w:rPr>
        <w:t xml:space="preserve">were (and </w:t>
      </w:r>
      <w:r w:rsidRPr="00510293">
        <w:rPr>
          <w:b/>
          <w:bCs/>
        </w:rPr>
        <w:t>are</w:t>
      </w:r>
      <w:r w:rsidR="00D762B5">
        <w:rPr>
          <w:b/>
          <w:bCs/>
        </w:rPr>
        <w:t>)</w:t>
      </w:r>
      <w:r w:rsidRPr="00510293">
        <w:rPr>
          <w:b/>
          <w:bCs/>
        </w:rPr>
        <w:t xml:space="preserve"> reminded that </w:t>
      </w:r>
      <w:r w:rsidR="0046444D" w:rsidRPr="00510293">
        <w:rPr>
          <w:b/>
          <w:bCs/>
        </w:rPr>
        <w:t>third-party service charges must be all-inclusive</w:t>
      </w:r>
      <w:r w:rsidR="008F253D" w:rsidRPr="00510293">
        <w:rPr>
          <w:b/>
          <w:bCs/>
        </w:rPr>
        <w:t xml:space="preserve"> and cannot be charged separately.</w:t>
      </w:r>
      <w:r w:rsidR="00380E29" w:rsidRPr="00510293">
        <w:rPr>
          <w:b/>
          <w:bCs/>
        </w:rPr>
        <w:t xml:space="preserve"> </w:t>
      </w:r>
    </w:p>
    <w:p w14:paraId="0470BB25" w14:textId="23074F8E" w:rsidR="00DB3122" w:rsidRDefault="00FA14AA" w:rsidP="00073B5D">
      <w:pPr>
        <w:pStyle w:val="CommentText"/>
        <w:spacing w:before="120" w:after="120" w:line="276" w:lineRule="auto"/>
        <w:rPr>
          <w:color w:val="1E1544" w:themeColor="text1"/>
          <w:sz w:val="24"/>
          <w:szCs w:val="24"/>
        </w:rPr>
      </w:pPr>
      <w:r>
        <w:rPr>
          <w:color w:val="1E1544" w:themeColor="text1"/>
          <w:sz w:val="24"/>
          <w:szCs w:val="24"/>
        </w:rPr>
        <w:t>It is expect</w:t>
      </w:r>
      <w:r w:rsidR="0035798A">
        <w:rPr>
          <w:color w:val="1E1544" w:themeColor="text1"/>
          <w:sz w:val="24"/>
          <w:szCs w:val="24"/>
        </w:rPr>
        <w:t>ed</w:t>
      </w:r>
      <w:r w:rsidRPr="00FA14AA">
        <w:rPr>
          <w:color w:val="1E1544" w:themeColor="text1"/>
          <w:sz w:val="24"/>
          <w:szCs w:val="24"/>
        </w:rPr>
        <w:t xml:space="preserve"> most, if not all, additional costs related to third-party services will be recouped </w:t>
      </w:r>
      <w:r w:rsidR="005C7D02">
        <w:rPr>
          <w:color w:val="1E1544" w:themeColor="text1"/>
          <w:sz w:val="24"/>
          <w:szCs w:val="24"/>
        </w:rPr>
        <w:t xml:space="preserve">by providers </w:t>
      </w:r>
      <w:r w:rsidRPr="00FA14AA">
        <w:rPr>
          <w:color w:val="1E1544" w:themeColor="text1"/>
          <w:sz w:val="24"/>
          <w:szCs w:val="24"/>
        </w:rPr>
        <w:t>through care and package management charges. Reasonable business overheads and costs that cannot be charged in care and package management can be included in the all-inclusive price for the third-party care or services.</w:t>
      </w:r>
    </w:p>
    <w:p w14:paraId="518B4171" w14:textId="38BA946E" w:rsidR="00957418" w:rsidRDefault="00380E29" w:rsidP="00073B5D">
      <w:pPr>
        <w:pStyle w:val="CommentText"/>
        <w:spacing w:before="120" w:after="120" w:line="276" w:lineRule="auto"/>
        <w:rPr>
          <w:color w:val="1E1544" w:themeColor="text1"/>
          <w:sz w:val="24"/>
          <w:szCs w:val="24"/>
        </w:rPr>
      </w:pPr>
      <w:r>
        <w:rPr>
          <w:color w:val="1E1544" w:themeColor="text1"/>
          <w:sz w:val="24"/>
          <w:szCs w:val="24"/>
        </w:rPr>
        <w:t>The department</w:t>
      </w:r>
      <w:r w:rsidR="00B65ECE">
        <w:rPr>
          <w:color w:val="1E1544" w:themeColor="text1"/>
          <w:sz w:val="24"/>
          <w:szCs w:val="24"/>
        </w:rPr>
        <w:t xml:space="preserve">’s </w:t>
      </w:r>
      <w:hyperlink r:id="rId61" w:history="1">
        <w:r w:rsidR="004F072B" w:rsidRPr="00510293">
          <w:rPr>
            <w:rStyle w:val="Hyperlink"/>
            <w:color w:val="0070C0"/>
            <w:sz w:val="24"/>
            <w:szCs w:val="24"/>
          </w:rPr>
          <w:t>Third-party services for Home Care Packages</w:t>
        </w:r>
      </w:hyperlink>
      <w:r w:rsidR="004F072B">
        <w:rPr>
          <w:color w:val="1E1544" w:themeColor="text1"/>
          <w:sz w:val="24"/>
          <w:szCs w:val="24"/>
        </w:rPr>
        <w:t xml:space="preserve"> page</w:t>
      </w:r>
      <w:r>
        <w:rPr>
          <w:color w:val="1E1544" w:themeColor="text1"/>
          <w:sz w:val="24"/>
          <w:szCs w:val="24"/>
        </w:rPr>
        <w:t xml:space="preserve"> </w:t>
      </w:r>
      <w:r w:rsidR="004F072B">
        <w:rPr>
          <w:color w:val="1E1544" w:themeColor="text1"/>
          <w:sz w:val="24"/>
          <w:szCs w:val="24"/>
        </w:rPr>
        <w:t>includes</w:t>
      </w:r>
      <w:r w:rsidR="00C67490">
        <w:rPr>
          <w:color w:val="1E1544" w:themeColor="text1"/>
          <w:sz w:val="24"/>
          <w:szCs w:val="24"/>
        </w:rPr>
        <w:t xml:space="preserve"> </w:t>
      </w:r>
      <w:r w:rsidR="004341EF">
        <w:rPr>
          <w:color w:val="1E1544" w:themeColor="text1"/>
          <w:sz w:val="24"/>
          <w:szCs w:val="24"/>
        </w:rPr>
        <w:t>advice on</w:t>
      </w:r>
      <w:r w:rsidR="00157820">
        <w:rPr>
          <w:color w:val="1E1544" w:themeColor="text1"/>
          <w:sz w:val="24"/>
          <w:szCs w:val="24"/>
        </w:rPr>
        <w:t xml:space="preserve"> the costs of third-party care and services</w:t>
      </w:r>
      <w:r w:rsidR="00062E20">
        <w:rPr>
          <w:color w:val="1E1544" w:themeColor="text1"/>
          <w:sz w:val="24"/>
          <w:szCs w:val="24"/>
        </w:rPr>
        <w:t>.</w:t>
      </w:r>
    </w:p>
    <w:p w14:paraId="68F571E5" w14:textId="2347F6CD" w:rsidR="00C2646A" w:rsidRPr="00510293" w:rsidRDefault="00C2646A" w:rsidP="00510293">
      <w:pPr>
        <w:pStyle w:val="Heading2"/>
        <w:rPr>
          <w:rFonts w:eastAsia="Arial"/>
        </w:rPr>
      </w:pPr>
      <w:bookmarkStart w:id="68" w:name="_Full_Price_List"/>
      <w:bookmarkStart w:id="69" w:name="_Toc129846988"/>
      <w:bookmarkStart w:id="70" w:name="_Toc134457966"/>
      <w:bookmarkStart w:id="71" w:name="_Toc146632179"/>
      <w:bookmarkStart w:id="72" w:name="_Hlk134010968"/>
      <w:bookmarkStart w:id="73" w:name="_Toc105751442"/>
      <w:bookmarkStart w:id="74" w:name="_Toc106614147"/>
      <w:bookmarkEnd w:id="68"/>
      <w:r w:rsidRPr="00510293">
        <w:t xml:space="preserve">Full </w:t>
      </w:r>
      <w:r w:rsidR="007E1B06" w:rsidRPr="00510293">
        <w:t>p</w:t>
      </w:r>
      <w:r w:rsidRPr="00510293">
        <w:t xml:space="preserve">rice </w:t>
      </w:r>
      <w:r w:rsidR="007E1B06" w:rsidRPr="00510293">
        <w:t>l</w:t>
      </w:r>
      <w:r w:rsidRPr="00510293">
        <w:t>ist</w:t>
      </w:r>
      <w:bookmarkEnd w:id="69"/>
      <w:bookmarkEnd w:id="70"/>
      <w:bookmarkEnd w:id="71"/>
    </w:p>
    <w:p w14:paraId="6C052AEA" w14:textId="25625521" w:rsidR="00C2646A" w:rsidRPr="006C198E" w:rsidRDefault="002B3B8A" w:rsidP="00751DBA">
      <w:pPr>
        <w:pStyle w:val="PolicyStatement"/>
        <w:rPr>
          <w:rFonts w:eastAsia="Arial"/>
        </w:rPr>
      </w:pPr>
      <w:r w:rsidRPr="00063316">
        <w:rPr>
          <w:b/>
          <w:bCs/>
        </w:rPr>
        <w:t>Pricing transparency requirements:</w:t>
      </w:r>
      <w:r>
        <w:rPr>
          <w:i/>
          <w:iCs/>
        </w:rPr>
        <w:t xml:space="preserve"> </w:t>
      </w:r>
      <w:r w:rsidR="000974E5">
        <w:t xml:space="preserve">Providers must </w:t>
      </w:r>
      <w:r w:rsidR="00BA7687">
        <w:t>have a</w:t>
      </w:r>
      <w:r w:rsidR="00C2646A">
        <w:t xml:space="preserve"> </w:t>
      </w:r>
      <w:hyperlink r:id="rId62" w:anchor="full-price-list" w:history="1">
        <w:r w:rsidR="00C2646A" w:rsidRPr="00D015FD">
          <w:rPr>
            <w:rStyle w:val="Hyperlink"/>
            <w:rFonts w:eastAsia="Arial" w:cs="Arial"/>
            <w:color w:val="0070C0"/>
            <w:lang w:eastAsia="en-AU"/>
          </w:rPr>
          <w:t xml:space="preserve">full price </w:t>
        </w:r>
        <w:r w:rsidR="00CA0D37" w:rsidRPr="00D015FD">
          <w:rPr>
            <w:rStyle w:val="Hyperlink"/>
            <w:rFonts w:eastAsia="Arial" w:cs="Arial"/>
            <w:color w:val="0070C0"/>
            <w:lang w:eastAsia="en-AU"/>
          </w:rPr>
          <w:t>list</w:t>
        </w:r>
      </w:hyperlink>
      <w:r w:rsidR="00CA0D37">
        <w:t xml:space="preserve"> </w:t>
      </w:r>
      <w:r w:rsidR="007B0DD9">
        <w:t xml:space="preserve">that sets out the prices for </w:t>
      </w:r>
      <w:r w:rsidR="00456BCF">
        <w:t>all</w:t>
      </w:r>
      <w:r w:rsidR="007B0DD9">
        <w:t xml:space="preserve"> care and service they offer, not just the common services. </w:t>
      </w:r>
      <w:r w:rsidR="00CB4BB9">
        <w:t xml:space="preserve">The full price list must be </w:t>
      </w:r>
      <w:r w:rsidR="00C2646A">
        <w:t xml:space="preserve">available on </w:t>
      </w:r>
      <w:r w:rsidR="00E16842">
        <w:t>My Aged Care</w:t>
      </w:r>
      <w:r w:rsidR="00C2646A">
        <w:t xml:space="preserve"> as a document (such as a PDF</w:t>
      </w:r>
      <w:r w:rsidR="00CB4BB9">
        <w:t xml:space="preserve"> or Word</w:t>
      </w:r>
      <w:r w:rsidR="00C2646A">
        <w:t xml:space="preserve">) or via a hyperlink that opens </w:t>
      </w:r>
      <w:r w:rsidR="006B4B62">
        <w:t>directly</w:t>
      </w:r>
      <w:r w:rsidR="00C2646A">
        <w:t xml:space="preserve"> to the provider’s full price list, not just </w:t>
      </w:r>
      <w:r w:rsidR="0036067C">
        <w:t>the</w:t>
      </w:r>
      <w:r w:rsidR="006602C2">
        <w:t xml:space="preserve"> provider’s</w:t>
      </w:r>
      <w:r w:rsidR="0036067C">
        <w:t xml:space="preserve"> </w:t>
      </w:r>
      <w:r w:rsidR="00C2646A">
        <w:t>homepage.</w:t>
      </w:r>
    </w:p>
    <w:bookmarkEnd w:id="72"/>
    <w:p w14:paraId="4208620D" w14:textId="77777777" w:rsidR="002B3B8A" w:rsidRPr="00063316" w:rsidRDefault="002B3B8A" w:rsidP="00464963">
      <w:pPr>
        <w:pStyle w:val="paragraph"/>
        <w:spacing w:before="120" w:beforeAutospacing="0" w:after="120" w:afterAutospacing="0" w:line="276" w:lineRule="auto"/>
        <w:textAlignment w:val="baseline"/>
        <w:rPr>
          <w:rStyle w:val="normaltextrun"/>
          <w:rFonts w:ascii="Arial" w:hAnsi="Arial" w:cs="Arial"/>
          <w:b/>
          <w:bCs/>
          <w:color w:val="1E1544" w:themeColor="text2"/>
        </w:rPr>
      </w:pPr>
      <w:r w:rsidRPr="00063316">
        <w:rPr>
          <w:rStyle w:val="normaltextrun"/>
          <w:rFonts w:ascii="Arial" w:hAnsi="Arial" w:cs="Arial"/>
          <w:b/>
          <w:bCs/>
          <w:color w:val="1E1544" w:themeColor="text2"/>
        </w:rPr>
        <w:t>Review findings:</w:t>
      </w:r>
    </w:p>
    <w:p w14:paraId="41FA6CDC" w14:textId="2A13A81F" w:rsidR="00F92FDD" w:rsidRPr="002C10E8" w:rsidRDefault="00A9574D" w:rsidP="002C10E8">
      <w:pPr>
        <w:spacing w:before="0"/>
        <w:rPr>
          <w:rStyle w:val="normaltextrun"/>
          <w:b/>
        </w:rPr>
      </w:pPr>
      <w:r w:rsidRPr="007C4FCC">
        <w:rPr>
          <w:b/>
          <w:bCs/>
        </w:rPr>
        <w:t>Figure 12. Percentage of providers with full price list issues</w:t>
      </w:r>
    </w:p>
    <w:p w14:paraId="066AEE7F" w14:textId="7AEC0E42" w:rsidR="00C627AA" w:rsidRDefault="00B77997" w:rsidP="00B77997">
      <w:pPr>
        <w:spacing w:before="0"/>
        <w:jc w:val="center"/>
        <w:rPr>
          <w:rStyle w:val="normaltextrun"/>
          <w:rFonts w:cs="Arial"/>
          <w:color w:val="1E1544" w:themeColor="text2"/>
        </w:rPr>
      </w:pPr>
      <w:r>
        <w:rPr>
          <w:noProof/>
        </w:rPr>
        <w:drawing>
          <wp:inline distT="0" distB="0" distL="0" distR="0" wp14:anchorId="4CEBFBAD" wp14:editId="0E8ACF56">
            <wp:extent cx="3560400" cy="2077200"/>
            <wp:effectExtent l="0" t="0" r="0" b="0"/>
            <wp:docPr id="1" name="Chart 1" descr="This three column graph displays the percentage of providers with full issues identified on My Aged Care.&#10;Preliminary analysis 80%.&#10;Draft report 68%.&#10;Final report 43%.">
              <a:extLst xmlns:a="http://schemas.openxmlformats.org/drawingml/2006/main">
                <a:ext uri="{FF2B5EF4-FFF2-40B4-BE49-F238E27FC236}">
                  <a16:creationId xmlns:a16="http://schemas.microsoft.com/office/drawing/2014/main" id="{782D9E53-BEAB-4562-B516-B4943B99C58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13BFB0C" w14:textId="3F31F7A5" w:rsidR="000D0B8F" w:rsidRDefault="00B524D8" w:rsidP="00B524D8">
      <w:pPr>
        <w:pStyle w:val="paragraph"/>
        <w:spacing w:before="120" w:beforeAutospacing="0" w:after="120" w:afterAutospacing="0" w:line="276" w:lineRule="auto"/>
        <w:textAlignment w:val="baseline"/>
        <w:rPr>
          <w:rStyle w:val="normaltextrun"/>
          <w:rFonts w:cs="Arial"/>
        </w:rPr>
      </w:pPr>
      <w:r w:rsidRPr="31E7D37D">
        <w:rPr>
          <w:rStyle w:val="normaltextrun"/>
          <w:rFonts w:ascii="Arial" w:hAnsi="Arial" w:cs="Arial"/>
          <w:color w:val="1E1544" w:themeColor="text2"/>
        </w:rPr>
        <w:lastRenderedPageBreak/>
        <w:t>Full price list requirements were commonly misunderstood by providers and accounted for 4</w:t>
      </w:r>
      <w:r>
        <w:rPr>
          <w:rStyle w:val="normaltextrun"/>
          <w:rFonts w:ascii="Arial" w:hAnsi="Arial" w:cs="Arial"/>
          <w:color w:val="1E1544" w:themeColor="text2"/>
        </w:rPr>
        <w:t>3</w:t>
      </w:r>
      <w:r w:rsidRPr="31E7D37D">
        <w:rPr>
          <w:rStyle w:val="normaltextrun"/>
          <w:rFonts w:ascii="Arial" w:hAnsi="Arial" w:cs="Arial"/>
          <w:color w:val="1E1544" w:themeColor="text2"/>
        </w:rPr>
        <w:t>% (51</w:t>
      </w:r>
      <w:r>
        <w:rPr>
          <w:rStyle w:val="normaltextrun"/>
          <w:rFonts w:ascii="Arial" w:hAnsi="Arial" w:cs="Arial"/>
          <w:color w:val="1E1544" w:themeColor="text2"/>
        </w:rPr>
        <w:t xml:space="preserve"> of </w:t>
      </w:r>
      <w:r w:rsidRPr="2A47C4F8">
        <w:rPr>
          <w:rStyle w:val="normaltextrun"/>
          <w:rFonts w:ascii="Arial" w:hAnsi="Arial" w:cs="Arial"/>
          <w:color w:val="1E1544" w:themeColor="text2"/>
        </w:rPr>
        <w:t>117</w:t>
      </w:r>
      <w:r w:rsidRPr="31E7D37D">
        <w:rPr>
          <w:rStyle w:val="normaltextrun"/>
          <w:rFonts w:ascii="Arial" w:hAnsi="Arial" w:cs="Arial"/>
          <w:color w:val="1E1544" w:themeColor="text2"/>
        </w:rPr>
        <w:t>) of all issues identified in the final reports.</w:t>
      </w:r>
      <w:r>
        <w:rPr>
          <w:rStyle w:val="normaltextrun"/>
          <w:rFonts w:ascii="Arial" w:hAnsi="Arial" w:cs="Arial"/>
          <w:color w:val="1E1544" w:themeColor="text2"/>
        </w:rPr>
        <w:t xml:space="preserve"> </w:t>
      </w:r>
      <w:r w:rsidR="000D0B8F" w:rsidRPr="00B524D8">
        <w:rPr>
          <w:rStyle w:val="normaltextrun"/>
          <w:rFonts w:ascii="Arial" w:hAnsi="Arial" w:cs="Arial"/>
          <w:color w:val="1E1544" w:themeColor="text2"/>
        </w:rPr>
        <w:t>As shown in Figure 12, at preliminary analysis 80% (101</w:t>
      </w:r>
      <w:r w:rsidR="00602E13" w:rsidRPr="00B524D8">
        <w:rPr>
          <w:rStyle w:val="normaltextrun"/>
          <w:rFonts w:ascii="Arial" w:hAnsi="Arial" w:cs="Arial"/>
          <w:color w:val="1E1544" w:themeColor="text2"/>
        </w:rPr>
        <w:t xml:space="preserve"> of </w:t>
      </w:r>
      <w:r w:rsidR="000D0B8F" w:rsidRPr="00B524D8">
        <w:rPr>
          <w:rStyle w:val="normaltextrun"/>
          <w:rFonts w:ascii="Arial" w:hAnsi="Arial" w:cs="Arial"/>
          <w:color w:val="1E1544" w:themeColor="text2"/>
        </w:rPr>
        <w:t>126) of providers did not meet requirements. This substantially declined to 43% (51</w:t>
      </w:r>
      <w:r w:rsidR="00602E13" w:rsidRPr="00B524D8">
        <w:rPr>
          <w:rStyle w:val="normaltextrun"/>
          <w:rFonts w:ascii="Arial" w:hAnsi="Arial" w:cs="Arial"/>
          <w:color w:val="1E1544" w:themeColor="text2"/>
        </w:rPr>
        <w:t xml:space="preserve"> of </w:t>
      </w:r>
      <w:r w:rsidR="000D0B8F" w:rsidRPr="00B524D8">
        <w:rPr>
          <w:rStyle w:val="normaltextrun"/>
          <w:rFonts w:ascii="Arial" w:hAnsi="Arial" w:cs="Arial"/>
          <w:color w:val="1E1544" w:themeColor="text2"/>
        </w:rPr>
        <w:t>12</w:t>
      </w:r>
      <w:r w:rsidR="004B02F5" w:rsidRPr="00B524D8">
        <w:rPr>
          <w:rStyle w:val="normaltextrun"/>
          <w:rFonts w:ascii="Arial" w:hAnsi="Arial" w:cs="Arial"/>
          <w:color w:val="1E1544" w:themeColor="text2"/>
        </w:rPr>
        <w:t>0</w:t>
      </w:r>
      <w:r w:rsidR="000D0B8F" w:rsidRPr="00B524D8">
        <w:rPr>
          <w:rStyle w:val="normaltextrun"/>
          <w:rFonts w:ascii="Arial" w:hAnsi="Arial" w:cs="Arial"/>
          <w:color w:val="1E1544" w:themeColor="text2"/>
        </w:rPr>
        <w:t>) in final reports.</w:t>
      </w:r>
    </w:p>
    <w:p w14:paraId="20AF9617" w14:textId="7DC84D55" w:rsidR="00CD5826" w:rsidRPr="00FB7B2A" w:rsidRDefault="00BD74B8" w:rsidP="003651DD">
      <w:pPr>
        <w:rPr>
          <w:rFonts w:cs="Arial"/>
          <w:color w:val="1E1544" w:themeColor="text2"/>
        </w:rPr>
      </w:pPr>
      <w:r>
        <w:rPr>
          <w:rStyle w:val="normaltextrun"/>
          <w:rFonts w:cs="Arial"/>
        </w:rPr>
        <w:t>Notably,</w:t>
      </w:r>
      <w:r w:rsidR="004B01C0">
        <w:rPr>
          <w:rStyle w:val="normaltextrun"/>
          <w:rFonts w:cs="Arial"/>
        </w:rPr>
        <w:t xml:space="preserve"> unlike other </w:t>
      </w:r>
      <w:r w:rsidR="00E16842">
        <w:rPr>
          <w:rStyle w:val="normaltextrun"/>
          <w:rFonts w:cs="Arial"/>
        </w:rPr>
        <w:t>My Aged Care</w:t>
      </w:r>
      <w:r w:rsidR="004B01C0">
        <w:rPr>
          <w:rStyle w:val="normaltextrun"/>
          <w:rFonts w:cs="Arial"/>
        </w:rPr>
        <w:t xml:space="preserve"> fields </w:t>
      </w:r>
      <w:proofErr w:type="gramStart"/>
      <w:r w:rsidR="006A1023">
        <w:rPr>
          <w:rStyle w:val="normaltextrun"/>
          <w:rFonts w:cs="Arial"/>
        </w:rPr>
        <w:t>reviewed</w:t>
      </w:r>
      <w:r w:rsidR="00963128">
        <w:rPr>
          <w:rStyle w:val="normaltextrun"/>
          <w:rFonts w:cs="Arial"/>
        </w:rPr>
        <w:t>,</w:t>
      </w:r>
      <w:proofErr w:type="gramEnd"/>
      <w:r w:rsidR="004B01C0">
        <w:rPr>
          <w:rStyle w:val="normaltextrun"/>
          <w:rFonts w:cs="Arial"/>
        </w:rPr>
        <w:t xml:space="preserve"> </w:t>
      </w:r>
      <w:r w:rsidR="00464963">
        <w:rPr>
          <w:rStyle w:val="normaltextrun"/>
          <w:rFonts w:cs="Arial"/>
        </w:rPr>
        <w:t xml:space="preserve">full price list </w:t>
      </w:r>
      <w:r w:rsidR="0089460E">
        <w:rPr>
          <w:rStyle w:val="normaltextrun"/>
          <w:rFonts w:cs="Arial"/>
        </w:rPr>
        <w:t>findings</w:t>
      </w:r>
      <w:r w:rsidR="00464963">
        <w:rPr>
          <w:rStyle w:val="normaltextrun"/>
          <w:rFonts w:cs="Arial"/>
        </w:rPr>
        <w:t xml:space="preserve"> include</w:t>
      </w:r>
      <w:r w:rsidR="00F66D14">
        <w:rPr>
          <w:rStyle w:val="normaltextrun"/>
          <w:rFonts w:cs="Arial"/>
        </w:rPr>
        <w:t>d</w:t>
      </w:r>
      <w:r w:rsidR="00464963">
        <w:rPr>
          <w:rStyle w:val="normaltextrun"/>
          <w:rFonts w:cs="Arial"/>
        </w:rPr>
        <w:t xml:space="preserve"> multiple elements</w:t>
      </w:r>
      <w:r w:rsidR="004B01C0">
        <w:rPr>
          <w:rStyle w:val="normaltextrun"/>
          <w:rFonts w:cs="Arial"/>
        </w:rPr>
        <w:t xml:space="preserve">. </w:t>
      </w:r>
      <w:r w:rsidR="00D96C8C">
        <w:rPr>
          <w:rStyle w:val="normaltextrun"/>
          <w:rFonts w:cs="Arial"/>
        </w:rPr>
        <w:t>As such</w:t>
      </w:r>
      <w:r w:rsidR="004B01C0">
        <w:rPr>
          <w:rStyle w:val="normaltextrun"/>
          <w:rFonts w:cs="Arial"/>
        </w:rPr>
        <w:t>, full price list issue</w:t>
      </w:r>
      <w:r w:rsidR="007A2CD2">
        <w:rPr>
          <w:rStyle w:val="normaltextrun"/>
          <w:rFonts w:cs="Arial"/>
        </w:rPr>
        <w:t>s</w:t>
      </w:r>
      <w:r w:rsidR="004B01C0">
        <w:rPr>
          <w:rStyle w:val="normaltextrun"/>
          <w:rFonts w:cs="Arial"/>
        </w:rPr>
        <w:t xml:space="preserve"> varied from </w:t>
      </w:r>
      <w:r w:rsidR="00E81EFE">
        <w:rPr>
          <w:rStyle w:val="normaltextrun"/>
          <w:rFonts w:cs="Arial"/>
        </w:rPr>
        <w:t>missing single</w:t>
      </w:r>
      <w:r w:rsidR="004B01C0">
        <w:rPr>
          <w:rStyle w:val="normaltextrun"/>
          <w:rFonts w:cs="Arial"/>
        </w:rPr>
        <w:t xml:space="preserve"> element</w:t>
      </w:r>
      <w:r w:rsidR="00B65AEA">
        <w:rPr>
          <w:rStyle w:val="normaltextrun"/>
          <w:rFonts w:cs="Arial"/>
        </w:rPr>
        <w:t>s</w:t>
      </w:r>
      <w:r w:rsidR="004B01C0">
        <w:rPr>
          <w:rStyle w:val="normaltextrun"/>
          <w:rFonts w:cs="Arial"/>
        </w:rPr>
        <w:t xml:space="preserve"> </w:t>
      </w:r>
      <w:r w:rsidR="00B91C3B">
        <w:rPr>
          <w:rStyle w:val="normaltextrun"/>
          <w:rFonts w:cs="Arial"/>
        </w:rPr>
        <w:t>(</w:t>
      </w:r>
      <w:r w:rsidR="007E6742">
        <w:rPr>
          <w:rStyle w:val="normaltextrun"/>
          <w:rFonts w:cs="Arial"/>
        </w:rPr>
        <w:t xml:space="preserve">price for </w:t>
      </w:r>
      <w:r w:rsidR="00227C3E">
        <w:rPr>
          <w:rStyle w:val="normaltextrun"/>
          <w:rFonts w:cs="Arial"/>
        </w:rPr>
        <w:t xml:space="preserve">a </w:t>
      </w:r>
      <w:r w:rsidR="0057330A">
        <w:rPr>
          <w:rStyle w:val="normaltextrun"/>
          <w:rFonts w:cs="Arial"/>
        </w:rPr>
        <w:t>common se</w:t>
      </w:r>
      <w:r w:rsidR="00227C3E">
        <w:rPr>
          <w:rStyle w:val="normaltextrun"/>
          <w:rFonts w:cs="Arial"/>
        </w:rPr>
        <w:t>rvice)</w:t>
      </w:r>
      <w:r w:rsidR="004B01C0">
        <w:rPr>
          <w:rStyle w:val="normaltextrun"/>
          <w:rFonts w:cs="Arial"/>
        </w:rPr>
        <w:t xml:space="preserve"> to </w:t>
      </w:r>
      <w:r w:rsidR="00C114E1">
        <w:rPr>
          <w:rStyle w:val="normaltextrun"/>
          <w:rFonts w:cs="Arial"/>
        </w:rPr>
        <w:t>missing all elements (</w:t>
      </w:r>
      <w:r w:rsidR="00066D2D">
        <w:rPr>
          <w:rStyle w:val="normaltextrun"/>
          <w:rFonts w:cs="Arial"/>
        </w:rPr>
        <w:t>no</w:t>
      </w:r>
      <w:r w:rsidR="006F79C0">
        <w:rPr>
          <w:rStyle w:val="normaltextrun"/>
          <w:rFonts w:cs="Arial"/>
        </w:rPr>
        <w:t xml:space="preserve"> </w:t>
      </w:r>
      <w:r w:rsidR="00A379FB">
        <w:rPr>
          <w:rStyle w:val="normaltextrun"/>
          <w:rFonts w:cs="Arial"/>
        </w:rPr>
        <w:t>price list</w:t>
      </w:r>
      <w:r w:rsidR="007B0676">
        <w:rPr>
          <w:rStyle w:val="normaltextrun"/>
          <w:rFonts w:cs="Arial"/>
        </w:rPr>
        <w:t xml:space="preserve"> at all</w:t>
      </w:r>
      <w:r w:rsidR="00C114E1" w:rsidRPr="00BA173E">
        <w:rPr>
          <w:rStyle w:val="normaltextrun"/>
          <w:rFonts w:cs="Arial"/>
        </w:rPr>
        <w:t>)</w:t>
      </w:r>
      <w:r w:rsidR="00CE36BA">
        <w:rPr>
          <w:rStyle w:val="normaltextrun"/>
          <w:rFonts w:cs="Arial"/>
        </w:rPr>
        <w:t xml:space="preserve"> and </w:t>
      </w:r>
      <w:r w:rsidR="00192704">
        <w:rPr>
          <w:rStyle w:val="normaltextrun"/>
          <w:rFonts w:cs="Arial"/>
        </w:rPr>
        <w:t xml:space="preserve">were </w:t>
      </w:r>
      <w:r w:rsidR="005F5316">
        <w:rPr>
          <w:rStyle w:val="normaltextrun"/>
          <w:rFonts w:cs="Arial"/>
        </w:rPr>
        <w:t>sometimes</w:t>
      </w:r>
      <w:r w:rsidR="00192704">
        <w:rPr>
          <w:rStyle w:val="normaltextrun"/>
          <w:rFonts w:cs="Arial"/>
        </w:rPr>
        <w:t xml:space="preserve"> linked to issues identified in other categories</w:t>
      </w:r>
      <w:r w:rsidR="00066D2D" w:rsidRPr="00BA173E">
        <w:rPr>
          <w:rStyle w:val="normaltextrun"/>
          <w:rFonts w:cs="Arial"/>
        </w:rPr>
        <w:t>.</w:t>
      </w:r>
      <w:r w:rsidR="004B01C0">
        <w:rPr>
          <w:rStyle w:val="normaltextrun"/>
          <w:rFonts w:cs="Arial"/>
        </w:rPr>
        <w:t xml:space="preserve"> </w:t>
      </w:r>
      <w:r w:rsidR="00D7089B">
        <w:rPr>
          <w:rStyle w:val="normaltextrun"/>
          <w:rFonts w:cs="Arial"/>
        </w:rPr>
        <w:t xml:space="preserve">Furthermore, </w:t>
      </w:r>
      <w:r w:rsidR="00AF77B7">
        <w:rPr>
          <w:rStyle w:val="normaltextrun"/>
          <w:rFonts w:cs="Arial"/>
        </w:rPr>
        <w:t>i</w:t>
      </w:r>
      <w:r w:rsidR="0028039D" w:rsidRPr="00DB1D97">
        <w:rPr>
          <w:rStyle w:val="normaltextrun"/>
          <w:rFonts w:cs="Arial"/>
        </w:rPr>
        <w:t xml:space="preserve">t was common for providers to have </w:t>
      </w:r>
      <w:r w:rsidR="00634064" w:rsidRPr="00DB1D97">
        <w:rPr>
          <w:rStyle w:val="normaltextrun"/>
          <w:rFonts w:cs="Arial"/>
        </w:rPr>
        <w:t xml:space="preserve">multiple </w:t>
      </w:r>
      <w:r w:rsidR="0028039D" w:rsidRPr="00DB1D97">
        <w:rPr>
          <w:rStyle w:val="normaltextrun"/>
          <w:rFonts w:cs="Arial"/>
        </w:rPr>
        <w:t xml:space="preserve">issues </w:t>
      </w:r>
      <w:r w:rsidR="00910E05" w:rsidRPr="00DB1D97">
        <w:rPr>
          <w:rStyle w:val="normaltextrun"/>
          <w:rFonts w:cs="Arial"/>
        </w:rPr>
        <w:t>with their full price lists.</w:t>
      </w:r>
      <w:r w:rsidR="0028039D" w:rsidRPr="00DB1D97">
        <w:rPr>
          <w:rStyle w:val="normaltextrun"/>
          <w:rFonts w:cs="Arial"/>
        </w:rPr>
        <w:t xml:space="preserve"> </w:t>
      </w:r>
      <w:r w:rsidR="0028039D" w:rsidRPr="742B4EBF">
        <w:rPr>
          <w:rStyle w:val="normaltextrun"/>
          <w:rFonts w:cs="Arial"/>
          <w:color w:val="1E1544" w:themeColor="text2"/>
        </w:rPr>
        <w:t>While these were counted as one issue for the purpose of the Review</w:t>
      </w:r>
      <w:r w:rsidR="0043569D" w:rsidRPr="742B4EBF">
        <w:rPr>
          <w:rStyle w:val="normaltextrun"/>
          <w:rFonts w:cs="Arial"/>
          <w:color w:val="1E1544" w:themeColor="text2"/>
        </w:rPr>
        <w:t>,</w:t>
      </w:r>
      <w:r w:rsidR="0028039D" w:rsidRPr="742B4EBF">
        <w:rPr>
          <w:rStyle w:val="normaltextrun"/>
          <w:rFonts w:cs="Arial"/>
          <w:color w:val="1E1544" w:themeColor="text2"/>
        </w:rPr>
        <w:t xml:space="preserve"> as represented in </w:t>
      </w:r>
      <w:hyperlink w:anchor="_What_did_the">
        <w:r w:rsidR="5B261D55" w:rsidRPr="00510293">
          <w:rPr>
            <w:rStyle w:val="Hyperlink"/>
            <w:rFonts w:cs="Arial"/>
            <w:color w:val="0070C0"/>
          </w:rPr>
          <w:t>Figure 7</w:t>
        </w:r>
      </w:hyperlink>
      <w:r w:rsidR="0028039D" w:rsidRPr="742B4EBF">
        <w:rPr>
          <w:rStyle w:val="normaltextrun"/>
          <w:rFonts w:cs="Arial"/>
          <w:color w:val="1E1544" w:themeColor="text2"/>
        </w:rPr>
        <w:t xml:space="preserve">, the issues have been identified separately </w:t>
      </w:r>
      <w:r w:rsidR="006B2AB4" w:rsidRPr="742B4EBF">
        <w:rPr>
          <w:rStyle w:val="normaltextrun"/>
          <w:rFonts w:cs="Arial"/>
          <w:color w:val="1E1544" w:themeColor="text2"/>
        </w:rPr>
        <w:t>under different themes below</w:t>
      </w:r>
      <w:r w:rsidR="0028039D" w:rsidRPr="742B4EBF">
        <w:rPr>
          <w:rStyle w:val="normaltextrun"/>
          <w:rFonts w:cs="Arial"/>
          <w:color w:val="1E1544" w:themeColor="text2"/>
        </w:rPr>
        <w:t xml:space="preserve">. </w:t>
      </w:r>
    </w:p>
    <w:p w14:paraId="4E07017A" w14:textId="48C18D1A" w:rsidR="002C3D92" w:rsidRPr="00980787" w:rsidRDefault="00F437C8" w:rsidP="00A94301">
      <w:pPr>
        <w:spacing w:line="240" w:lineRule="auto"/>
        <w:rPr>
          <w:rStyle w:val="normaltextrun"/>
          <w:b/>
        </w:rPr>
      </w:pPr>
      <w:r w:rsidRPr="00EA6FB1">
        <w:rPr>
          <w:b/>
          <w:bCs/>
        </w:rPr>
        <w:t xml:space="preserve">Figure 13. Key full price list issues </w:t>
      </w:r>
      <w:r w:rsidR="009D5988" w:rsidRPr="00EA6FB1">
        <w:rPr>
          <w:b/>
          <w:bCs/>
        </w:rPr>
        <w:t xml:space="preserve">as a percentage of </w:t>
      </w:r>
      <w:r w:rsidR="00BB02F6" w:rsidRPr="00EA6FB1">
        <w:rPr>
          <w:b/>
          <w:bCs/>
        </w:rPr>
        <w:t>full price list issue</w:t>
      </w:r>
      <w:r w:rsidR="00476100" w:rsidRPr="00EA6FB1">
        <w:rPr>
          <w:b/>
          <w:bCs/>
        </w:rPr>
        <w:t>s</w:t>
      </w:r>
      <w:r w:rsidR="00BB02F6" w:rsidRPr="00EA6FB1">
        <w:rPr>
          <w:b/>
          <w:bCs/>
        </w:rPr>
        <w:t xml:space="preserve"> </w:t>
      </w:r>
      <w:r w:rsidRPr="00EA6FB1">
        <w:rPr>
          <w:b/>
          <w:bCs/>
        </w:rPr>
        <w:t xml:space="preserve">identified in </w:t>
      </w:r>
      <w:r w:rsidRPr="00EA6FB1">
        <w:rPr>
          <w:b/>
        </w:rPr>
        <w:t xml:space="preserve">the </w:t>
      </w:r>
      <w:r w:rsidRPr="00EA6FB1">
        <w:rPr>
          <w:b/>
          <w:bCs/>
        </w:rPr>
        <w:t xml:space="preserve">final </w:t>
      </w:r>
      <w:proofErr w:type="gramStart"/>
      <w:r w:rsidRPr="00EA6FB1">
        <w:rPr>
          <w:b/>
          <w:bCs/>
        </w:rPr>
        <w:t>reports</w:t>
      </w:r>
      <w:proofErr w:type="gramEnd"/>
    </w:p>
    <w:p w14:paraId="45D1889E" w14:textId="2672AF9A" w:rsidR="004A2563" w:rsidRDefault="004A2563" w:rsidP="00A94301">
      <w:pPr>
        <w:jc w:val="center"/>
      </w:pPr>
      <w:r>
        <w:rPr>
          <w:noProof/>
        </w:rPr>
        <w:drawing>
          <wp:inline distT="0" distB="0" distL="0" distR="0" wp14:anchorId="18C769C9" wp14:editId="1B7E54A0">
            <wp:extent cx="4951730" cy="3336966"/>
            <wp:effectExtent l="0" t="0" r="0" b="0"/>
            <wp:docPr id="3" name="Chart 3" descr="This 6 column graph displays the key full price list issues identified in the final reports.">
              <a:extLst xmlns:a="http://schemas.openxmlformats.org/drawingml/2006/main">
                <a:ext uri="{FF2B5EF4-FFF2-40B4-BE49-F238E27FC236}">
                  <a16:creationId xmlns:a16="http://schemas.microsoft.com/office/drawing/2014/main" id="{7DF0FD30-D4D7-4BDB-886A-42EF64E9D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97FA1D7" w14:textId="15C01F8D" w:rsidR="00B275DD" w:rsidRDefault="00E532C7" w:rsidP="001D0361">
      <w:r>
        <w:t xml:space="preserve">Figure 13 </w:t>
      </w:r>
      <w:r w:rsidR="00A940F3">
        <w:t>represents</w:t>
      </w:r>
      <w:r w:rsidR="00E86FC7">
        <w:t xml:space="preserve"> key </w:t>
      </w:r>
      <w:r w:rsidR="00082875">
        <w:t xml:space="preserve">full price list </w:t>
      </w:r>
      <w:r w:rsidR="00E86FC7">
        <w:t xml:space="preserve">issues </w:t>
      </w:r>
      <w:r w:rsidR="00082875">
        <w:t xml:space="preserve">as a </w:t>
      </w:r>
      <w:r w:rsidR="003D6534">
        <w:t xml:space="preserve">percentage </w:t>
      </w:r>
      <w:r w:rsidR="00082875">
        <w:t>of</w:t>
      </w:r>
      <w:r>
        <w:t xml:space="preserve"> t</w:t>
      </w:r>
      <w:r w:rsidR="00B275DD">
        <w:t xml:space="preserve">he </w:t>
      </w:r>
      <w:r w:rsidR="007B68E3">
        <w:t>51</w:t>
      </w:r>
      <w:r w:rsidR="00B275DD">
        <w:t xml:space="preserve"> </w:t>
      </w:r>
      <w:r w:rsidR="004F68DE">
        <w:t xml:space="preserve">full </w:t>
      </w:r>
      <w:r w:rsidR="00B275DD">
        <w:t xml:space="preserve">price list issues identified </w:t>
      </w:r>
      <w:r w:rsidR="00786F22">
        <w:t>in final reports</w:t>
      </w:r>
      <w:r>
        <w:t xml:space="preserve"> </w:t>
      </w:r>
      <w:r w:rsidR="00872956">
        <w:t>(not total issues)</w:t>
      </w:r>
      <w:r w:rsidR="00CE1ECE">
        <w:t>.</w:t>
      </w:r>
      <w:r w:rsidR="00C41BCF">
        <w:t xml:space="preserve"> </w:t>
      </w:r>
      <w:r w:rsidR="00686C8F">
        <w:t>T</w:t>
      </w:r>
      <w:r w:rsidR="00B275DD">
        <w:t>he main issues identified were:</w:t>
      </w:r>
    </w:p>
    <w:p w14:paraId="70707491" w14:textId="279A1F20" w:rsidR="00B275DD" w:rsidRPr="006E20A1" w:rsidRDefault="00B275DD" w:rsidP="00092956">
      <w:pPr>
        <w:pStyle w:val="paragraph"/>
        <w:numPr>
          <w:ilvl w:val="0"/>
          <w:numId w:val="53"/>
        </w:numPr>
        <w:spacing w:before="0" w:beforeAutospacing="0" w:after="120" w:afterAutospacing="0"/>
        <w:ind w:left="357" w:hanging="357"/>
        <w:textAlignment w:val="baseline"/>
        <w:rPr>
          <w:rStyle w:val="normaltextrun"/>
          <w:rFonts w:ascii="Arial" w:hAnsi="Arial" w:cs="Arial"/>
          <w:color w:val="1E1544" w:themeColor="text1"/>
        </w:rPr>
      </w:pPr>
      <w:r w:rsidRPr="00412CAD">
        <w:rPr>
          <w:rStyle w:val="normaltextrun"/>
          <w:rFonts w:ascii="Arial" w:hAnsi="Arial" w:cs="Arial"/>
          <w:color w:val="1E1544" w:themeColor="text1"/>
        </w:rPr>
        <w:t>no price</w:t>
      </w:r>
      <w:r>
        <w:rPr>
          <w:rStyle w:val="normaltextrun"/>
          <w:rFonts w:ascii="Arial" w:hAnsi="Arial" w:cs="Arial"/>
          <w:color w:val="1E1544" w:themeColor="text1"/>
        </w:rPr>
        <w:t xml:space="preserve">s </w:t>
      </w:r>
      <w:r w:rsidRPr="00412CAD">
        <w:rPr>
          <w:rStyle w:val="normaltextrun"/>
          <w:rFonts w:ascii="Arial" w:hAnsi="Arial" w:cs="Arial"/>
          <w:color w:val="1E1544" w:themeColor="text1"/>
        </w:rPr>
        <w:t>listed for</w:t>
      </w:r>
      <w:r w:rsidR="00CC3C2B">
        <w:rPr>
          <w:rStyle w:val="normaltextrun"/>
          <w:rFonts w:ascii="Arial" w:hAnsi="Arial" w:cs="Arial"/>
          <w:color w:val="1E1544" w:themeColor="text1"/>
        </w:rPr>
        <w:t>:</w:t>
      </w:r>
    </w:p>
    <w:p w14:paraId="2534D91C" w14:textId="0B371694" w:rsidR="00B275DD" w:rsidRPr="008E3063" w:rsidRDefault="00B275DD" w:rsidP="00092956">
      <w:pPr>
        <w:pStyle w:val="paragraph"/>
        <w:numPr>
          <w:ilvl w:val="1"/>
          <w:numId w:val="22"/>
        </w:numPr>
        <w:spacing w:before="0" w:beforeAutospacing="0" w:after="120" w:afterAutospacing="0"/>
        <w:ind w:left="1077" w:hanging="357"/>
        <w:textAlignment w:val="baseline"/>
        <w:rPr>
          <w:rStyle w:val="normaltextrun"/>
          <w:color w:val="1E1544" w:themeColor="text1"/>
        </w:rPr>
      </w:pPr>
      <w:r w:rsidRPr="00412CAD">
        <w:rPr>
          <w:rStyle w:val="normaltextrun"/>
          <w:rFonts w:ascii="Arial" w:hAnsi="Arial" w:cs="Arial"/>
          <w:color w:val="1E1544" w:themeColor="text1"/>
        </w:rPr>
        <w:t>common service</w:t>
      </w:r>
      <w:r>
        <w:rPr>
          <w:rStyle w:val="normaltextrun"/>
          <w:rFonts w:ascii="Arial" w:hAnsi="Arial" w:cs="Arial"/>
          <w:color w:val="1E1544" w:themeColor="text1"/>
        </w:rPr>
        <w:t>/</w:t>
      </w:r>
      <w:r w:rsidRPr="00412CAD">
        <w:rPr>
          <w:rStyle w:val="normaltextrun"/>
          <w:rFonts w:ascii="Arial" w:hAnsi="Arial" w:cs="Arial"/>
          <w:color w:val="1E1544" w:themeColor="text1"/>
        </w:rPr>
        <w:t>s</w:t>
      </w:r>
      <w:r>
        <w:rPr>
          <w:rStyle w:val="normaltextrun"/>
          <w:rFonts w:ascii="Arial" w:hAnsi="Arial" w:cs="Arial"/>
          <w:color w:val="1E1544" w:themeColor="text1"/>
        </w:rPr>
        <w:t xml:space="preserve"> (</w:t>
      </w:r>
      <w:r w:rsidRPr="008E3063">
        <w:rPr>
          <w:rStyle w:val="normaltextrun"/>
          <w:rFonts w:ascii="Arial" w:hAnsi="Arial" w:cs="Arial"/>
          <w:color w:val="1E1544" w:themeColor="text1"/>
        </w:rPr>
        <w:t>38%</w:t>
      </w:r>
      <w:r w:rsidR="00E15314" w:rsidRPr="008E3063">
        <w:rPr>
          <w:rStyle w:val="normaltextrun"/>
          <w:rFonts w:ascii="Arial" w:hAnsi="Arial" w:cs="Arial"/>
          <w:color w:val="1E1544" w:themeColor="text1"/>
        </w:rPr>
        <w:t>–</w:t>
      </w:r>
      <w:r w:rsidR="00554D38" w:rsidRPr="008E3063">
        <w:rPr>
          <w:rStyle w:val="normaltextrun"/>
          <w:rFonts w:ascii="Arial" w:hAnsi="Arial" w:cs="Arial"/>
          <w:color w:val="1E1544" w:themeColor="text1"/>
        </w:rPr>
        <w:t xml:space="preserve"> </w:t>
      </w:r>
      <w:r w:rsidR="00734404" w:rsidRPr="008E3063">
        <w:rPr>
          <w:rStyle w:val="normaltextrun"/>
          <w:rFonts w:ascii="Arial" w:hAnsi="Arial" w:cs="Arial"/>
          <w:color w:val="1E1544" w:themeColor="text1"/>
        </w:rPr>
        <w:t>39</w:t>
      </w:r>
      <w:r w:rsidR="00E15314" w:rsidRPr="008E3063">
        <w:rPr>
          <w:rStyle w:val="normaltextrun"/>
          <w:rFonts w:ascii="Arial" w:hAnsi="Arial" w:cs="Arial"/>
          <w:color w:val="1E1544" w:themeColor="text1"/>
        </w:rPr>
        <w:t xml:space="preserve"> of 120 providers</w:t>
      </w:r>
      <w:r w:rsidRPr="008E3063">
        <w:rPr>
          <w:rStyle w:val="normaltextrun"/>
          <w:rFonts w:ascii="Arial" w:hAnsi="Arial" w:cs="Arial"/>
          <w:color w:val="1E1544" w:themeColor="text1"/>
        </w:rPr>
        <w:t>)</w:t>
      </w:r>
    </w:p>
    <w:p w14:paraId="7779D984" w14:textId="5B69D8A5" w:rsidR="00B275DD" w:rsidRPr="008E3063" w:rsidRDefault="00B275DD" w:rsidP="00092956">
      <w:pPr>
        <w:pStyle w:val="paragraph"/>
        <w:numPr>
          <w:ilvl w:val="1"/>
          <w:numId w:val="22"/>
        </w:numPr>
        <w:spacing w:before="0" w:beforeAutospacing="0" w:after="120" w:afterAutospacing="0"/>
        <w:ind w:left="1077" w:hanging="357"/>
        <w:textAlignment w:val="baseline"/>
        <w:rPr>
          <w:rStyle w:val="normaltextrun"/>
          <w:color w:val="1E1544" w:themeColor="text1"/>
        </w:rPr>
      </w:pPr>
      <w:r w:rsidRPr="008E3063">
        <w:rPr>
          <w:rStyle w:val="normaltextrun"/>
          <w:rFonts w:ascii="Arial" w:hAnsi="Arial" w:cs="Arial"/>
          <w:color w:val="1E1544" w:themeColor="text1"/>
        </w:rPr>
        <w:t>care and/or package management (24%</w:t>
      </w:r>
      <w:r w:rsidR="00E15314" w:rsidRPr="008E3063">
        <w:rPr>
          <w:rStyle w:val="normaltextrun"/>
          <w:rFonts w:ascii="Arial" w:hAnsi="Arial" w:cs="Arial"/>
          <w:color w:val="1E1544" w:themeColor="text1"/>
        </w:rPr>
        <w:t xml:space="preserve"> - </w:t>
      </w:r>
      <w:r w:rsidR="003075B5" w:rsidRPr="008E3063">
        <w:rPr>
          <w:rStyle w:val="normaltextrun"/>
          <w:rFonts w:ascii="Arial" w:hAnsi="Arial" w:cs="Arial"/>
          <w:color w:val="1E1544" w:themeColor="text1"/>
        </w:rPr>
        <w:t>25</w:t>
      </w:r>
      <w:r w:rsidR="00E15314" w:rsidRPr="008E3063">
        <w:rPr>
          <w:rStyle w:val="normaltextrun"/>
          <w:rFonts w:ascii="Arial" w:hAnsi="Arial" w:cs="Arial"/>
          <w:color w:val="1E1544" w:themeColor="text1"/>
        </w:rPr>
        <w:t xml:space="preserve"> of 120 providers</w:t>
      </w:r>
      <w:r w:rsidRPr="008E3063">
        <w:rPr>
          <w:rStyle w:val="normaltextrun"/>
          <w:rFonts w:ascii="Arial" w:hAnsi="Arial" w:cs="Arial"/>
          <w:color w:val="1E1544" w:themeColor="text1"/>
        </w:rPr>
        <w:t>)</w:t>
      </w:r>
    </w:p>
    <w:p w14:paraId="189A8EB2" w14:textId="06A92A94" w:rsidR="00B275DD" w:rsidRPr="008E3063" w:rsidRDefault="00B275DD" w:rsidP="00092956">
      <w:pPr>
        <w:pStyle w:val="paragraph"/>
        <w:numPr>
          <w:ilvl w:val="1"/>
          <w:numId w:val="22"/>
        </w:numPr>
        <w:spacing w:before="0" w:beforeAutospacing="0" w:after="120" w:afterAutospacing="0"/>
        <w:ind w:left="1077" w:hanging="357"/>
        <w:textAlignment w:val="baseline"/>
        <w:rPr>
          <w:rStyle w:val="normaltextrun"/>
          <w:color w:val="1E1544" w:themeColor="text1"/>
        </w:rPr>
      </w:pPr>
      <w:r w:rsidRPr="008E3063">
        <w:rPr>
          <w:rStyle w:val="normaltextrun"/>
          <w:rFonts w:ascii="Arial" w:hAnsi="Arial" w:cs="Arial"/>
          <w:color w:val="1E1544" w:themeColor="text2"/>
        </w:rPr>
        <w:t>staff travel (2%</w:t>
      </w:r>
      <w:r w:rsidR="005856EB" w:rsidRPr="008E3063">
        <w:rPr>
          <w:rStyle w:val="normaltextrun"/>
          <w:rFonts w:ascii="Arial" w:hAnsi="Arial" w:cs="Arial"/>
          <w:color w:val="1E1544" w:themeColor="text2"/>
        </w:rPr>
        <w:t xml:space="preserve"> - </w:t>
      </w:r>
      <w:r w:rsidR="00B95F1B" w:rsidRPr="008E3063">
        <w:rPr>
          <w:rStyle w:val="normaltextrun"/>
          <w:rFonts w:ascii="Arial" w:hAnsi="Arial" w:cs="Arial"/>
          <w:color w:val="1E1544" w:themeColor="text2"/>
        </w:rPr>
        <w:t>2</w:t>
      </w:r>
      <w:r w:rsidR="005856EB" w:rsidRPr="008E3063">
        <w:rPr>
          <w:rStyle w:val="normaltextrun"/>
          <w:rFonts w:ascii="Arial" w:hAnsi="Arial" w:cs="Arial"/>
          <w:color w:val="1E1544" w:themeColor="text2"/>
        </w:rPr>
        <w:t xml:space="preserve"> of 120 providers</w:t>
      </w:r>
      <w:r w:rsidRPr="008E3063">
        <w:rPr>
          <w:rStyle w:val="normaltextrun"/>
          <w:rFonts w:ascii="Arial" w:hAnsi="Arial" w:cs="Arial"/>
          <w:color w:val="1E1544" w:themeColor="text2"/>
        </w:rPr>
        <w:t>)</w:t>
      </w:r>
    </w:p>
    <w:p w14:paraId="51A248B7" w14:textId="1B8575F8" w:rsidR="00B275DD" w:rsidRPr="008E3063" w:rsidRDefault="00CC3C2B" w:rsidP="00092956">
      <w:pPr>
        <w:pStyle w:val="paragraph"/>
        <w:numPr>
          <w:ilvl w:val="1"/>
          <w:numId w:val="22"/>
        </w:numPr>
        <w:spacing w:before="0" w:beforeAutospacing="0" w:after="120" w:afterAutospacing="0"/>
        <w:ind w:left="1077" w:hanging="357"/>
        <w:textAlignment w:val="baseline"/>
        <w:rPr>
          <w:color w:val="1E1544" w:themeColor="text1"/>
        </w:rPr>
      </w:pPr>
      <w:r w:rsidRPr="008E3063">
        <w:rPr>
          <w:rStyle w:val="normaltextrun"/>
          <w:rFonts w:ascii="Arial" w:hAnsi="Arial" w:cs="Arial"/>
          <w:color w:val="1E1544" w:themeColor="text1"/>
        </w:rPr>
        <w:t>b</w:t>
      </w:r>
      <w:r w:rsidR="00B275DD" w:rsidRPr="008E3063">
        <w:rPr>
          <w:rStyle w:val="normaltextrun"/>
          <w:rFonts w:ascii="Arial" w:hAnsi="Arial" w:cs="Arial"/>
          <w:color w:val="1E1544" w:themeColor="text1"/>
        </w:rPr>
        <w:t xml:space="preserve">asic </w:t>
      </w:r>
      <w:r w:rsidR="004F0A25" w:rsidRPr="008E3063">
        <w:rPr>
          <w:rStyle w:val="normaltextrun"/>
          <w:rFonts w:ascii="Arial" w:hAnsi="Arial" w:cs="Arial"/>
          <w:color w:val="1E1544" w:themeColor="text1"/>
        </w:rPr>
        <w:t>d</w:t>
      </w:r>
      <w:r w:rsidR="00B275DD" w:rsidRPr="008E3063">
        <w:rPr>
          <w:rStyle w:val="normaltextrun"/>
          <w:rFonts w:ascii="Arial" w:hAnsi="Arial" w:cs="Arial"/>
          <w:color w:val="1E1544" w:themeColor="text1"/>
        </w:rPr>
        <w:t xml:space="preserve">aily </w:t>
      </w:r>
      <w:r w:rsidR="004F0A25" w:rsidRPr="008E3063">
        <w:rPr>
          <w:rStyle w:val="normaltextrun"/>
          <w:rFonts w:ascii="Arial" w:hAnsi="Arial" w:cs="Arial"/>
          <w:color w:val="1E1544" w:themeColor="text1"/>
        </w:rPr>
        <w:t>f</w:t>
      </w:r>
      <w:r w:rsidR="00B275DD" w:rsidRPr="008E3063">
        <w:rPr>
          <w:rStyle w:val="normaltextrun"/>
          <w:rFonts w:ascii="Arial" w:hAnsi="Arial" w:cs="Arial"/>
          <w:color w:val="1E1544" w:themeColor="text1"/>
        </w:rPr>
        <w:t>ee (14%</w:t>
      </w:r>
      <w:r w:rsidR="005856EB" w:rsidRPr="008E3063">
        <w:rPr>
          <w:rStyle w:val="normaltextrun"/>
          <w:rFonts w:ascii="Arial" w:hAnsi="Arial" w:cs="Arial"/>
          <w:color w:val="1E1544" w:themeColor="text1"/>
        </w:rPr>
        <w:t xml:space="preserve"> - </w:t>
      </w:r>
      <w:r w:rsidR="00E85488" w:rsidRPr="008E3063">
        <w:rPr>
          <w:rStyle w:val="normaltextrun"/>
          <w:rFonts w:ascii="Arial" w:hAnsi="Arial" w:cs="Arial"/>
          <w:color w:val="1E1544" w:themeColor="text1"/>
        </w:rPr>
        <w:t>14</w:t>
      </w:r>
      <w:r w:rsidR="005856EB" w:rsidRPr="008E3063">
        <w:rPr>
          <w:rStyle w:val="normaltextrun"/>
          <w:rFonts w:ascii="Arial" w:hAnsi="Arial" w:cs="Arial"/>
          <w:color w:val="1E1544" w:themeColor="text1"/>
        </w:rPr>
        <w:t xml:space="preserve"> of </w:t>
      </w:r>
      <w:r w:rsidR="00AA4B13" w:rsidRPr="008E3063">
        <w:rPr>
          <w:rStyle w:val="normaltextrun"/>
          <w:rFonts w:ascii="Arial" w:hAnsi="Arial" w:cs="Arial"/>
          <w:color w:val="1E1544" w:themeColor="text1"/>
        </w:rPr>
        <w:t>120 providers</w:t>
      </w:r>
      <w:r w:rsidR="00B275DD" w:rsidRPr="008E3063">
        <w:rPr>
          <w:rStyle w:val="normaltextrun"/>
          <w:rFonts w:ascii="Arial" w:hAnsi="Arial" w:cs="Arial"/>
          <w:color w:val="1E1544" w:themeColor="text1"/>
        </w:rPr>
        <w:t>)</w:t>
      </w:r>
    </w:p>
    <w:p w14:paraId="587A4C6C" w14:textId="6A0B79D7" w:rsidR="006E20A1" w:rsidRPr="008E3063" w:rsidRDefault="006E20A1" w:rsidP="00092956">
      <w:pPr>
        <w:pStyle w:val="paragraph"/>
        <w:numPr>
          <w:ilvl w:val="0"/>
          <w:numId w:val="53"/>
        </w:numPr>
        <w:spacing w:before="120" w:beforeAutospacing="0" w:after="120" w:afterAutospacing="0" w:line="276" w:lineRule="auto"/>
        <w:ind w:left="357" w:hanging="357"/>
        <w:textAlignment w:val="baseline"/>
        <w:rPr>
          <w:rStyle w:val="normaltextrun"/>
          <w:rFonts w:ascii="Arial" w:hAnsi="Arial" w:cs="Arial"/>
          <w:color w:val="1E1544" w:themeColor="text1"/>
        </w:rPr>
      </w:pPr>
      <w:r w:rsidRPr="008E3063">
        <w:rPr>
          <w:rStyle w:val="normaltextrun"/>
          <w:rFonts w:ascii="Arial" w:hAnsi="Arial" w:cs="Arial"/>
          <w:color w:val="1E1544" w:themeColor="text1"/>
        </w:rPr>
        <w:t xml:space="preserve">the hyperlink on a provider’s </w:t>
      </w:r>
      <w:r w:rsidR="00E16842" w:rsidRPr="008E3063">
        <w:rPr>
          <w:rStyle w:val="normaltextrun"/>
          <w:rFonts w:ascii="Arial" w:hAnsi="Arial" w:cs="Arial"/>
          <w:color w:val="1E1544" w:themeColor="text1"/>
        </w:rPr>
        <w:t>My Aged Care</w:t>
      </w:r>
      <w:r w:rsidRPr="008E3063">
        <w:rPr>
          <w:rStyle w:val="normaltextrun"/>
          <w:rFonts w:ascii="Arial" w:hAnsi="Arial" w:cs="Arial"/>
          <w:color w:val="1E1544" w:themeColor="text1"/>
        </w:rPr>
        <w:t xml:space="preserve"> page not opening directly to a full price list </w:t>
      </w:r>
      <w:r w:rsidR="009E18CC" w:rsidRPr="008E3063">
        <w:rPr>
          <w:rStyle w:val="normaltextrun"/>
          <w:rFonts w:ascii="Arial" w:hAnsi="Arial" w:cs="Arial"/>
          <w:color w:val="1E1544" w:themeColor="text1"/>
        </w:rPr>
        <w:t>on the provider</w:t>
      </w:r>
      <w:r w:rsidR="0036401F" w:rsidRPr="008E3063">
        <w:rPr>
          <w:rStyle w:val="normaltextrun"/>
          <w:rFonts w:ascii="Arial" w:hAnsi="Arial" w:cs="Arial"/>
          <w:color w:val="1E1544" w:themeColor="text1"/>
        </w:rPr>
        <w:t xml:space="preserve">’s website </w:t>
      </w:r>
      <w:r w:rsidR="006843B9" w:rsidRPr="008E3063">
        <w:rPr>
          <w:rStyle w:val="normaltextrun"/>
          <w:rFonts w:ascii="Arial" w:hAnsi="Arial" w:cs="Arial"/>
          <w:color w:val="1E1544" w:themeColor="text1"/>
        </w:rPr>
        <w:t>(21%</w:t>
      </w:r>
      <w:r w:rsidR="00AA4B13" w:rsidRPr="008E3063">
        <w:rPr>
          <w:rStyle w:val="normaltextrun"/>
          <w:rFonts w:ascii="Arial" w:hAnsi="Arial" w:cs="Arial"/>
          <w:color w:val="1E1544" w:themeColor="text1"/>
        </w:rPr>
        <w:t xml:space="preserve"> - </w:t>
      </w:r>
      <w:r w:rsidR="00E85488" w:rsidRPr="008E3063">
        <w:rPr>
          <w:rStyle w:val="normaltextrun"/>
          <w:rFonts w:ascii="Arial" w:hAnsi="Arial" w:cs="Arial"/>
          <w:color w:val="1E1544" w:themeColor="text1"/>
        </w:rPr>
        <w:t>22</w:t>
      </w:r>
      <w:r w:rsidR="00AA4B13" w:rsidRPr="008E3063">
        <w:rPr>
          <w:rStyle w:val="normaltextrun"/>
          <w:rFonts w:ascii="Arial" w:hAnsi="Arial" w:cs="Arial"/>
          <w:color w:val="1E1544" w:themeColor="text1"/>
        </w:rPr>
        <w:t xml:space="preserve"> of 120 providers</w:t>
      </w:r>
      <w:r w:rsidR="006843B9" w:rsidRPr="008E3063">
        <w:rPr>
          <w:rStyle w:val="normaltextrun"/>
          <w:rFonts w:ascii="Arial" w:hAnsi="Arial" w:cs="Arial"/>
          <w:color w:val="1E1544" w:themeColor="text1"/>
        </w:rPr>
        <w:t>)</w:t>
      </w:r>
    </w:p>
    <w:p w14:paraId="71A2C8F7" w14:textId="554E29A3" w:rsidR="007A35CF" w:rsidRDefault="00BE48C4" w:rsidP="00092956">
      <w:pPr>
        <w:pStyle w:val="paragraph"/>
        <w:numPr>
          <w:ilvl w:val="0"/>
          <w:numId w:val="53"/>
        </w:numPr>
        <w:spacing w:before="120" w:beforeAutospacing="0" w:after="120" w:afterAutospacing="0" w:line="276" w:lineRule="auto"/>
        <w:ind w:left="357" w:hanging="357"/>
        <w:textAlignment w:val="baseline"/>
        <w:rPr>
          <w:rStyle w:val="normaltextrun"/>
          <w:rFonts w:ascii="Arial" w:hAnsi="Arial" w:cs="Arial"/>
          <w:color w:val="1E1544" w:themeColor="text1"/>
        </w:rPr>
      </w:pPr>
      <w:r w:rsidRPr="008E3063">
        <w:rPr>
          <w:rStyle w:val="normaltextrun"/>
          <w:rFonts w:ascii="Arial" w:hAnsi="Arial" w:cs="Arial"/>
          <w:color w:val="1E1544" w:themeColor="text2"/>
        </w:rPr>
        <w:t xml:space="preserve">exit amounts </w:t>
      </w:r>
      <w:r w:rsidR="002F3328" w:rsidRPr="008E3063">
        <w:rPr>
          <w:rStyle w:val="normaltextrun"/>
          <w:rFonts w:ascii="Arial" w:hAnsi="Arial" w:cs="Arial"/>
          <w:color w:val="1E1544" w:themeColor="text2"/>
        </w:rPr>
        <w:t>advertised</w:t>
      </w:r>
      <w:r w:rsidRPr="008E3063">
        <w:rPr>
          <w:rStyle w:val="normaltextrun"/>
          <w:rFonts w:ascii="Arial" w:hAnsi="Arial" w:cs="Arial"/>
          <w:color w:val="1E1544" w:themeColor="text2"/>
        </w:rPr>
        <w:t xml:space="preserve"> post 1 January 2023</w:t>
      </w:r>
      <w:r w:rsidR="006843B9" w:rsidRPr="008E3063">
        <w:rPr>
          <w:rStyle w:val="normaltextrun"/>
          <w:rFonts w:ascii="Arial" w:hAnsi="Arial" w:cs="Arial"/>
          <w:color w:val="1E1544" w:themeColor="text2"/>
        </w:rPr>
        <w:t xml:space="preserve"> (1%</w:t>
      </w:r>
      <w:r w:rsidR="00AA4B13" w:rsidRPr="008E3063">
        <w:rPr>
          <w:rStyle w:val="normaltextrun"/>
          <w:rFonts w:ascii="Arial" w:hAnsi="Arial" w:cs="Arial"/>
          <w:color w:val="1E1544" w:themeColor="text2"/>
        </w:rPr>
        <w:t xml:space="preserve"> - </w:t>
      </w:r>
      <w:r w:rsidR="00E85488" w:rsidRPr="008E3063">
        <w:rPr>
          <w:rStyle w:val="normaltextrun"/>
          <w:rFonts w:ascii="Arial" w:hAnsi="Arial" w:cs="Arial"/>
          <w:color w:val="1E1544" w:themeColor="text2"/>
        </w:rPr>
        <w:t>1</w:t>
      </w:r>
      <w:r w:rsidR="00AA4B13" w:rsidRPr="008E3063">
        <w:rPr>
          <w:rStyle w:val="normaltextrun"/>
          <w:rFonts w:ascii="Arial" w:hAnsi="Arial" w:cs="Arial"/>
          <w:color w:val="1E1544" w:themeColor="text2"/>
        </w:rPr>
        <w:t xml:space="preserve"> of</w:t>
      </w:r>
      <w:r w:rsidR="00AA4B13">
        <w:rPr>
          <w:rStyle w:val="normaltextrun"/>
          <w:rFonts w:ascii="Arial" w:hAnsi="Arial" w:cs="Arial"/>
          <w:color w:val="1E1544" w:themeColor="text2"/>
        </w:rPr>
        <w:t xml:space="preserve"> 120 providers</w:t>
      </w:r>
      <w:r w:rsidR="006843B9" w:rsidRPr="0B9C4B44">
        <w:rPr>
          <w:rStyle w:val="normaltextrun"/>
          <w:rFonts w:ascii="Arial" w:hAnsi="Arial" w:cs="Arial"/>
          <w:color w:val="1E1544" w:themeColor="text2"/>
        </w:rPr>
        <w:t>)</w:t>
      </w:r>
      <w:r w:rsidR="00DB22FB">
        <w:rPr>
          <w:rStyle w:val="normaltextrun"/>
          <w:rFonts w:ascii="Arial" w:hAnsi="Arial" w:cs="Arial"/>
          <w:color w:val="1E1544" w:themeColor="text2"/>
        </w:rPr>
        <w:t>.</w:t>
      </w:r>
    </w:p>
    <w:p w14:paraId="6508E1F5" w14:textId="435233FC" w:rsidR="00666725" w:rsidRPr="008408C6" w:rsidRDefault="00634E3E" w:rsidP="00905C9D">
      <w:pPr>
        <w:pStyle w:val="Paragraphtext"/>
        <w:spacing w:after="120" w:line="276" w:lineRule="auto"/>
        <w:rPr>
          <w:sz w:val="24"/>
          <w:szCs w:val="32"/>
        </w:rPr>
      </w:pPr>
      <w:r w:rsidRPr="008408C6">
        <w:rPr>
          <w:rStyle w:val="eop"/>
          <w:rFonts w:cs="Arial"/>
          <w:sz w:val="24"/>
          <w:szCs w:val="32"/>
        </w:rPr>
        <w:lastRenderedPageBreak/>
        <w:t>Missing price</w:t>
      </w:r>
      <w:r w:rsidR="00880FEF" w:rsidRPr="008408C6">
        <w:rPr>
          <w:rStyle w:val="eop"/>
          <w:rFonts w:cs="Arial"/>
          <w:sz w:val="24"/>
          <w:szCs w:val="32"/>
        </w:rPr>
        <w:t xml:space="preserve"> </w:t>
      </w:r>
      <w:r w:rsidR="0005797B">
        <w:rPr>
          <w:rStyle w:val="eop"/>
          <w:rFonts w:cs="Arial"/>
          <w:sz w:val="24"/>
          <w:szCs w:val="32"/>
        </w:rPr>
        <w:t xml:space="preserve">information </w:t>
      </w:r>
      <w:r w:rsidR="00880FEF" w:rsidRPr="008408C6">
        <w:rPr>
          <w:rStyle w:val="eop"/>
          <w:rFonts w:cs="Arial"/>
          <w:sz w:val="24"/>
          <w:szCs w:val="32"/>
        </w:rPr>
        <w:t>for one or more common service</w:t>
      </w:r>
      <w:r w:rsidR="006843B9" w:rsidRPr="008408C6">
        <w:rPr>
          <w:rStyle w:val="eop"/>
          <w:rFonts w:cs="Arial"/>
          <w:sz w:val="24"/>
          <w:szCs w:val="32"/>
        </w:rPr>
        <w:t xml:space="preserve"> was the most frequent issue</w:t>
      </w:r>
      <w:r w:rsidR="00A73D6C" w:rsidRPr="008408C6">
        <w:rPr>
          <w:rStyle w:val="eop"/>
          <w:rFonts w:cs="Arial"/>
          <w:sz w:val="24"/>
          <w:szCs w:val="32"/>
        </w:rPr>
        <w:t>.</w:t>
      </w:r>
      <w:r w:rsidR="00880FEF" w:rsidRPr="008408C6">
        <w:rPr>
          <w:rStyle w:val="eop"/>
          <w:rFonts w:cs="Arial"/>
          <w:sz w:val="24"/>
          <w:szCs w:val="32"/>
        </w:rPr>
        <w:t xml:space="preserve"> These were typically light gardening</w:t>
      </w:r>
      <w:r w:rsidR="006D68A6" w:rsidRPr="008408C6">
        <w:rPr>
          <w:rStyle w:val="eop"/>
          <w:rFonts w:cs="Arial"/>
          <w:sz w:val="24"/>
          <w:szCs w:val="32"/>
        </w:rPr>
        <w:t xml:space="preserve">, </w:t>
      </w:r>
      <w:r w:rsidR="00977D60" w:rsidRPr="008408C6">
        <w:rPr>
          <w:rStyle w:val="eop"/>
          <w:rFonts w:cs="Arial"/>
          <w:sz w:val="24"/>
          <w:szCs w:val="32"/>
        </w:rPr>
        <w:t xml:space="preserve">in-home </w:t>
      </w:r>
      <w:r w:rsidR="006D68A6" w:rsidRPr="008408C6">
        <w:rPr>
          <w:rStyle w:val="eop"/>
          <w:rFonts w:cs="Arial"/>
          <w:sz w:val="24"/>
          <w:szCs w:val="32"/>
        </w:rPr>
        <w:t>respite</w:t>
      </w:r>
      <w:r w:rsidR="00880FEF" w:rsidRPr="008408C6">
        <w:rPr>
          <w:rStyle w:val="eop"/>
          <w:rFonts w:cs="Arial"/>
          <w:sz w:val="24"/>
          <w:szCs w:val="32"/>
        </w:rPr>
        <w:t xml:space="preserve"> and nursing</w:t>
      </w:r>
      <w:r w:rsidR="004F6091" w:rsidRPr="008408C6">
        <w:rPr>
          <w:rStyle w:val="eop"/>
          <w:rFonts w:cs="Arial"/>
          <w:sz w:val="24"/>
          <w:szCs w:val="32"/>
        </w:rPr>
        <w:t>,</w:t>
      </w:r>
      <w:r w:rsidR="00880FEF" w:rsidRPr="008408C6">
        <w:rPr>
          <w:rStyle w:val="eop"/>
          <w:rFonts w:cs="Arial"/>
          <w:sz w:val="24"/>
          <w:szCs w:val="32"/>
        </w:rPr>
        <w:t xml:space="preserve"> which</w:t>
      </w:r>
      <w:r w:rsidR="006843B9" w:rsidRPr="008408C6">
        <w:rPr>
          <w:rStyle w:val="eop"/>
          <w:rFonts w:cs="Arial"/>
          <w:sz w:val="24"/>
          <w:szCs w:val="32"/>
        </w:rPr>
        <w:t xml:space="preserve"> some</w:t>
      </w:r>
      <w:r w:rsidR="00880FEF" w:rsidRPr="008408C6">
        <w:rPr>
          <w:rStyle w:val="eop"/>
          <w:rFonts w:cs="Arial"/>
          <w:sz w:val="24"/>
          <w:szCs w:val="32"/>
        </w:rPr>
        <w:t xml:space="preserve"> providers </w:t>
      </w:r>
      <w:r w:rsidR="006843B9" w:rsidRPr="008408C6">
        <w:rPr>
          <w:rStyle w:val="eop"/>
          <w:rFonts w:cs="Arial"/>
          <w:sz w:val="24"/>
          <w:szCs w:val="32"/>
        </w:rPr>
        <w:t>deliver</w:t>
      </w:r>
      <w:r w:rsidR="00880FEF" w:rsidRPr="008408C6">
        <w:rPr>
          <w:rStyle w:val="eop"/>
          <w:rFonts w:cs="Arial"/>
          <w:sz w:val="24"/>
          <w:szCs w:val="32"/>
        </w:rPr>
        <w:t xml:space="preserve"> </w:t>
      </w:r>
      <w:r w:rsidR="004F6091" w:rsidRPr="008408C6">
        <w:rPr>
          <w:rStyle w:val="eop"/>
          <w:rFonts w:cs="Arial"/>
          <w:sz w:val="24"/>
          <w:szCs w:val="32"/>
        </w:rPr>
        <w:t xml:space="preserve">solely </w:t>
      </w:r>
      <w:r w:rsidR="00880FEF" w:rsidRPr="008408C6">
        <w:rPr>
          <w:rStyle w:val="eop"/>
          <w:rFonts w:cs="Arial"/>
          <w:sz w:val="24"/>
          <w:szCs w:val="32"/>
        </w:rPr>
        <w:t xml:space="preserve">though subcontracting </w:t>
      </w:r>
      <w:r w:rsidR="00880FEF" w:rsidRPr="00666725">
        <w:rPr>
          <w:rStyle w:val="eop"/>
          <w:rFonts w:cs="Arial"/>
          <w:sz w:val="24"/>
          <w:szCs w:val="32"/>
        </w:rPr>
        <w:t>arrangements. The Revie</w:t>
      </w:r>
      <w:r w:rsidR="006843B9" w:rsidRPr="00666725">
        <w:rPr>
          <w:rStyle w:val="eop"/>
          <w:rFonts w:cs="Arial"/>
          <w:sz w:val="24"/>
          <w:szCs w:val="32"/>
        </w:rPr>
        <w:t>w</w:t>
      </w:r>
      <w:r w:rsidR="00880FEF" w:rsidRPr="00666725">
        <w:rPr>
          <w:rStyle w:val="eop"/>
          <w:rFonts w:cs="Arial"/>
          <w:sz w:val="24"/>
          <w:szCs w:val="32"/>
        </w:rPr>
        <w:t xml:space="preserve"> team also observed that some providers did not list common services separatel</w:t>
      </w:r>
      <w:r w:rsidR="006843B9" w:rsidRPr="00666725">
        <w:rPr>
          <w:rStyle w:val="eop"/>
          <w:rFonts w:cs="Arial"/>
          <w:sz w:val="24"/>
          <w:szCs w:val="32"/>
        </w:rPr>
        <w:t>y</w:t>
      </w:r>
      <w:r w:rsidR="00880FEF" w:rsidRPr="00666725">
        <w:rPr>
          <w:rStyle w:val="eop"/>
          <w:rFonts w:cs="Arial"/>
          <w:sz w:val="24"/>
          <w:szCs w:val="32"/>
        </w:rPr>
        <w:t>; instead listing ‘</w:t>
      </w:r>
      <w:r w:rsidR="00880FEF" w:rsidRPr="00F62E5B">
        <w:rPr>
          <w:rStyle w:val="eop"/>
          <w:rFonts w:cs="Arial"/>
          <w:sz w:val="24"/>
          <w:szCs w:val="32"/>
        </w:rPr>
        <w:t>support</w:t>
      </w:r>
      <w:r w:rsidR="00880FEF" w:rsidRPr="00666725">
        <w:rPr>
          <w:rStyle w:val="eop"/>
          <w:rFonts w:cs="Arial"/>
          <w:sz w:val="24"/>
          <w:szCs w:val="32"/>
        </w:rPr>
        <w:t xml:space="preserve"> worker’</w:t>
      </w:r>
      <w:r w:rsidR="006843B9" w:rsidRPr="00666725">
        <w:rPr>
          <w:rStyle w:val="eop"/>
          <w:rFonts w:cs="Arial"/>
          <w:sz w:val="24"/>
          <w:szCs w:val="32"/>
        </w:rPr>
        <w:t xml:space="preserve"> or similar </w:t>
      </w:r>
      <w:r w:rsidR="00880FEF" w:rsidRPr="00666725">
        <w:rPr>
          <w:rStyle w:val="eop"/>
          <w:rFonts w:cs="Arial"/>
          <w:sz w:val="24"/>
          <w:szCs w:val="32"/>
        </w:rPr>
        <w:t>with</w:t>
      </w:r>
      <w:r w:rsidR="006843B9" w:rsidRPr="00666725">
        <w:rPr>
          <w:rStyle w:val="eop"/>
          <w:rFonts w:cs="Arial"/>
          <w:sz w:val="24"/>
          <w:szCs w:val="32"/>
        </w:rPr>
        <w:t xml:space="preserve"> no</w:t>
      </w:r>
      <w:r w:rsidR="00880FEF" w:rsidRPr="00666725">
        <w:rPr>
          <w:rStyle w:val="eop"/>
          <w:rFonts w:cs="Arial"/>
          <w:sz w:val="24"/>
          <w:szCs w:val="32"/>
        </w:rPr>
        <w:t xml:space="preserve"> description of the type of services</w:t>
      </w:r>
      <w:r w:rsidR="006843B9" w:rsidRPr="00666725">
        <w:rPr>
          <w:rStyle w:val="eop"/>
          <w:rFonts w:cs="Arial"/>
          <w:sz w:val="24"/>
          <w:szCs w:val="32"/>
        </w:rPr>
        <w:t xml:space="preserve"> delivered</w:t>
      </w:r>
      <w:r w:rsidR="006843B9" w:rsidRPr="008408C6">
        <w:rPr>
          <w:sz w:val="24"/>
          <w:szCs w:val="32"/>
        </w:rPr>
        <w:t>.</w:t>
      </w:r>
      <w:r w:rsidR="00CA63B4" w:rsidRPr="008408C6">
        <w:rPr>
          <w:sz w:val="24"/>
          <w:szCs w:val="32"/>
        </w:rPr>
        <w:t xml:space="preserve"> </w:t>
      </w:r>
      <w:r w:rsidR="00FF386B" w:rsidRPr="008408C6">
        <w:rPr>
          <w:sz w:val="24"/>
          <w:szCs w:val="32"/>
        </w:rPr>
        <w:t xml:space="preserve"> </w:t>
      </w:r>
    </w:p>
    <w:p w14:paraId="2C34400D" w14:textId="6F0507C0" w:rsidR="00A87C42" w:rsidRDefault="00880FEF" w:rsidP="00905C9D">
      <w:pPr>
        <w:pStyle w:val="Paragraphtext"/>
        <w:spacing w:after="120" w:line="276" w:lineRule="auto"/>
        <w:rPr>
          <w:rStyle w:val="normaltextrun"/>
          <w:b/>
          <w:sz w:val="24"/>
        </w:rPr>
      </w:pPr>
      <w:r w:rsidRPr="00634E3E">
        <w:rPr>
          <w:rStyle w:val="normaltextrun"/>
          <w:b/>
          <w:sz w:val="24"/>
        </w:rPr>
        <w:t xml:space="preserve">Providers </w:t>
      </w:r>
      <w:r w:rsidR="00D762B5">
        <w:rPr>
          <w:rStyle w:val="normaltextrun"/>
          <w:b/>
          <w:sz w:val="24"/>
        </w:rPr>
        <w:t xml:space="preserve">were (and </w:t>
      </w:r>
      <w:r w:rsidR="0005797B" w:rsidRPr="00634E3E">
        <w:rPr>
          <w:rStyle w:val="normaltextrun"/>
          <w:b/>
          <w:sz w:val="24"/>
        </w:rPr>
        <w:t>are</w:t>
      </w:r>
      <w:r w:rsidR="00D762B5">
        <w:rPr>
          <w:rStyle w:val="normaltextrun"/>
          <w:b/>
          <w:sz w:val="24"/>
        </w:rPr>
        <w:t>)</w:t>
      </w:r>
      <w:r w:rsidR="00880B16" w:rsidRPr="00634E3E">
        <w:rPr>
          <w:rStyle w:val="normaltextrun"/>
          <w:b/>
          <w:sz w:val="24"/>
        </w:rPr>
        <w:t xml:space="preserve"> reminded </w:t>
      </w:r>
      <w:r w:rsidRPr="00634E3E">
        <w:rPr>
          <w:rStyle w:val="normaltextrun"/>
          <w:b/>
          <w:sz w:val="24"/>
        </w:rPr>
        <w:t xml:space="preserve">that where a service is subcontracted, a price must still be included in the full price list and </w:t>
      </w:r>
      <w:r w:rsidR="00181889" w:rsidRPr="00634E3E">
        <w:rPr>
          <w:rStyle w:val="normaltextrun"/>
          <w:b/>
          <w:sz w:val="24"/>
        </w:rPr>
        <w:t xml:space="preserve">can </w:t>
      </w:r>
      <w:r w:rsidRPr="00634E3E">
        <w:rPr>
          <w:rStyle w:val="normaltextrun"/>
          <w:b/>
          <w:sz w:val="24"/>
        </w:rPr>
        <w:t>be displayed as a price range</w:t>
      </w:r>
      <w:r w:rsidR="00AF3A46" w:rsidRPr="00634E3E">
        <w:rPr>
          <w:rStyle w:val="normaltextrun"/>
          <w:b/>
          <w:sz w:val="24"/>
        </w:rPr>
        <w:t xml:space="preserve">. </w:t>
      </w:r>
      <w:r w:rsidR="00242F46" w:rsidRPr="008E3063">
        <w:rPr>
          <w:rStyle w:val="normaltextrun"/>
          <w:b/>
          <w:sz w:val="24"/>
        </w:rPr>
        <w:t>Where</w:t>
      </w:r>
      <w:r w:rsidR="005346AD" w:rsidRPr="008E3063">
        <w:rPr>
          <w:rStyle w:val="normaltextrun"/>
          <w:b/>
          <w:sz w:val="24"/>
        </w:rPr>
        <w:t xml:space="preserve"> a price</w:t>
      </w:r>
      <w:r w:rsidR="00242F46" w:rsidRPr="008E3063">
        <w:rPr>
          <w:rStyle w:val="normaltextrun"/>
          <w:b/>
          <w:sz w:val="24"/>
        </w:rPr>
        <w:t xml:space="preserve"> range is displaye</w:t>
      </w:r>
      <w:r w:rsidR="00047880" w:rsidRPr="008E3063">
        <w:rPr>
          <w:rStyle w:val="normaltextrun"/>
          <w:b/>
          <w:sz w:val="24"/>
        </w:rPr>
        <w:t>d</w:t>
      </w:r>
      <w:r w:rsidR="00B60C80" w:rsidRPr="008E3063">
        <w:rPr>
          <w:rStyle w:val="normaltextrun"/>
          <w:b/>
          <w:sz w:val="24"/>
        </w:rPr>
        <w:t>, providers are still required to seek care recipient approval to charge a price that is different to the price in the pricing schedule.</w:t>
      </w:r>
      <w:r w:rsidR="005346AD" w:rsidRPr="008E3063">
        <w:rPr>
          <w:rStyle w:val="normaltextrun"/>
          <w:b/>
          <w:sz w:val="24"/>
        </w:rPr>
        <w:t xml:space="preserve"> </w:t>
      </w:r>
    </w:p>
    <w:p w14:paraId="3413381E" w14:textId="32A027B6" w:rsidR="00A817A9" w:rsidRPr="008408C6" w:rsidRDefault="00181889" w:rsidP="00905C9D">
      <w:pPr>
        <w:pStyle w:val="Paragraphtext"/>
        <w:spacing w:after="120" w:line="276" w:lineRule="auto"/>
        <w:rPr>
          <w:rStyle w:val="normaltextrun"/>
          <w:rFonts w:cs="Arial"/>
          <w:sz w:val="24"/>
          <w:szCs w:val="32"/>
        </w:rPr>
      </w:pPr>
      <w:r w:rsidRPr="00634E3E">
        <w:rPr>
          <w:rStyle w:val="normaltextrun"/>
          <w:b/>
          <w:sz w:val="24"/>
        </w:rPr>
        <w:t>P</w:t>
      </w:r>
      <w:r w:rsidR="00A3293B" w:rsidRPr="00634E3E">
        <w:rPr>
          <w:rStyle w:val="normaltextrun"/>
          <w:b/>
          <w:sz w:val="24"/>
        </w:rPr>
        <w:t>roviders</w:t>
      </w:r>
      <w:r w:rsidR="00C741AE" w:rsidRPr="00634E3E">
        <w:rPr>
          <w:rStyle w:val="normaltextrun"/>
          <w:b/>
          <w:sz w:val="24"/>
        </w:rPr>
        <w:t xml:space="preserve"> </w:t>
      </w:r>
      <w:r w:rsidRPr="00634E3E">
        <w:rPr>
          <w:rStyle w:val="normaltextrun"/>
          <w:b/>
          <w:sz w:val="24"/>
        </w:rPr>
        <w:t>must</w:t>
      </w:r>
      <w:r w:rsidR="00C741AE" w:rsidRPr="00634E3E">
        <w:rPr>
          <w:rStyle w:val="normaltextrun"/>
          <w:b/>
          <w:sz w:val="24"/>
        </w:rPr>
        <w:t xml:space="preserve"> ensure all common services are clearly identified</w:t>
      </w:r>
      <w:r w:rsidR="00352CE7" w:rsidRPr="00634E3E">
        <w:rPr>
          <w:rStyle w:val="normaltextrun"/>
          <w:sz w:val="24"/>
        </w:rPr>
        <w:t xml:space="preserve"> </w:t>
      </w:r>
      <w:r w:rsidR="00352CE7" w:rsidRPr="008408C6">
        <w:rPr>
          <w:rStyle w:val="normaltextrun"/>
          <w:rFonts w:cs="Arial"/>
          <w:color w:val="1E1544" w:themeColor="text2"/>
          <w:sz w:val="24"/>
          <w:szCs w:val="32"/>
        </w:rPr>
        <w:t xml:space="preserve">and preferably consistent with the naming </w:t>
      </w:r>
      <w:r w:rsidR="00352CE7" w:rsidRPr="00122350">
        <w:rPr>
          <w:rStyle w:val="normaltextrun"/>
          <w:rFonts w:cs="Arial"/>
          <w:color w:val="1E1544" w:themeColor="text2"/>
          <w:sz w:val="24"/>
        </w:rPr>
        <w:t xml:space="preserve">conventions on </w:t>
      </w:r>
      <w:r w:rsidR="00352CE7" w:rsidRPr="00122350">
        <w:rPr>
          <w:sz w:val="24"/>
        </w:rPr>
        <w:t>My</w:t>
      </w:r>
      <w:r w:rsidR="00122350" w:rsidRPr="00122350">
        <w:rPr>
          <w:sz w:val="24"/>
        </w:rPr>
        <w:t> </w:t>
      </w:r>
      <w:r w:rsidR="00352CE7" w:rsidRPr="00122350">
        <w:rPr>
          <w:sz w:val="24"/>
        </w:rPr>
        <w:t>Aged</w:t>
      </w:r>
      <w:r w:rsidR="00122350" w:rsidRPr="00122350">
        <w:rPr>
          <w:sz w:val="24"/>
        </w:rPr>
        <w:t> </w:t>
      </w:r>
      <w:r w:rsidR="00352CE7" w:rsidRPr="00122350">
        <w:rPr>
          <w:sz w:val="24"/>
        </w:rPr>
        <w:t>Care</w:t>
      </w:r>
      <w:r w:rsidR="006843B9" w:rsidRPr="00122350">
        <w:rPr>
          <w:rStyle w:val="normaltextrun"/>
          <w:rFonts w:cs="Arial"/>
          <w:color w:val="1E1544" w:themeColor="text2"/>
          <w:sz w:val="24"/>
        </w:rPr>
        <w:t>.</w:t>
      </w:r>
      <w:r w:rsidR="00482723" w:rsidRPr="00122350">
        <w:rPr>
          <w:rStyle w:val="normaltextrun"/>
          <w:rFonts w:cs="Arial"/>
          <w:color w:val="1E1544" w:themeColor="text2"/>
          <w:sz w:val="24"/>
        </w:rPr>
        <w:t xml:space="preserve"> As</w:t>
      </w:r>
      <w:r w:rsidR="00482723" w:rsidRPr="008408C6">
        <w:rPr>
          <w:rStyle w:val="normaltextrun"/>
          <w:rFonts w:cs="Arial"/>
          <w:color w:val="1E1544" w:themeColor="text2"/>
          <w:sz w:val="24"/>
          <w:szCs w:val="32"/>
        </w:rPr>
        <w:t xml:space="preserve"> noted above</w:t>
      </w:r>
      <w:r w:rsidR="00A817A9" w:rsidRPr="008408C6">
        <w:rPr>
          <w:rStyle w:val="normaltextrun"/>
          <w:rFonts w:cs="Arial"/>
          <w:color w:val="1E1544" w:themeColor="text2"/>
          <w:sz w:val="24"/>
          <w:szCs w:val="32"/>
        </w:rPr>
        <w:t xml:space="preserve"> under common services</w:t>
      </w:r>
      <w:r w:rsidR="00482723" w:rsidRPr="008408C6">
        <w:rPr>
          <w:rStyle w:val="normaltextrun"/>
          <w:rFonts w:cs="Arial"/>
          <w:color w:val="1E1544" w:themeColor="text2"/>
          <w:sz w:val="24"/>
          <w:szCs w:val="32"/>
        </w:rPr>
        <w:t xml:space="preserve">, </w:t>
      </w:r>
      <w:r w:rsidR="00482723" w:rsidRPr="00634E3E">
        <w:rPr>
          <w:rStyle w:val="normaltextrun"/>
          <w:b/>
          <w:sz w:val="24"/>
        </w:rPr>
        <w:t xml:space="preserve">providers </w:t>
      </w:r>
      <w:r w:rsidR="00C106F7">
        <w:rPr>
          <w:rStyle w:val="normaltextrun"/>
          <w:b/>
          <w:sz w:val="24"/>
        </w:rPr>
        <w:t xml:space="preserve">were (and </w:t>
      </w:r>
      <w:r w:rsidR="0005797B" w:rsidRPr="00634E3E">
        <w:rPr>
          <w:rStyle w:val="normaltextrun"/>
          <w:b/>
          <w:sz w:val="24"/>
        </w:rPr>
        <w:t>are</w:t>
      </w:r>
      <w:r w:rsidR="00C106F7">
        <w:rPr>
          <w:rStyle w:val="normaltextrun"/>
          <w:b/>
          <w:sz w:val="24"/>
        </w:rPr>
        <w:t>)</w:t>
      </w:r>
      <w:r w:rsidR="00A95433" w:rsidRPr="00634E3E">
        <w:rPr>
          <w:rStyle w:val="normaltextrun"/>
          <w:b/>
          <w:sz w:val="24"/>
        </w:rPr>
        <w:t xml:space="preserve"> </w:t>
      </w:r>
      <w:r w:rsidR="00482723" w:rsidRPr="00634E3E">
        <w:rPr>
          <w:rStyle w:val="normaltextrun"/>
          <w:b/>
          <w:sz w:val="24"/>
        </w:rPr>
        <w:t xml:space="preserve">reminded </w:t>
      </w:r>
      <w:r w:rsidR="00A817A9" w:rsidRPr="00634E3E">
        <w:rPr>
          <w:b/>
          <w:sz w:val="24"/>
        </w:rPr>
        <w:t>they should be able to demonstrate they have explored all available options to meet care recipient need</w:t>
      </w:r>
      <w:r w:rsidR="006D0481">
        <w:rPr>
          <w:b/>
          <w:sz w:val="24"/>
        </w:rPr>
        <w:t>s, where they do not offer these ser</w:t>
      </w:r>
      <w:r w:rsidR="00634E3E">
        <w:rPr>
          <w:b/>
          <w:sz w:val="24"/>
        </w:rPr>
        <w:t>vices</w:t>
      </w:r>
      <w:r w:rsidR="006D0481">
        <w:rPr>
          <w:b/>
          <w:sz w:val="24"/>
        </w:rPr>
        <w:t xml:space="preserve"> </w:t>
      </w:r>
      <w:r w:rsidR="00634E3E">
        <w:rPr>
          <w:b/>
          <w:sz w:val="24"/>
        </w:rPr>
        <w:t>directly.</w:t>
      </w:r>
    </w:p>
    <w:p w14:paraId="208914DA" w14:textId="36B8F01E" w:rsidR="009459B7" w:rsidRDefault="009B352A" w:rsidP="006E20A1">
      <w:pPr>
        <w:pStyle w:val="paragraph"/>
        <w:spacing w:before="120" w:beforeAutospacing="0" w:after="120" w:afterAutospacing="0" w:line="276" w:lineRule="auto"/>
        <w:textAlignment w:val="baseline"/>
        <w:rPr>
          <w:rFonts w:ascii="Arial" w:hAnsi="Arial" w:cs="Arial"/>
          <w:color w:val="1E1544" w:themeColor="text1"/>
        </w:rPr>
      </w:pPr>
      <w:r>
        <w:rPr>
          <w:rFonts w:ascii="Arial" w:hAnsi="Arial" w:cs="Arial"/>
          <w:color w:val="1E1544" w:themeColor="text1"/>
        </w:rPr>
        <w:t xml:space="preserve">Care and package management prices were an issue with </w:t>
      </w:r>
      <w:r w:rsidR="000F0DB6">
        <w:rPr>
          <w:rFonts w:ascii="Arial" w:hAnsi="Arial" w:cs="Arial"/>
          <w:color w:val="1E1544" w:themeColor="text1"/>
        </w:rPr>
        <w:t xml:space="preserve">24% of </w:t>
      </w:r>
      <w:r w:rsidR="00024EE7">
        <w:rPr>
          <w:rFonts w:ascii="Arial" w:hAnsi="Arial" w:cs="Arial"/>
          <w:color w:val="1E1544" w:themeColor="text1"/>
        </w:rPr>
        <w:t xml:space="preserve">the </w:t>
      </w:r>
      <w:r w:rsidR="000F0DB6">
        <w:rPr>
          <w:rFonts w:ascii="Arial" w:hAnsi="Arial" w:cs="Arial"/>
          <w:color w:val="1E1544" w:themeColor="text1"/>
        </w:rPr>
        <w:t>full price</w:t>
      </w:r>
      <w:r w:rsidR="00FA2BDB">
        <w:rPr>
          <w:rFonts w:ascii="Arial" w:hAnsi="Arial" w:cs="Arial"/>
          <w:color w:val="1E1544" w:themeColor="text1"/>
        </w:rPr>
        <w:t xml:space="preserve"> list</w:t>
      </w:r>
      <w:r w:rsidR="000F0DB6">
        <w:rPr>
          <w:rFonts w:ascii="Arial" w:hAnsi="Arial" w:cs="Arial"/>
          <w:color w:val="1E1544" w:themeColor="text1"/>
        </w:rPr>
        <w:t xml:space="preserve"> issues </w:t>
      </w:r>
      <w:r w:rsidR="00B5314B">
        <w:rPr>
          <w:rFonts w:ascii="Arial" w:hAnsi="Arial" w:cs="Arial"/>
          <w:color w:val="1E1544" w:themeColor="text1"/>
        </w:rPr>
        <w:t>identified.</w:t>
      </w:r>
      <w:r w:rsidR="00CC79E1">
        <w:rPr>
          <w:rFonts w:ascii="Arial" w:hAnsi="Arial" w:cs="Arial"/>
          <w:color w:val="1E1544" w:themeColor="text1"/>
        </w:rPr>
        <w:t xml:space="preserve"> </w:t>
      </w:r>
      <w:r w:rsidR="003C74F3">
        <w:rPr>
          <w:rFonts w:ascii="Arial" w:hAnsi="Arial" w:cs="Arial"/>
          <w:color w:val="1E1544" w:themeColor="text1"/>
        </w:rPr>
        <w:t xml:space="preserve">This was due to either </w:t>
      </w:r>
      <w:r w:rsidR="00472131">
        <w:rPr>
          <w:rFonts w:ascii="Arial" w:hAnsi="Arial" w:cs="Arial"/>
          <w:color w:val="1E1544" w:themeColor="text1"/>
        </w:rPr>
        <w:t xml:space="preserve">not being listed on a full price list or </w:t>
      </w:r>
      <w:r w:rsidR="00C570D5">
        <w:rPr>
          <w:rFonts w:ascii="Arial" w:hAnsi="Arial" w:cs="Arial"/>
          <w:color w:val="1E1544" w:themeColor="text1"/>
        </w:rPr>
        <w:t xml:space="preserve">the price specified as a percentage and not a dollar value. </w:t>
      </w:r>
    </w:p>
    <w:p w14:paraId="06FF8E6F" w14:textId="45202E42" w:rsidR="00374F66" w:rsidRDefault="00AB54CE" w:rsidP="00442039">
      <w:pPr>
        <w:pStyle w:val="paragraph"/>
        <w:spacing w:before="120" w:beforeAutospacing="0" w:after="120" w:afterAutospacing="0" w:line="276" w:lineRule="auto"/>
        <w:textAlignment w:val="baseline"/>
        <w:rPr>
          <w:rFonts w:ascii="Arial" w:hAnsi="Arial" w:cs="Arial"/>
          <w:color w:val="1E1544" w:themeColor="text1"/>
        </w:rPr>
      </w:pPr>
      <w:r>
        <w:rPr>
          <w:rFonts w:ascii="Arial" w:hAnsi="Arial" w:cs="Arial"/>
          <w:color w:val="1E1544" w:themeColor="text1"/>
        </w:rPr>
        <w:t>Furthermore</w:t>
      </w:r>
      <w:r w:rsidR="00241D4E">
        <w:rPr>
          <w:rFonts w:ascii="Arial" w:hAnsi="Arial" w:cs="Arial"/>
          <w:color w:val="1E1544" w:themeColor="text1"/>
        </w:rPr>
        <w:t>,</w:t>
      </w:r>
      <w:r>
        <w:rPr>
          <w:rFonts w:ascii="Arial" w:hAnsi="Arial" w:cs="Arial"/>
          <w:color w:val="1E1544" w:themeColor="text1"/>
        </w:rPr>
        <w:t xml:space="preserve"> 21% of issues were due to </w:t>
      </w:r>
      <w:r w:rsidR="004047FA">
        <w:rPr>
          <w:rFonts w:ascii="Arial" w:hAnsi="Arial" w:cs="Arial"/>
          <w:color w:val="1E1544" w:themeColor="text1"/>
        </w:rPr>
        <w:t xml:space="preserve">provider hyperlinks on </w:t>
      </w:r>
      <w:r w:rsidR="00E16842">
        <w:rPr>
          <w:rFonts w:ascii="Arial" w:hAnsi="Arial" w:cs="Arial"/>
          <w:color w:val="1E1544" w:themeColor="text1"/>
        </w:rPr>
        <w:t>My Aged Care</w:t>
      </w:r>
      <w:r w:rsidR="004047FA">
        <w:rPr>
          <w:rFonts w:ascii="Arial" w:hAnsi="Arial" w:cs="Arial"/>
          <w:color w:val="1E1544" w:themeColor="text1"/>
        </w:rPr>
        <w:t xml:space="preserve"> not opening directly to a full price list</w:t>
      </w:r>
      <w:r w:rsidR="00B60D9A">
        <w:rPr>
          <w:rFonts w:ascii="Arial" w:hAnsi="Arial" w:cs="Arial"/>
          <w:color w:val="1E1544" w:themeColor="text1"/>
        </w:rPr>
        <w:t xml:space="preserve"> on </w:t>
      </w:r>
      <w:r w:rsidR="00D27B22">
        <w:rPr>
          <w:rFonts w:ascii="Arial" w:hAnsi="Arial" w:cs="Arial"/>
          <w:color w:val="1E1544" w:themeColor="text1"/>
        </w:rPr>
        <w:t>a</w:t>
      </w:r>
      <w:r w:rsidR="00B60D9A">
        <w:rPr>
          <w:rFonts w:ascii="Arial" w:hAnsi="Arial" w:cs="Arial"/>
          <w:color w:val="1E1544" w:themeColor="text1"/>
        </w:rPr>
        <w:t xml:space="preserve"> provider’s website</w:t>
      </w:r>
      <w:r w:rsidR="004047FA">
        <w:rPr>
          <w:rFonts w:ascii="Arial" w:hAnsi="Arial" w:cs="Arial"/>
          <w:color w:val="1E1544" w:themeColor="text1"/>
        </w:rPr>
        <w:t>.</w:t>
      </w:r>
      <w:r w:rsidR="002A08B8">
        <w:rPr>
          <w:rFonts w:ascii="Arial" w:hAnsi="Arial" w:cs="Arial"/>
          <w:color w:val="1E1544" w:themeColor="text1"/>
        </w:rPr>
        <w:t xml:space="preserve"> </w:t>
      </w:r>
      <w:r w:rsidR="00F43AA7">
        <w:rPr>
          <w:rFonts w:ascii="Arial" w:hAnsi="Arial" w:cs="Arial"/>
          <w:color w:val="1E1544" w:themeColor="text1"/>
        </w:rPr>
        <w:t>H</w:t>
      </w:r>
      <w:r w:rsidR="00D60CBE">
        <w:rPr>
          <w:rFonts w:ascii="Arial" w:hAnsi="Arial" w:cs="Arial"/>
          <w:color w:val="1E1544" w:themeColor="text1"/>
        </w:rPr>
        <w:t>yperlink</w:t>
      </w:r>
      <w:r w:rsidR="00F43AA7">
        <w:rPr>
          <w:rFonts w:ascii="Arial" w:hAnsi="Arial" w:cs="Arial"/>
          <w:color w:val="1E1544" w:themeColor="text1"/>
        </w:rPr>
        <w:t>s</w:t>
      </w:r>
      <w:r w:rsidR="00D60CBE">
        <w:rPr>
          <w:rFonts w:ascii="Arial" w:hAnsi="Arial" w:cs="Arial"/>
          <w:color w:val="1E1544" w:themeColor="text1"/>
        </w:rPr>
        <w:t xml:space="preserve"> often opened </w:t>
      </w:r>
      <w:r w:rsidR="00366073">
        <w:rPr>
          <w:rFonts w:ascii="Arial" w:hAnsi="Arial" w:cs="Arial"/>
          <w:color w:val="1E1544" w:themeColor="text1"/>
        </w:rPr>
        <w:t>to</w:t>
      </w:r>
      <w:r w:rsidR="00D60CBE">
        <w:rPr>
          <w:rFonts w:ascii="Arial" w:hAnsi="Arial" w:cs="Arial"/>
          <w:color w:val="1E1544" w:themeColor="text1"/>
        </w:rPr>
        <w:t xml:space="preserve"> a provider’s home</w:t>
      </w:r>
      <w:r w:rsidR="009459B7">
        <w:rPr>
          <w:rFonts w:ascii="Arial" w:hAnsi="Arial" w:cs="Arial"/>
          <w:color w:val="1E1544" w:themeColor="text1"/>
        </w:rPr>
        <w:t xml:space="preserve"> page or information on the provider’s </w:t>
      </w:r>
      <w:r w:rsidR="00685E99">
        <w:rPr>
          <w:rFonts w:ascii="Arial" w:hAnsi="Arial" w:cs="Arial"/>
          <w:color w:val="1E1544" w:themeColor="text1"/>
        </w:rPr>
        <w:t>services,</w:t>
      </w:r>
      <w:r w:rsidR="00CC3D47">
        <w:rPr>
          <w:rFonts w:ascii="Arial" w:hAnsi="Arial" w:cs="Arial"/>
          <w:color w:val="1E1544" w:themeColor="text1"/>
        </w:rPr>
        <w:t xml:space="preserve"> and </w:t>
      </w:r>
      <w:r w:rsidR="009459B7">
        <w:rPr>
          <w:rFonts w:ascii="Arial" w:hAnsi="Arial" w:cs="Arial"/>
          <w:color w:val="1E1544" w:themeColor="text1"/>
        </w:rPr>
        <w:t xml:space="preserve">it was not easy for </w:t>
      </w:r>
      <w:r w:rsidR="003730F8">
        <w:rPr>
          <w:rFonts w:ascii="Arial" w:hAnsi="Arial" w:cs="Arial"/>
          <w:color w:val="1E1544" w:themeColor="text1"/>
        </w:rPr>
        <w:t xml:space="preserve">the Review team (and therefore would be challenging for </w:t>
      </w:r>
      <w:r w:rsidR="009459B7">
        <w:rPr>
          <w:rFonts w:ascii="Arial" w:hAnsi="Arial" w:cs="Arial"/>
          <w:color w:val="1E1544" w:themeColor="text1"/>
        </w:rPr>
        <w:t xml:space="preserve">care recipients </w:t>
      </w:r>
      <w:r w:rsidR="003730F8">
        <w:rPr>
          <w:rFonts w:ascii="Arial" w:hAnsi="Arial" w:cs="Arial"/>
          <w:color w:val="1E1544" w:themeColor="text1"/>
        </w:rPr>
        <w:t>or the public)</w:t>
      </w:r>
      <w:r w:rsidR="009459B7">
        <w:rPr>
          <w:rFonts w:ascii="Arial" w:hAnsi="Arial" w:cs="Arial"/>
          <w:color w:val="1E1544" w:themeColor="text1"/>
        </w:rPr>
        <w:t xml:space="preserve"> to </w:t>
      </w:r>
      <w:r w:rsidR="00373FB3">
        <w:rPr>
          <w:rFonts w:ascii="Arial" w:hAnsi="Arial" w:cs="Arial"/>
          <w:color w:val="1E1544" w:themeColor="text1"/>
        </w:rPr>
        <w:t xml:space="preserve">locate these providers’ pricing information </w:t>
      </w:r>
      <w:r w:rsidR="00E76355">
        <w:rPr>
          <w:rFonts w:ascii="Arial" w:hAnsi="Arial" w:cs="Arial"/>
          <w:color w:val="1E1544" w:themeColor="text1"/>
        </w:rPr>
        <w:t>efficiently</w:t>
      </w:r>
      <w:r w:rsidR="009459B7">
        <w:rPr>
          <w:rFonts w:ascii="Arial" w:hAnsi="Arial" w:cs="Arial"/>
          <w:color w:val="1E1544" w:themeColor="text1"/>
        </w:rPr>
        <w:t>.</w:t>
      </w:r>
      <w:r w:rsidR="004B74A8">
        <w:rPr>
          <w:rFonts w:ascii="Arial" w:hAnsi="Arial" w:cs="Arial"/>
          <w:color w:val="1E1544" w:themeColor="text1"/>
        </w:rPr>
        <w:t xml:space="preserve"> </w:t>
      </w:r>
    </w:p>
    <w:p w14:paraId="20738FD7" w14:textId="4662006F" w:rsidR="00373FB3" w:rsidRDefault="007E2284" w:rsidP="00442039">
      <w:pPr>
        <w:pStyle w:val="paragraph"/>
        <w:spacing w:before="120" w:beforeAutospacing="0" w:after="120" w:afterAutospacing="0" w:line="276" w:lineRule="auto"/>
        <w:textAlignment w:val="baseline"/>
        <w:rPr>
          <w:rFonts w:ascii="Arial" w:hAnsi="Arial" w:cs="Arial"/>
          <w:color w:val="1E1544" w:themeColor="text1"/>
        </w:rPr>
      </w:pPr>
      <w:r>
        <w:rPr>
          <w:rFonts w:ascii="Arial" w:hAnsi="Arial" w:cs="Arial"/>
          <w:color w:val="1E1544" w:themeColor="text1"/>
        </w:rPr>
        <w:t xml:space="preserve">If a </w:t>
      </w:r>
      <w:r w:rsidR="004B74A8">
        <w:rPr>
          <w:rFonts w:ascii="Arial" w:hAnsi="Arial" w:cs="Arial"/>
          <w:color w:val="1E1544" w:themeColor="text1"/>
        </w:rPr>
        <w:t xml:space="preserve">provider </w:t>
      </w:r>
      <w:r w:rsidR="00B96FF1">
        <w:rPr>
          <w:rFonts w:ascii="Arial" w:hAnsi="Arial" w:cs="Arial"/>
          <w:color w:val="1E1544" w:themeColor="text1"/>
        </w:rPr>
        <w:t>attached</w:t>
      </w:r>
      <w:r w:rsidR="006219A2">
        <w:rPr>
          <w:rFonts w:ascii="Arial" w:hAnsi="Arial" w:cs="Arial"/>
          <w:color w:val="1E1544" w:themeColor="text1"/>
        </w:rPr>
        <w:t xml:space="preserve"> a PDF</w:t>
      </w:r>
      <w:r w:rsidR="001E7EEB">
        <w:rPr>
          <w:rFonts w:ascii="Arial" w:hAnsi="Arial" w:cs="Arial"/>
          <w:color w:val="1E1544" w:themeColor="text1"/>
        </w:rPr>
        <w:t xml:space="preserve"> </w:t>
      </w:r>
      <w:r w:rsidR="006219A2">
        <w:rPr>
          <w:rFonts w:ascii="Arial" w:hAnsi="Arial" w:cs="Arial"/>
          <w:color w:val="1E1544" w:themeColor="text1"/>
        </w:rPr>
        <w:t xml:space="preserve">or </w:t>
      </w:r>
      <w:r w:rsidR="001E7EEB">
        <w:rPr>
          <w:rFonts w:ascii="Arial" w:hAnsi="Arial" w:cs="Arial"/>
          <w:color w:val="1E1544" w:themeColor="text1"/>
        </w:rPr>
        <w:t>Word</w:t>
      </w:r>
      <w:r w:rsidR="006219A2">
        <w:rPr>
          <w:rFonts w:ascii="Arial" w:hAnsi="Arial" w:cs="Arial"/>
          <w:color w:val="1E1544" w:themeColor="text1"/>
        </w:rPr>
        <w:t xml:space="preserve"> full price list on </w:t>
      </w:r>
      <w:r w:rsidR="003929C3">
        <w:rPr>
          <w:rFonts w:ascii="Arial" w:hAnsi="Arial" w:cs="Arial"/>
          <w:color w:val="1E1544" w:themeColor="text1"/>
        </w:rPr>
        <w:t>My</w:t>
      </w:r>
      <w:r w:rsidR="00122350">
        <w:rPr>
          <w:rFonts w:ascii="Arial" w:hAnsi="Arial" w:cs="Arial"/>
          <w:color w:val="1E1544" w:themeColor="text1"/>
        </w:rPr>
        <w:t> </w:t>
      </w:r>
      <w:r w:rsidR="003929C3">
        <w:rPr>
          <w:rFonts w:ascii="Arial" w:hAnsi="Arial" w:cs="Arial"/>
          <w:color w:val="1E1544" w:themeColor="text1"/>
        </w:rPr>
        <w:t>Aged</w:t>
      </w:r>
      <w:r w:rsidR="00122350">
        <w:rPr>
          <w:rFonts w:ascii="Arial" w:hAnsi="Arial" w:cs="Arial"/>
          <w:color w:val="1E1544" w:themeColor="text1"/>
        </w:rPr>
        <w:t> </w:t>
      </w:r>
      <w:r w:rsidR="003929C3">
        <w:rPr>
          <w:rFonts w:ascii="Arial" w:hAnsi="Arial" w:cs="Arial"/>
          <w:color w:val="1E1544" w:themeColor="text1"/>
        </w:rPr>
        <w:t>Care</w:t>
      </w:r>
      <w:r>
        <w:rPr>
          <w:rFonts w:ascii="Arial" w:hAnsi="Arial" w:cs="Arial"/>
          <w:color w:val="1E1544" w:themeColor="text1"/>
        </w:rPr>
        <w:t xml:space="preserve">, </w:t>
      </w:r>
      <w:r w:rsidR="000716F4">
        <w:rPr>
          <w:rFonts w:ascii="Arial" w:hAnsi="Arial" w:cs="Arial"/>
          <w:color w:val="1E1544" w:themeColor="text1"/>
        </w:rPr>
        <w:t xml:space="preserve">then the Review team did not call this out as a concern, but rather made an “observation” in the relevant provider’s individual final report. This </w:t>
      </w:r>
      <w:r w:rsidR="0050133F">
        <w:rPr>
          <w:rFonts w:ascii="Arial" w:hAnsi="Arial" w:cs="Arial"/>
          <w:color w:val="1E1544" w:themeColor="text1"/>
        </w:rPr>
        <w:t>was</w:t>
      </w:r>
      <w:r w:rsidR="000716F4">
        <w:rPr>
          <w:rFonts w:ascii="Arial" w:hAnsi="Arial" w:cs="Arial"/>
          <w:color w:val="1E1544" w:themeColor="text1"/>
        </w:rPr>
        <w:t xml:space="preserve"> because p</w:t>
      </w:r>
      <w:r w:rsidR="00AE7B3E">
        <w:rPr>
          <w:rFonts w:ascii="Arial" w:hAnsi="Arial" w:cs="Arial"/>
          <w:color w:val="1E1544" w:themeColor="text1"/>
        </w:rPr>
        <w:t>roviders are only required to attach a document or hyperlink, not both</w:t>
      </w:r>
      <w:r w:rsidR="00100F90">
        <w:rPr>
          <w:rFonts w:ascii="Arial" w:hAnsi="Arial" w:cs="Arial"/>
          <w:color w:val="1E1544" w:themeColor="text1"/>
        </w:rPr>
        <w:t xml:space="preserve">. </w:t>
      </w:r>
      <w:r w:rsidR="004A1406">
        <w:rPr>
          <w:rFonts w:ascii="Arial" w:hAnsi="Arial" w:cs="Arial"/>
          <w:color w:val="1E1544" w:themeColor="text1"/>
        </w:rPr>
        <w:t xml:space="preserve">The Review team </w:t>
      </w:r>
      <w:r w:rsidR="00C86D62">
        <w:rPr>
          <w:rFonts w:ascii="Arial" w:hAnsi="Arial" w:cs="Arial"/>
          <w:color w:val="1E1544" w:themeColor="text1"/>
        </w:rPr>
        <w:t>noted</w:t>
      </w:r>
      <w:r w:rsidR="004A1406">
        <w:rPr>
          <w:rFonts w:ascii="Arial" w:hAnsi="Arial" w:cs="Arial"/>
          <w:color w:val="1E1544" w:themeColor="text1"/>
        </w:rPr>
        <w:t xml:space="preserve"> some providers </w:t>
      </w:r>
      <w:r w:rsidR="00A265BB">
        <w:rPr>
          <w:rFonts w:ascii="Arial" w:hAnsi="Arial" w:cs="Arial"/>
          <w:color w:val="1E1544" w:themeColor="text1"/>
        </w:rPr>
        <w:t>include both on My</w:t>
      </w:r>
      <w:r w:rsidR="00122350">
        <w:rPr>
          <w:rFonts w:ascii="Arial" w:hAnsi="Arial" w:cs="Arial"/>
          <w:color w:val="1E1544" w:themeColor="text1"/>
        </w:rPr>
        <w:t> </w:t>
      </w:r>
      <w:r w:rsidR="00A265BB">
        <w:rPr>
          <w:rFonts w:ascii="Arial" w:hAnsi="Arial" w:cs="Arial"/>
          <w:color w:val="1E1544" w:themeColor="text1"/>
        </w:rPr>
        <w:t>Aged</w:t>
      </w:r>
      <w:r w:rsidR="00122350">
        <w:rPr>
          <w:rFonts w:ascii="Arial" w:hAnsi="Arial" w:cs="Arial"/>
          <w:color w:val="1E1544" w:themeColor="text1"/>
        </w:rPr>
        <w:t> </w:t>
      </w:r>
      <w:r w:rsidR="00A265BB">
        <w:rPr>
          <w:rFonts w:ascii="Arial" w:hAnsi="Arial" w:cs="Arial"/>
          <w:color w:val="1E1544" w:themeColor="text1"/>
        </w:rPr>
        <w:t>Care.</w:t>
      </w:r>
    </w:p>
    <w:p w14:paraId="01512064" w14:textId="368D623B" w:rsidR="00F64615" w:rsidRPr="00751DBA" w:rsidRDefault="00F64615" w:rsidP="00442039">
      <w:pPr>
        <w:pStyle w:val="paragraph"/>
        <w:spacing w:before="120" w:beforeAutospacing="0" w:after="120" w:afterAutospacing="0" w:line="276" w:lineRule="auto"/>
        <w:textAlignment w:val="baseline"/>
        <w:rPr>
          <w:rFonts w:ascii="Arial" w:hAnsi="Arial" w:cs="Arial"/>
          <w:b/>
          <w:bCs/>
          <w:color w:val="1E1544" w:themeColor="text1"/>
        </w:rPr>
      </w:pPr>
      <w:r w:rsidRPr="00751DBA">
        <w:rPr>
          <w:rFonts w:ascii="Arial" w:hAnsi="Arial" w:cs="Arial"/>
          <w:b/>
          <w:bCs/>
          <w:color w:val="1E1544" w:themeColor="text1"/>
        </w:rPr>
        <w:t>For the program area’s consideration:</w:t>
      </w:r>
    </w:p>
    <w:p w14:paraId="3033DBDD" w14:textId="3B395398" w:rsidR="00743A3A" w:rsidRDefault="00743A3A" w:rsidP="00743A3A">
      <w:pPr>
        <w:rPr>
          <w:rStyle w:val="normaltextrun"/>
          <w:rFonts w:cs="Arial"/>
        </w:rPr>
      </w:pPr>
      <w:r w:rsidRPr="001746D5">
        <w:rPr>
          <w:rStyle w:val="normaltextrun"/>
          <w:rFonts w:cs="Arial"/>
        </w:rPr>
        <w:t>Full price list requirements were commonly misunderstood by providers</w:t>
      </w:r>
      <w:r>
        <w:rPr>
          <w:rStyle w:val="normaltextrun"/>
          <w:rFonts w:cs="Arial"/>
        </w:rPr>
        <w:t>, even with the available guidance. The Review team suggests the department develop a best practice full price list template to help providers understand what information is needed to meet requirements and improve consistency in information being reported across the sector. Provider feedback suggests such a template would be helpful.</w:t>
      </w:r>
    </w:p>
    <w:p w14:paraId="306C621E" w14:textId="7508C790" w:rsidR="00C2646A" w:rsidRPr="00743A3A" w:rsidRDefault="00743A3A" w:rsidP="00743A3A">
      <w:r>
        <w:t xml:space="preserve">The Review team also noted the terms </w:t>
      </w:r>
      <w:r w:rsidR="00060024">
        <w:t>‘</w:t>
      </w:r>
      <w:r>
        <w:t>pricing schedule</w:t>
      </w:r>
      <w:r w:rsidR="00060024">
        <w:t>’</w:t>
      </w:r>
      <w:r>
        <w:t xml:space="preserve"> and </w:t>
      </w:r>
      <w:r w:rsidR="00060024">
        <w:t>‘</w:t>
      </w:r>
      <w:r>
        <w:t>full price list</w:t>
      </w:r>
      <w:r w:rsidR="00060024">
        <w:t>’</w:t>
      </w:r>
      <w:r>
        <w:t xml:space="preserve"> </w:t>
      </w:r>
      <w:r w:rsidR="008B23EF">
        <w:t>are used</w:t>
      </w:r>
      <w:r>
        <w:t xml:space="preserve"> interchangeably on </w:t>
      </w:r>
      <w:r>
        <w:rPr>
          <w:rFonts w:cs="Arial"/>
        </w:rPr>
        <w:t>My</w:t>
      </w:r>
      <w:r w:rsidR="00122350">
        <w:rPr>
          <w:rFonts w:cs="Arial"/>
        </w:rPr>
        <w:t> </w:t>
      </w:r>
      <w:r>
        <w:rPr>
          <w:rFonts w:cs="Arial"/>
        </w:rPr>
        <w:t>Aged</w:t>
      </w:r>
      <w:r w:rsidR="00122350">
        <w:rPr>
          <w:rFonts w:cs="Arial"/>
        </w:rPr>
        <w:t> </w:t>
      </w:r>
      <w:r>
        <w:rPr>
          <w:rFonts w:cs="Arial"/>
        </w:rPr>
        <w:t>Care</w:t>
      </w:r>
      <w:r>
        <w:t xml:space="preserve"> and may be contributing to provider confusion. </w:t>
      </w:r>
      <w:r>
        <w:rPr>
          <w:rFonts w:cs="Arial"/>
        </w:rPr>
        <w:t xml:space="preserve">For example, </w:t>
      </w:r>
      <w:r w:rsidRPr="00442039">
        <w:rPr>
          <w:rStyle w:val="normaltextrun"/>
          <w:rFonts w:cs="Arial"/>
        </w:rPr>
        <w:t xml:space="preserve">the link to the </w:t>
      </w:r>
      <w:r>
        <w:rPr>
          <w:rStyle w:val="normaltextrun"/>
          <w:rFonts w:cs="Arial"/>
        </w:rPr>
        <w:t xml:space="preserve">PDF or Word document </w:t>
      </w:r>
      <w:r w:rsidRPr="00442039">
        <w:rPr>
          <w:rStyle w:val="normaltextrun"/>
          <w:rFonts w:cs="Arial"/>
        </w:rPr>
        <w:t>full price list on My</w:t>
      </w:r>
      <w:r>
        <w:rPr>
          <w:rStyle w:val="normaltextrun"/>
          <w:rFonts w:cs="Arial"/>
        </w:rPr>
        <w:t> </w:t>
      </w:r>
      <w:r w:rsidRPr="00442039">
        <w:rPr>
          <w:rStyle w:val="normaltextrun"/>
          <w:rFonts w:cs="Arial"/>
        </w:rPr>
        <w:t>Aged</w:t>
      </w:r>
      <w:r>
        <w:rPr>
          <w:rStyle w:val="normaltextrun"/>
          <w:rFonts w:cs="Arial"/>
        </w:rPr>
        <w:t> </w:t>
      </w:r>
      <w:r w:rsidRPr="00442039">
        <w:rPr>
          <w:rStyle w:val="normaltextrun"/>
          <w:rFonts w:cs="Arial"/>
        </w:rPr>
        <w:t>Care is titled ‘pricing schedule’</w:t>
      </w:r>
      <w:r>
        <w:rPr>
          <w:rStyle w:val="normaltextrun"/>
          <w:rFonts w:cs="Arial"/>
        </w:rPr>
        <w:t xml:space="preserve"> rather than </w:t>
      </w:r>
      <w:r w:rsidR="00CA2D3B">
        <w:rPr>
          <w:rStyle w:val="normaltextrun"/>
          <w:rFonts w:cs="Arial"/>
        </w:rPr>
        <w:t>‘</w:t>
      </w:r>
      <w:r>
        <w:rPr>
          <w:rStyle w:val="normaltextrun"/>
          <w:rFonts w:cs="Arial"/>
        </w:rPr>
        <w:t>full price list</w:t>
      </w:r>
      <w:r w:rsidR="00CA2D3B">
        <w:rPr>
          <w:rStyle w:val="normaltextrun"/>
          <w:rFonts w:cs="Arial"/>
        </w:rPr>
        <w:t>’</w:t>
      </w:r>
      <w:r>
        <w:rPr>
          <w:rStyle w:val="normaltextrun"/>
          <w:rFonts w:cs="Arial"/>
        </w:rPr>
        <w:t xml:space="preserve">. </w:t>
      </w:r>
      <w:r w:rsidR="00BE48C4" w:rsidRPr="00442039">
        <w:rPr>
          <w:rStyle w:val="normaltextrun"/>
          <w:rFonts w:cs="Arial"/>
        </w:rPr>
        <w:t xml:space="preserve">Changing the </w:t>
      </w:r>
      <w:r w:rsidR="00F40452" w:rsidRPr="00442039">
        <w:rPr>
          <w:rStyle w:val="normaltextrun"/>
          <w:rFonts w:cs="Arial"/>
        </w:rPr>
        <w:t xml:space="preserve">title </w:t>
      </w:r>
      <w:r w:rsidR="00A56C8D" w:rsidRPr="00442039">
        <w:rPr>
          <w:rStyle w:val="normaltextrun"/>
          <w:rFonts w:cs="Arial"/>
        </w:rPr>
        <w:t xml:space="preserve">of </w:t>
      </w:r>
      <w:r w:rsidR="00F40452" w:rsidRPr="00442039">
        <w:rPr>
          <w:rStyle w:val="normaltextrun"/>
          <w:rFonts w:cs="Arial"/>
        </w:rPr>
        <w:t xml:space="preserve">the </w:t>
      </w:r>
      <w:r w:rsidR="00FA3D8C">
        <w:rPr>
          <w:rStyle w:val="normaltextrun"/>
          <w:rFonts w:cs="Arial"/>
        </w:rPr>
        <w:t xml:space="preserve">full price list </w:t>
      </w:r>
      <w:r w:rsidR="000C2065">
        <w:rPr>
          <w:rStyle w:val="normaltextrun"/>
          <w:rFonts w:cs="Arial"/>
        </w:rPr>
        <w:t xml:space="preserve">document </w:t>
      </w:r>
      <w:r w:rsidR="00BE48C4" w:rsidRPr="00442039">
        <w:rPr>
          <w:rStyle w:val="normaltextrun"/>
          <w:rFonts w:cs="Arial"/>
        </w:rPr>
        <w:t xml:space="preserve">link to </w:t>
      </w:r>
      <w:r w:rsidR="00A56C8D" w:rsidRPr="00442039">
        <w:rPr>
          <w:rFonts w:cs="Arial"/>
        </w:rPr>
        <w:t>‘full price list’</w:t>
      </w:r>
      <w:r w:rsidR="00C2646A" w:rsidRPr="00442039">
        <w:rPr>
          <w:rFonts w:cs="Arial"/>
        </w:rPr>
        <w:t xml:space="preserve"> on M</w:t>
      </w:r>
      <w:r w:rsidR="00BE48C4" w:rsidRPr="00442039">
        <w:rPr>
          <w:rFonts w:cs="Arial"/>
        </w:rPr>
        <w:t>y</w:t>
      </w:r>
      <w:r w:rsidR="00E16842">
        <w:rPr>
          <w:rFonts w:cs="Arial"/>
        </w:rPr>
        <w:t> </w:t>
      </w:r>
      <w:r w:rsidR="00C2646A" w:rsidRPr="00442039">
        <w:rPr>
          <w:rFonts w:cs="Arial"/>
        </w:rPr>
        <w:t>A</w:t>
      </w:r>
      <w:r w:rsidR="00BE48C4" w:rsidRPr="00442039">
        <w:rPr>
          <w:rFonts w:cs="Arial"/>
        </w:rPr>
        <w:t>ged</w:t>
      </w:r>
      <w:r w:rsidR="00E16842">
        <w:rPr>
          <w:rFonts w:cs="Arial"/>
        </w:rPr>
        <w:t> </w:t>
      </w:r>
      <w:r w:rsidR="00C2646A" w:rsidRPr="00442039">
        <w:rPr>
          <w:rFonts w:cs="Arial"/>
        </w:rPr>
        <w:t>C</w:t>
      </w:r>
      <w:r w:rsidR="00BE48C4" w:rsidRPr="00442039">
        <w:rPr>
          <w:rFonts w:cs="Arial"/>
        </w:rPr>
        <w:t xml:space="preserve">are could be considered </w:t>
      </w:r>
      <w:r w:rsidR="00F40452" w:rsidRPr="00442039">
        <w:rPr>
          <w:rFonts w:cs="Arial"/>
        </w:rPr>
        <w:t xml:space="preserve">by the department </w:t>
      </w:r>
      <w:r w:rsidR="00BE48C4" w:rsidRPr="00442039">
        <w:rPr>
          <w:rFonts w:cs="Arial"/>
        </w:rPr>
        <w:t xml:space="preserve">to support improvement in this area. </w:t>
      </w:r>
    </w:p>
    <w:p w14:paraId="735EC9BB" w14:textId="40FCD360" w:rsidR="008C3A08" w:rsidRDefault="0081267B" w:rsidP="008C3A08">
      <w:pPr>
        <w:pStyle w:val="paragraph"/>
        <w:spacing w:before="120" w:beforeAutospacing="0" w:after="120" w:afterAutospacing="0" w:line="276" w:lineRule="auto"/>
        <w:textAlignment w:val="baseline"/>
        <w:rPr>
          <w:rStyle w:val="normaltextrun"/>
          <w:rFonts w:ascii="Arial" w:hAnsi="Arial" w:cs="Arial"/>
          <w:color w:val="1E1544" w:themeColor="text1"/>
        </w:rPr>
      </w:pPr>
      <w:r>
        <w:rPr>
          <w:rFonts w:ascii="Arial" w:hAnsi="Arial" w:cs="Arial"/>
          <w:color w:val="1E1544" w:themeColor="text1"/>
        </w:rPr>
        <w:lastRenderedPageBreak/>
        <w:t xml:space="preserve">Despite </w:t>
      </w:r>
      <w:r w:rsidR="0069119C">
        <w:rPr>
          <w:rFonts w:ascii="Arial" w:hAnsi="Arial" w:cs="Arial"/>
          <w:color w:val="1E1544" w:themeColor="text1"/>
        </w:rPr>
        <w:t>evident</w:t>
      </w:r>
      <w:r>
        <w:rPr>
          <w:rFonts w:ascii="Arial" w:hAnsi="Arial" w:cs="Arial"/>
          <w:color w:val="1E1544" w:themeColor="text1"/>
        </w:rPr>
        <w:t xml:space="preserve"> </w:t>
      </w:r>
      <w:r w:rsidR="00D666FF">
        <w:rPr>
          <w:rFonts w:ascii="Arial" w:hAnsi="Arial" w:cs="Arial"/>
          <w:color w:val="1E1544" w:themeColor="text1"/>
        </w:rPr>
        <w:t xml:space="preserve">confusion </w:t>
      </w:r>
      <w:r w:rsidR="0069119C">
        <w:rPr>
          <w:rFonts w:ascii="Arial" w:hAnsi="Arial" w:cs="Arial"/>
          <w:color w:val="1E1544" w:themeColor="text1"/>
        </w:rPr>
        <w:t>among reviewed providers</w:t>
      </w:r>
      <w:r w:rsidR="00D666FF">
        <w:rPr>
          <w:rFonts w:ascii="Arial" w:hAnsi="Arial" w:cs="Arial"/>
          <w:color w:val="1E1544" w:themeColor="text1"/>
        </w:rPr>
        <w:t xml:space="preserve"> </w:t>
      </w:r>
      <w:proofErr w:type="gramStart"/>
      <w:r w:rsidR="00D666FF">
        <w:rPr>
          <w:rFonts w:ascii="Arial" w:hAnsi="Arial" w:cs="Arial"/>
          <w:color w:val="1E1544" w:themeColor="text1"/>
        </w:rPr>
        <w:t xml:space="preserve">in regards </w:t>
      </w:r>
      <w:r w:rsidR="00082643">
        <w:rPr>
          <w:rFonts w:ascii="Arial" w:hAnsi="Arial" w:cs="Arial"/>
          <w:color w:val="1E1544" w:themeColor="text1"/>
        </w:rPr>
        <w:t>to</w:t>
      </w:r>
      <w:proofErr w:type="gramEnd"/>
      <w:r w:rsidR="00D666FF">
        <w:rPr>
          <w:rFonts w:ascii="Arial" w:hAnsi="Arial" w:cs="Arial"/>
          <w:color w:val="1E1544" w:themeColor="text1"/>
        </w:rPr>
        <w:t xml:space="preserve"> full price list requirements, there was marked improvement</w:t>
      </w:r>
      <w:r w:rsidR="00151BC6">
        <w:rPr>
          <w:rFonts w:ascii="Arial" w:hAnsi="Arial" w:cs="Arial"/>
          <w:color w:val="1E1544" w:themeColor="text1"/>
        </w:rPr>
        <w:t xml:space="preserve"> </w:t>
      </w:r>
      <w:r w:rsidR="009E085F">
        <w:rPr>
          <w:rFonts w:ascii="Arial" w:hAnsi="Arial" w:cs="Arial"/>
          <w:color w:val="1E1544" w:themeColor="text1"/>
        </w:rPr>
        <w:t xml:space="preserve">in the number of providers meeting their responsibilities </w:t>
      </w:r>
      <w:r w:rsidR="00F87433">
        <w:rPr>
          <w:rFonts w:ascii="Arial" w:hAnsi="Arial" w:cs="Arial"/>
          <w:color w:val="1E1544" w:themeColor="text1"/>
        </w:rPr>
        <w:t>during</w:t>
      </w:r>
      <w:r w:rsidR="009E085F">
        <w:rPr>
          <w:rFonts w:ascii="Arial" w:hAnsi="Arial" w:cs="Arial"/>
          <w:color w:val="1E1544" w:themeColor="text1"/>
        </w:rPr>
        <w:t xml:space="preserve"> the Review.</w:t>
      </w:r>
      <w:r w:rsidR="00F87433">
        <w:rPr>
          <w:rFonts w:ascii="Arial" w:hAnsi="Arial" w:cs="Arial"/>
          <w:color w:val="1E1544" w:themeColor="text1"/>
        </w:rPr>
        <w:t xml:space="preserve"> </w:t>
      </w:r>
      <w:r w:rsidR="008C3A08">
        <w:rPr>
          <w:rStyle w:val="normaltextrun"/>
          <w:rFonts w:ascii="Arial" w:hAnsi="Arial" w:cs="Arial"/>
          <w:color w:val="1E1544" w:themeColor="text1"/>
        </w:rPr>
        <w:t>In addition to the reduction in issues, the Review team observed improvements in the severity of issues identified. For example, some providers that were initially missing multiple prices at preliminary analysis were only missing one price at the time of final reports.</w:t>
      </w:r>
    </w:p>
    <w:p w14:paraId="4ED7135B" w14:textId="77777777" w:rsidR="00751DBA" w:rsidRDefault="009C74C5" w:rsidP="008C3A08">
      <w:pPr>
        <w:pStyle w:val="paragraph"/>
        <w:spacing w:before="120" w:beforeAutospacing="0" w:after="120" w:afterAutospacing="0" w:line="276" w:lineRule="auto"/>
        <w:textAlignment w:val="baseline"/>
        <w:rPr>
          <w:rStyle w:val="normaltextrun"/>
          <w:rFonts w:ascii="Arial" w:hAnsi="Arial" w:cs="Arial"/>
          <w:i/>
          <w:iCs/>
          <w:color w:val="1E1544" w:themeColor="text1"/>
        </w:rPr>
      </w:pPr>
      <w:r w:rsidRPr="00751DBA">
        <w:rPr>
          <w:rStyle w:val="normaltextrun"/>
          <w:rFonts w:ascii="Arial" w:hAnsi="Arial" w:cs="Arial"/>
          <w:b/>
          <w:bCs/>
          <w:color w:val="1E1544" w:themeColor="text1"/>
        </w:rPr>
        <w:t>Review benefits:</w:t>
      </w:r>
      <w:r>
        <w:rPr>
          <w:rStyle w:val="normaltextrun"/>
          <w:rFonts w:ascii="Arial" w:hAnsi="Arial" w:cs="Arial"/>
          <w:i/>
          <w:iCs/>
          <w:color w:val="1E1544" w:themeColor="text1"/>
        </w:rPr>
        <w:t xml:space="preserve"> </w:t>
      </w:r>
    </w:p>
    <w:p w14:paraId="7B56F62D" w14:textId="79718021" w:rsidR="00173523" w:rsidRDefault="008A588C" w:rsidP="008C3A08">
      <w:pPr>
        <w:pStyle w:val="paragraph"/>
        <w:spacing w:before="120" w:beforeAutospacing="0" w:after="120" w:afterAutospacing="0" w:line="276" w:lineRule="auto"/>
        <w:textAlignment w:val="baseline"/>
        <w:rPr>
          <w:rStyle w:val="normaltextrun"/>
          <w:rFonts w:ascii="Arial" w:hAnsi="Arial" w:cs="Arial"/>
          <w:color w:val="1E1544" w:themeColor="text1"/>
        </w:rPr>
      </w:pPr>
      <w:r>
        <w:rPr>
          <w:rStyle w:val="normaltextrun"/>
          <w:rFonts w:ascii="Arial" w:hAnsi="Arial" w:cs="Arial"/>
          <w:color w:val="1E1544" w:themeColor="text1"/>
        </w:rPr>
        <w:t xml:space="preserve">The Review resulted </w:t>
      </w:r>
      <w:r w:rsidR="00BA7470">
        <w:rPr>
          <w:rStyle w:val="normaltextrun"/>
          <w:rFonts w:ascii="Arial" w:hAnsi="Arial" w:cs="Arial"/>
          <w:color w:val="1E1544" w:themeColor="text1"/>
        </w:rPr>
        <w:t xml:space="preserve">in </w:t>
      </w:r>
      <w:r w:rsidR="00C66464">
        <w:rPr>
          <w:rStyle w:val="normaltextrun"/>
          <w:rFonts w:ascii="Arial" w:hAnsi="Arial" w:cs="Arial"/>
          <w:color w:val="1E1544" w:themeColor="text1"/>
        </w:rPr>
        <w:t>providers improv</w:t>
      </w:r>
      <w:r w:rsidR="007545A4">
        <w:rPr>
          <w:rStyle w:val="normaltextrun"/>
          <w:rFonts w:ascii="Arial" w:hAnsi="Arial" w:cs="Arial"/>
          <w:color w:val="1E1544" w:themeColor="text1"/>
        </w:rPr>
        <w:t xml:space="preserve">ing </w:t>
      </w:r>
      <w:r w:rsidR="00E77105">
        <w:rPr>
          <w:rStyle w:val="normaltextrun"/>
          <w:rFonts w:ascii="Arial" w:hAnsi="Arial" w:cs="Arial"/>
          <w:color w:val="1E1544" w:themeColor="text1"/>
        </w:rPr>
        <w:t xml:space="preserve">their full price lists </w:t>
      </w:r>
      <w:r w:rsidR="00896C43">
        <w:rPr>
          <w:rStyle w:val="normaltextrun"/>
          <w:rFonts w:ascii="Arial" w:hAnsi="Arial" w:cs="Arial"/>
          <w:color w:val="1E1544" w:themeColor="text1"/>
        </w:rPr>
        <w:t xml:space="preserve">by including all </w:t>
      </w:r>
      <w:r w:rsidR="006F0EDA">
        <w:rPr>
          <w:rStyle w:val="normaltextrun"/>
          <w:rFonts w:ascii="Arial" w:hAnsi="Arial" w:cs="Arial"/>
          <w:color w:val="1E1544" w:themeColor="text1"/>
        </w:rPr>
        <w:t>charges and fees</w:t>
      </w:r>
      <w:r w:rsidR="00A61CCD">
        <w:rPr>
          <w:rStyle w:val="normaltextrun"/>
          <w:rFonts w:ascii="Arial" w:hAnsi="Arial" w:cs="Arial"/>
          <w:color w:val="1E1544" w:themeColor="text1"/>
        </w:rPr>
        <w:t xml:space="preserve">, removing redundant charges such as exit amounts and </w:t>
      </w:r>
      <w:r w:rsidR="008A10CB">
        <w:rPr>
          <w:rStyle w:val="normaltextrun"/>
          <w:rFonts w:ascii="Arial" w:hAnsi="Arial" w:cs="Arial"/>
          <w:color w:val="1E1544" w:themeColor="text1"/>
        </w:rPr>
        <w:t>e</w:t>
      </w:r>
      <w:r w:rsidR="00435D3C">
        <w:rPr>
          <w:rStyle w:val="normaltextrun"/>
          <w:rFonts w:ascii="Arial" w:hAnsi="Arial" w:cs="Arial"/>
          <w:color w:val="1E1544" w:themeColor="text1"/>
        </w:rPr>
        <w:t xml:space="preserve">diting descriptions </w:t>
      </w:r>
      <w:r w:rsidR="00E865F5">
        <w:rPr>
          <w:rStyle w:val="normaltextrun"/>
          <w:rFonts w:ascii="Arial" w:hAnsi="Arial" w:cs="Arial"/>
          <w:color w:val="1E1544" w:themeColor="text1"/>
        </w:rPr>
        <w:t>that the Review team pointed out were unclear</w:t>
      </w:r>
      <w:r w:rsidR="00511ED9">
        <w:rPr>
          <w:rStyle w:val="normaltextrun"/>
          <w:rFonts w:ascii="Arial" w:hAnsi="Arial" w:cs="Arial"/>
          <w:color w:val="1E1544" w:themeColor="text1"/>
        </w:rPr>
        <w:t xml:space="preserve">. This will in turn result in </w:t>
      </w:r>
      <w:r w:rsidR="00616EDF">
        <w:rPr>
          <w:rStyle w:val="normaltextrun"/>
          <w:rFonts w:ascii="Arial" w:hAnsi="Arial" w:cs="Arial"/>
          <w:color w:val="1E1544" w:themeColor="text1"/>
        </w:rPr>
        <w:t>more accurate and easier</w:t>
      </w:r>
      <w:r w:rsidR="00937AD3">
        <w:rPr>
          <w:rStyle w:val="normaltextrun"/>
          <w:rFonts w:ascii="Arial" w:hAnsi="Arial" w:cs="Arial"/>
          <w:color w:val="1E1544" w:themeColor="text1"/>
        </w:rPr>
        <w:t xml:space="preserve"> to understand full price lists for care recipients.</w:t>
      </w:r>
      <w:r w:rsidR="009C74C5">
        <w:rPr>
          <w:rStyle w:val="normaltextrun"/>
          <w:rFonts w:ascii="Arial" w:hAnsi="Arial" w:cs="Arial"/>
          <w:color w:val="1E1544" w:themeColor="text1"/>
        </w:rPr>
        <w:t xml:space="preserve"> </w:t>
      </w:r>
    </w:p>
    <w:p w14:paraId="3310E885" w14:textId="2BC9CAD7" w:rsidR="00C2646A" w:rsidRPr="00634E3E" w:rsidRDefault="007139F8" w:rsidP="00634E3E">
      <w:pPr>
        <w:pStyle w:val="Heading2"/>
        <w:rPr>
          <w:rFonts w:eastAsia="Arial"/>
        </w:rPr>
      </w:pPr>
      <w:bookmarkStart w:id="75" w:name="_Reviewed_pricing_information"/>
      <w:bookmarkStart w:id="76" w:name="_Toc134457967"/>
      <w:bookmarkStart w:id="77" w:name="_Toc146632180"/>
      <w:bookmarkEnd w:id="75"/>
      <w:r>
        <w:rPr>
          <w:rFonts w:eastAsia="Arial"/>
        </w:rPr>
        <w:t>P</w:t>
      </w:r>
      <w:r w:rsidR="00986A5B" w:rsidRPr="00634E3E">
        <w:rPr>
          <w:rFonts w:eastAsia="Arial"/>
        </w:rPr>
        <w:t>ricing information</w:t>
      </w:r>
      <w:r w:rsidR="001624A6" w:rsidRPr="00634E3E">
        <w:rPr>
          <w:rFonts w:eastAsia="Arial"/>
        </w:rPr>
        <w:t xml:space="preserve"> </w:t>
      </w:r>
      <w:r w:rsidR="009A088E">
        <w:rPr>
          <w:rFonts w:eastAsia="Arial"/>
        </w:rPr>
        <w:t xml:space="preserve">reviewed </w:t>
      </w:r>
      <w:r w:rsidR="00C2646A" w:rsidRPr="00634E3E">
        <w:rPr>
          <w:rFonts w:eastAsia="Arial"/>
        </w:rPr>
        <w:t xml:space="preserve">in the </w:t>
      </w:r>
      <w:r w:rsidR="00E95B76" w:rsidRPr="00634E3E">
        <w:rPr>
          <w:rFonts w:eastAsia="Arial"/>
        </w:rPr>
        <w:t xml:space="preserve">last </w:t>
      </w:r>
      <w:r w:rsidR="00C2646A" w:rsidRPr="00634E3E">
        <w:rPr>
          <w:rFonts w:eastAsia="Arial"/>
        </w:rPr>
        <w:t xml:space="preserve">12 </w:t>
      </w:r>
      <w:proofErr w:type="gramStart"/>
      <w:r w:rsidR="00C2646A" w:rsidRPr="00634E3E">
        <w:rPr>
          <w:rFonts w:eastAsia="Arial"/>
        </w:rPr>
        <w:t>months</w:t>
      </w:r>
      <w:bookmarkEnd w:id="76"/>
      <w:bookmarkEnd w:id="77"/>
      <w:proofErr w:type="gramEnd"/>
    </w:p>
    <w:p w14:paraId="41158795" w14:textId="77777777" w:rsidR="00AB09B9" w:rsidRDefault="00AB09B9" w:rsidP="00751DBA">
      <w:pPr>
        <w:pStyle w:val="PolicyStatement"/>
        <w:sectPr w:rsidR="00AB09B9" w:rsidSect="00054696">
          <w:type w:val="continuous"/>
          <w:pgSz w:w="11906" w:h="16838" w:code="9"/>
          <w:pgMar w:top="1701" w:right="1418" w:bottom="1418" w:left="1418" w:header="709" w:footer="709" w:gutter="0"/>
          <w:cols w:space="708"/>
          <w:noEndnote/>
        </w:sectPr>
      </w:pPr>
    </w:p>
    <w:p w14:paraId="089CB493" w14:textId="7FF70094" w:rsidR="00F339F7" w:rsidRDefault="00B375F0" w:rsidP="00751DBA">
      <w:pPr>
        <w:pStyle w:val="PolicyStatement"/>
      </w:pPr>
      <w:r w:rsidRPr="00751DBA">
        <w:rPr>
          <w:b/>
          <w:bCs/>
        </w:rPr>
        <w:t xml:space="preserve">Pricing transparency requirements: </w:t>
      </w:r>
      <w:r w:rsidR="00907C49">
        <w:t>P</w:t>
      </w:r>
      <w:r w:rsidR="00B14A52">
        <w:t xml:space="preserve">roviders </w:t>
      </w:r>
      <w:r w:rsidR="00C2646A">
        <w:t xml:space="preserve">must review their pricing schedule and </w:t>
      </w:r>
      <w:r w:rsidR="00732DC4">
        <w:t xml:space="preserve">the </w:t>
      </w:r>
      <w:r w:rsidR="00C2646A">
        <w:t xml:space="preserve">full price list on </w:t>
      </w:r>
      <w:r w:rsidR="00E16842">
        <w:t>My Aged Care</w:t>
      </w:r>
      <w:r w:rsidR="00C2646A">
        <w:t xml:space="preserve"> </w:t>
      </w:r>
      <w:r w:rsidR="0FB13748">
        <w:t xml:space="preserve">within </w:t>
      </w:r>
      <w:r w:rsidR="00C2646A">
        <w:t>12 months from when it was last reviewed/published</w:t>
      </w:r>
      <w:r w:rsidR="543880BB">
        <w:t xml:space="preserve"> and/or when prices change</w:t>
      </w:r>
      <w:r w:rsidR="00C2646A">
        <w:t>.</w:t>
      </w:r>
    </w:p>
    <w:p w14:paraId="7B684C2C" w14:textId="5D77F014" w:rsidR="00C2646A" w:rsidRPr="00E67858" w:rsidRDefault="00C2646A" w:rsidP="00751DBA">
      <w:pPr>
        <w:pStyle w:val="PolicyStatement"/>
        <w:rPr>
          <w:rFonts w:eastAsia="Arial"/>
        </w:rPr>
      </w:pPr>
      <w:r w:rsidRPr="004375BD">
        <w:t>Where no changes need to be made to any of the pricing information,</w:t>
      </w:r>
      <w:r>
        <w:t xml:space="preserve"> </w:t>
      </w:r>
      <w:r w:rsidR="00B14A52">
        <w:t xml:space="preserve">providers </w:t>
      </w:r>
      <w:r>
        <w:t>can confirm pricing information</w:t>
      </w:r>
      <w:r w:rsidR="007D2779">
        <w:t xml:space="preserve"> has been reviewed</w:t>
      </w:r>
      <w:r>
        <w:t xml:space="preserve"> by </w:t>
      </w:r>
      <w:r w:rsidR="00FC02BB">
        <w:t>selecting</w:t>
      </w:r>
      <w:r>
        <w:t xml:space="preserve"> ‘Confirm review of pricing information’ in the </w:t>
      </w:r>
      <w:r w:rsidR="00E16842">
        <w:t>My Aged Care</w:t>
      </w:r>
      <w:r>
        <w:t xml:space="preserve"> Provider Portal. </w:t>
      </w:r>
    </w:p>
    <w:p w14:paraId="202CB397" w14:textId="77777777" w:rsidR="00B375F0" w:rsidRPr="00751DBA" w:rsidRDefault="00B375F0" w:rsidP="004350B1">
      <w:pPr>
        <w:rPr>
          <w:b/>
          <w:bCs/>
        </w:rPr>
      </w:pPr>
      <w:r w:rsidRPr="00751DBA">
        <w:rPr>
          <w:b/>
          <w:bCs/>
        </w:rPr>
        <w:t>Review findings:</w:t>
      </w:r>
    </w:p>
    <w:p w14:paraId="5E9BAF31" w14:textId="01388DAE" w:rsidR="00134A2D" w:rsidRPr="00447495" w:rsidRDefault="73B95CFE" w:rsidP="00447495">
      <w:pPr>
        <w:spacing w:before="240"/>
        <w:rPr>
          <w:b/>
        </w:rPr>
      </w:pPr>
      <w:r w:rsidRPr="6AD19EEE">
        <w:rPr>
          <w:b/>
          <w:bCs/>
        </w:rPr>
        <w:t xml:space="preserve">Figure </w:t>
      </w:r>
      <w:r w:rsidR="5B44E75B" w:rsidRPr="10363319">
        <w:rPr>
          <w:b/>
          <w:bCs/>
        </w:rPr>
        <w:t>1</w:t>
      </w:r>
      <w:r w:rsidR="00F3469B">
        <w:rPr>
          <w:b/>
          <w:bCs/>
        </w:rPr>
        <w:t>4</w:t>
      </w:r>
      <w:r w:rsidR="00D502D3">
        <w:rPr>
          <w:b/>
          <w:bCs/>
        </w:rPr>
        <w:t xml:space="preserve">. </w:t>
      </w:r>
      <w:r w:rsidR="3DD3BE7E" w:rsidRPr="6AD19EEE">
        <w:rPr>
          <w:b/>
          <w:bCs/>
        </w:rPr>
        <w:t>Percentage</w:t>
      </w:r>
      <w:r w:rsidRPr="6AD19EEE">
        <w:rPr>
          <w:b/>
          <w:bCs/>
        </w:rPr>
        <w:t xml:space="preserve"> of </w:t>
      </w:r>
      <w:r w:rsidR="00F3469B">
        <w:rPr>
          <w:b/>
          <w:bCs/>
        </w:rPr>
        <w:t>p</w:t>
      </w:r>
      <w:r w:rsidR="49BA5E36" w:rsidRPr="687682F2">
        <w:rPr>
          <w:b/>
          <w:bCs/>
        </w:rPr>
        <w:t>roviders</w:t>
      </w:r>
      <w:r w:rsidRPr="6AD19EEE">
        <w:rPr>
          <w:b/>
          <w:bCs/>
        </w:rPr>
        <w:t xml:space="preserve"> </w:t>
      </w:r>
      <w:r w:rsidR="14A8C040" w:rsidRPr="687682F2">
        <w:rPr>
          <w:b/>
        </w:rPr>
        <w:t xml:space="preserve">where the Review </w:t>
      </w:r>
      <w:r w:rsidR="00254CE6">
        <w:rPr>
          <w:b/>
        </w:rPr>
        <w:t>team</w:t>
      </w:r>
      <w:r w:rsidR="14A8C040" w:rsidRPr="687682F2">
        <w:rPr>
          <w:b/>
        </w:rPr>
        <w:t xml:space="preserve"> w</w:t>
      </w:r>
      <w:r w:rsidR="00F3469B">
        <w:rPr>
          <w:b/>
        </w:rPr>
        <w:t>as</w:t>
      </w:r>
      <w:r w:rsidR="14A8C040" w:rsidRPr="687682F2">
        <w:rPr>
          <w:b/>
        </w:rPr>
        <w:t xml:space="preserve"> unable to verify prices had been reviewed in </w:t>
      </w:r>
      <w:r w:rsidR="00F3469B">
        <w:rPr>
          <w:b/>
        </w:rPr>
        <w:t xml:space="preserve">the </w:t>
      </w:r>
      <w:r w:rsidR="00914C9D">
        <w:rPr>
          <w:b/>
        </w:rPr>
        <w:t>last</w:t>
      </w:r>
      <w:r w:rsidR="14A8C040" w:rsidRPr="687682F2">
        <w:rPr>
          <w:b/>
        </w:rPr>
        <w:t xml:space="preserve"> 12</w:t>
      </w:r>
      <w:r w:rsidR="03F7872D" w:rsidRPr="10363319">
        <w:rPr>
          <w:b/>
          <w:bCs/>
        </w:rPr>
        <w:t xml:space="preserve"> </w:t>
      </w:r>
      <w:proofErr w:type="gramStart"/>
      <w:r w:rsidR="03F7872D" w:rsidRPr="10363319">
        <w:rPr>
          <w:b/>
          <w:bCs/>
        </w:rPr>
        <w:t>months</w:t>
      </w:r>
      <w:proofErr w:type="gramEnd"/>
    </w:p>
    <w:p w14:paraId="1DD08EE4" w14:textId="4A3278B0" w:rsidR="00447495" w:rsidRDefault="00447495" w:rsidP="00447495">
      <w:pPr>
        <w:jc w:val="center"/>
      </w:pPr>
      <w:r>
        <w:rPr>
          <w:noProof/>
        </w:rPr>
        <w:drawing>
          <wp:inline distT="0" distB="0" distL="0" distR="0" wp14:anchorId="0D4CCD82" wp14:editId="3F526E42">
            <wp:extent cx="4028883" cy="2505694"/>
            <wp:effectExtent l="0" t="0" r="0" b="0"/>
            <wp:docPr id="50" name="Chart 50" descr="Three column graph displaying the percentage of providers where the Review team was unable to verify prices had been reviewed in the last 12 months on My Aged Care.&#10;Preliminary analysis 38%.&#10;Draft report 8%.&#10;Final report 3%.">
              <a:extLst xmlns:a="http://schemas.openxmlformats.org/drawingml/2006/main">
                <a:ext uri="{FF2B5EF4-FFF2-40B4-BE49-F238E27FC236}">
                  <a16:creationId xmlns:a16="http://schemas.microsoft.com/office/drawing/2014/main" id="{0E6B7D65-DED1-43AE-8734-E829E8DDE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639087A" w14:textId="77777777" w:rsidR="00B524D8" w:rsidRDefault="00B524D8" w:rsidP="00B524D8">
      <w:r>
        <w:lastRenderedPageBreak/>
        <w:t>The Review team was unable to verify, using the information available,</w:t>
      </w:r>
      <w:r>
        <w:rPr>
          <w:rStyle w:val="FootnoteReference"/>
        </w:rPr>
        <w:footnoteReference w:id="20"/>
      </w:r>
      <w:r>
        <w:t xml:space="preserve"> that some </w:t>
      </w:r>
      <w:r w:rsidRPr="00953D8E">
        <w:t>providers</w:t>
      </w:r>
      <w:r>
        <w:t xml:space="preserve"> had reviewed their pricing schedule and/or full price list in the 12 months prior to October 2022. This issue was also identified for 151 of 713 providers in phase 1 of the Review, as discussed earlier in the </w:t>
      </w:r>
      <w:hyperlink w:anchor="_Phase_1" w:history="1">
        <w:r w:rsidRPr="00634E3E">
          <w:rPr>
            <w:rStyle w:val="Hyperlink"/>
            <w:color w:val="0070C0"/>
          </w:rPr>
          <w:t>report</w:t>
        </w:r>
      </w:hyperlink>
      <w:r>
        <w:t>.</w:t>
      </w:r>
    </w:p>
    <w:p w14:paraId="4881B7AF" w14:textId="124D7797" w:rsidR="00C2646A" w:rsidRPr="00E67858" w:rsidRDefault="006525C9" w:rsidP="00E67858">
      <w:r>
        <w:t>The p</w:t>
      </w:r>
      <w:r w:rsidR="002A5F97" w:rsidRPr="00EB01C3">
        <w:t xml:space="preserve">ercentage of </w:t>
      </w:r>
      <w:r w:rsidR="002A5F97" w:rsidRPr="00687D99">
        <w:t xml:space="preserve">providers </w:t>
      </w:r>
      <w:r w:rsidR="00261B2C">
        <w:t xml:space="preserve">in phase 2 </w:t>
      </w:r>
      <w:r w:rsidR="002A5F97" w:rsidRPr="00687D99">
        <w:t>where the Rev</w:t>
      </w:r>
      <w:r w:rsidR="002A5F97" w:rsidRPr="00412384">
        <w:t xml:space="preserve">iew </w:t>
      </w:r>
      <w:r w:rsidR="002A5F97">
        <w:t>team</w:t>
      </w:r>
      <w:r w:rsidR="002A5F97" w:rsidRPr="00412384">
        <w:t xml:space="preserve"> w</w:t>
      </w:r>
      <w:r w:rsidR="003C1CF3">
        <w:t>as</w:t>
      </w:r>
      <w:r w:rsidR="002A5F97" w:rsidRPr="00412384">
        <w:t xml:space="preserve"> unable to verify </w:t>
      </w:r>
      <w:r w:rsidR="002A5F97" w:rsidRPr="00B30C0A">
        <w:t xml:space="preserve">prices had been reviewed in previous 12 months at preliminary analysis </w:t>
      </w:r>
      <w:r w:rsidR="000B0BA7" w:rsidRPr="00B30C0A">
        <w:t xml:space="preserve">was </w:t>
      </w:r>
      <w:r w:rsidR="002A5F97" w:rsidRPr="00B30C0A">
        <w:t>38%</w:t>
      </w:r>
      <w:r w:rsidR="00282949" w:rsidRPr="00B30C0A">
        <w:t xml:space="preserve"> </w:t>
      </w:r>
      <w:r w:rsidR="006C0AC6" w:rsidRPr="00B30C0A">
        <w:br/>
      </w:r>
      <w:r w:rsidR="00F61A10" w:rsidRPr="00B30C0A">
        <w:t>(</w:t>
      </w:r>
      <w:r w:rsidR="00B11932" w:rsidRPr="00B30C0A">
        <w:t>48</w:t>
      </w:r>
      <w:r w:rsidR="00D21AEB" w:rsidRPr="00B30C0A">
        <w:t xml:space="preserve"> of </w:t>
      </w:r>
      <w:r w:rsidR="00F61A10" w:rsidRPr="00B30C0A">
        <w:t>126)</w:t>
      </w:r>
      <w:r w:rsidR="006A7AD3" w:rsidRPr="00B30C0A">
        <w:t>.</w:t>
      </w:r>
      <w:r w:rsidR="002A5F97" w:rsidRPr="00B30C0A">
        <w:t xml:space="preserve"> </w:t>
      </w:r>
      <w:r w:rsidR="006A7AD3" w:rsidRPr="00B30C0A">
        <w:t xml:space="preserve">This </w:t>
      </w:r>
      <w:r w:rsidR="00D21AEB" w:rsidRPr="00B30C0A">
        <w:t>reduced</w:t>
      </w:r>
      <w:r w:rsidR="006A7AD3" w:rsidRPr="00B30C0A">
        <w:t xml:space="preserve"> to </w:t>
      </w:r>
      <w:r w:rsidR="00104A80" w:rsidRPr="00B30C0A">
        <w:t>8%</w:t>
      </w:r>
      <w:r w:rsidR="00282949" w:rsidRPr="00B30C0A">
        <w:t xml:space="preserve"> </w:t>
      </w:r>
      <w:r w:rsidR="00104A80" w:rsidRPr="00B30C0A">
        <w:t>(</w:t>
      </w:r>
      <w:r w:rsidR="00B11932" w:rsidRPr="00B30C0A">
        <w:t>10</w:t>
      </w:r>
      <w:r w:rsidR="00D21AEB" w:rsidRPr="00B30C0A">
        <w:t xml:space="preserve"> of </w:t>
      </w:r>
      <w:r w:rsidR="00104A80" w:rsidRPr="00B30C0A">
        <w:t>120</w:t>
      </w:r>
      <w:r w:rsidR="005B10CE">
        <w:t>)</w:t>
      </w:r>
      <w:r>
        <w:t xml:space="preserve"> of</w:t>
      </w:r>
      <w:r w:rsidR="00104A80" w:rsidRPr="00B30C0A">
        <w:t xml:space="preserve"> providers </w:t>
      </w:r>
      <w:r w:rsidR="00C70A2C">
        <w:t>in</w:t>
      </w:r>
      <w:r w:rsidR="00C70A2C" w:rsidRPr="00B30C0A">
        <w:t xml:space="preserve"> </w:t>
      </w:r>
      <w:r w:rsidR="002A5F97" w:rsidRPr="00B30C0A">
        <w:t xml:space="preserve">draft </w:t>
      </w:r>
      <w:r w:rsidR="005B10CE" w:rsidRPr="00B30C0A">
        <w:t>report</w:t>
      </w:r>
      <w:r w:rsidR="005B10CE">
        <w:t>s</w:t>
      </w:r>
      <w:r w:rsidR="005B10CE" w:rsidRPr="00B30C0A">
        <w:t xml:space="preserve"> and</w:t>
      </w:r>
      <w:r w:rsidR="002A5F97" w:rsidRPr="00B30C0A">
        <w:t xml:space="preserve"> </w:t>
      </w:r>
      <w:r w:rsidR="00104A80" w:rsidRPr="00B30C0A">
        <w:t>3% (</w:t>
      </w:r>
      <w:r w:rsidR="00B30C0A" w:rsidRPr="00B30C0A">
        <w:t>4</w:t>
      </w:r>
      <w:r w:rsidR="00D21AEB" w:rsidRPr="00B30C0A">
        <w:t xml:space="preserve"> of </w:t>
      </w:r>
      <w:r w:rsidR="00104A80" w:rsidRPr="00B30C0A">
        <w:t xml:space="preserve">120) </w:t>
      </w:r>
      <w:r w:rsidR="00C70A2C">
        <w:t>in</w:t>
      </w:r>
      <w:r w:rsidR="00C70A2C" w:rsidRPr="00B30C0A">
        <w:t xml:space="preserve"> </w:t>
      </w:r>
      <w:r w:rsidR="002A5F97" w:rsidRPr="00B30C0A">
        <w:t>final report</w:t>
      </w:r>
      <w:r w:rsidR="00C70A2C">
        <w:t>s</w:t>
      </w:r>
      <w:r w:rsidR="002A5F97" w:rsidRPr="00B30C0A">
        <w:t>.</w:t>
      </w:r>
      <w:r w:rsidR="00662FBC" w:rsidRPr="00B30C0A">
        <w:t xml:space="preserve"> </w:t>
      </w:r>
      <w:r w:rsidR="00C2646A" w:rsidRPr="00B30C0A">
        <w:t xml:space="preserve">It was evident that some </w:t>
      </w:r>
      <w:r w:rsidR="00882902" w:rsidRPr="00B30C0A">
        <w:t>providers</w:t>
      </w:r>
      <w:r w:rsidR="00C2646A" w:rsidRPr="00B30C0A">
        <w:t xml:space="preserve"> had reviewed their prices </w:t>
      </w:r>
      <w:r w:rsidR="008E797A" w:rsidRPr="00B30C0A">
        <w:t>in the previous</w:t>
      </w:r>
      <w:r w:rsidR="008E797A">
        <w:t xml:space="preserve"> 12 months </w:t>
      </w:r>
      <w:r w:rsidR="00C2646A">
        <w:t xml:space="preserve">based on </w:t>
      </w:r>
      <w:r w:rsidR="008E797A">
        <w:t>the date of the published</w:t>
      </w:r>
      <w:r w:rsidR="00C2646A">
        <w:t xml:space="preserve"> full price list on My</w:t>
      </w:r>
      <w:r w:rsidR="00E16842">
        <w:t> </w:t>
      </w:r>
      <w:r w:rsidR="00C2646A">
        <w:t>Aged</w:t>
      </w:r>
      <w:r w:rsidR="00E16842">
        <w:t> </w:t>
      </w:r>
      <w:r w:rsidR="00C2646A">
        <w:t>Care</w:t>
      </w:r>
      <w:r w:rsidR="008E797A">
        <w:t>.</w:t>
      </w:r>
      <w:r w:rsidR="00C2646A">
        <w:t xml:space="preserve"> However, the date on the My</w:t>
      </w:r>
      <w:r w:rsidR="00E16842">
        <w:t> </w:t>
      </w:r>
      <w:r w:rsidR="00C2646A">
        <w:t>Aged</w:t>
      </w:r>
      <w:r w:rsidR="00E16842">
        <w:t> </w:t>
      </w:r>
      <w:r w:rsidR="00C2646A">
        <w:t xml:space="preserve">Care page for some of these </w:t>
      </w:r>
      <w:r w:rsidR="00B14A52">
        <w:t xml:space="preserve">providers </w:t>
      </w:r>
      <w:r w:rsidR="00C2646A">
        <w:t xml:space="preserve">did not match the date on the published full price list and was often not within the 12-month period. The Review </w:t>
      </w:r>
      <w:r w:rsidR="00254CE6">
        <w:t>team</w:t>
      </w:r>
      <w:r w:rsidR="00C2646A">
        <w:t xml:space="preserve"> provided advice to these </w:t>
      </w:r>
      <w:r w:rsidR="00882902">
        <w:t>providers</w:t>
      </w:r>
      <w:r w:rsidR="00C2646A">
        <w:t xml:space="preserve"> on how to update this date on My</w:t>
      </w:r>
      <w:r w:rsidR="00E16842">
        <w:t> </w:t>
      </w:r>
      <w:r w:rsidR="00C2646A">
        <w:t>Aged</w:t>
      </w:r>
      <w:r w:rsidR="00E16842">
        <w:t> </w:t>
      </w:r>
      <w:r w:rsidR="00C2646A">
        <w:t xml:space="preserve">Care. </w:t>
      </w:r>
    </w:p>
    <w:p w14:paraId="038C181F" w14:textId="77777777" w:rsidR="00751DBA" w:rsidRPr="00751DBA" w:rsidRDefault="00A86208" w:rsidP="00E67858">
      <w:pPr>
        <w:rPr>
          <w:b/>
          <w:bCs/>
        </w:rPr>
      </w:pPr>
      <w:r w:rsidRPr="00751DBA">
        <w:rPr>
          <w:b/>
          <w:bCs/>
        </w:rPr>
        <w:t xml:space="preserve">Review benefits: </w:t>
      </w:r>
    </w:p>
    <w:p w14:paraId="5E164C1F" w14:textId="25334ECA" w:rsidR="00B77637" w:rsidRPr="00E67858" w:rsidRDefault="0062738B" w:rsidP="00E67858">
      <w:r>
        <w:t>As a result of the Review</w:t>
      </w:r>
      <w:r w:rsidR="006D5696">
        <w:t xml:space="preserve">, </w:t>
      </w:r>
      <w:r w:rsidR="006D5696" w:rsidRPr="000317B6">
        <w:t xml:space="preserve">only </w:t>
      </w:r>
      <w:r w:rsidR="000317B6" w:rsidRPr="000317B6">
        <w:t>4</w:t>
      </w:r>
      <w:r w:rsidR="00B77637" w:rsidRPr="000317B6">
        <w:t xml:space="preserve"> </w:t>
      </w:r>
      <w:r w:rsidR="006D0481">
        <w:t xml:space="preserve">of 120 </w:t>
      </w:r>
      <w:r w:rsidR="00B77637" w:rsidRPr="000317B6">
        <w:t xml:space="preserve">providers </w:t>
      </w:r>
      <w:r w:rsidR="006D5696" w:rsidRPr="000317B6">
        <w:t>still had</w:t>
      </w:r>
      <w:r w:rsidR="00B77637" w:rsidRPr="000317B6">
        <w:t xml:space="preserve"> this issue in the final report.</w:t>
      </w:r>
      <w:r w:rsidR="00887C6F" w:rsidRPr="000317B6">
        <w:t xml:space="preserve"> </w:t>
      </w:r>
      <w:r w:rsidR="006D5696" w:rsidRPr="000317B6">
        <w:t xml:space="preserve">With the Review team’s support, </w:t>
      </w:r>
      <w:r w:rsidR="00B706D9" w:rsidRPr="000317B6">
        <w:t>r</w:t>
      </w:r>
      <w:r w:rsidR="00887C6F" w:rsidRPr="000317B6">
        <w:t xml:space="preserve">elevant providers </w:t>
      </w:r>
      <w:r w:rsidR="006D5696" w:rsidRPr="000317B6">
        <w:t xml:space="preserve">also </w:t>
      </w:r>
      <w:r w:rsidR="00887C6F" w:rsidRPr="000317B6">
        <w:t xml:space="preserve">better understood how to update the date on </w:t>
      </w:r>
      <w:r w:rsidR="00887C6F" w:rsidRPr="000317B6">
        <w:rPr>
          <w:rFonts w:cs="Arial"/>
        </w:rPr>
        <w:t>My</w:t>
      </w:r>
      <w:r w:rsidR="00122350" w:rsidRPr="000317B6">
        <w:rPr>
          <w:rFonts w:cs="Arial"/>
        </w:rPr>
        <w:t> </w:t>
      </w:r>
      <w:r w:rsidR="00887C6F" w:rsidRPr="000317B6">
        <w:rPr>
          <w:rFonts w:cs="Arial"/>
        </w:rPr>
        <w:t>Aged</w:t>
      </w:r>
      <w:r w:rsidR="00122350" w:rsidRPr="000317B6">
        <w:rPr>
          <w:rFonts w:cs="Arial"/>
        </w:rPr>
        <w:t> </w:t>
      </w:r>
      <w:r w:rsidR="00887C6F" w:rsidRPr="000317B6">
        <w:rPr>
          <w:rFonts w:cs="Arial"/>
        </w:rPr>
        <w:t>Care</w:t>
      </w:r>
      <w:r w:rsidR="00751DBA" w:rsidRPr="000317B6">
        <w:t xml:space="preserve"> even where no changes to their prices</w:t>
      </w:r>
      <w:r w:rsidR="00751DBA">
        <w:t xml:space="preserve"> are required</w:t>
      </w:r>
      <w:r w:rsidR="00887C6F">
        <w:t>.</w:t>
      </w:r>
    </w:p>
    <w:p w14:paraId="3370819A" w14:textId="47F0D0DB" w:rsidR="00C2646A" w:rsidRPr="00634E3E" w:rsidRDefault="7DBB76DA" w:rsidP="00634E3E">
      <w:pPr>
        <w:pStyle w:val="Heading2"/>
        <w:rPr>
          <w:rFonts w:eastAsia="Arial"/>
        </w:rPr>
      </w:pPr>
      <w:bookmarkStart w:id="78" w:name="_Exit_amounts"/>
      <w:bookmarkStart w:id="79" w:name="_Toc129846989"/>
      <w:bookmarkStart w:id="80" w:name="_Toc134457968"/>
      <w:bookmarkStart w:id="81" w:name="_Toc146632181"/>
      <w:bookmarkEnd w:id="78"/>
      <w:r w:rsidRPr="00634E3E">
        <w:rPr>
          <w:rFonts w:eastAsia="Arial"/>
        </w:rPr>
        <w:t>E</w:t>
      </w:r>
      <w:r w:rsidR="1C0789AD" w:rsidRPr="00634E3E">
        <w:rPr>
          <w:rFonts w:eastAsia="Arial"/>
        </w:rPr>
        <w:t xml:space="preserve">xit </w:t>
      </w:r>
      <w:proofErr w:type="gramStart"/>
      <w:r w:rsidR="00B73FBD" w:rsidRPr="00634E3E">
        <w:t>a</w:t>
      </w:r>
      <w:r w:rsidR="1C0789AD" w:rsidRPr="00634E3E">
        <w:t>mounts</w:t>
      </w:r>
      <w:bookmarkEnd w:id="79"/>
      <w:bookmarkEnd w:id="80"/>
      <w:bookmarkEnd w:id="81"/>
      <w:proofErr w:type="gramEnd"/>
    </w:p>
    <w:p w14:paraId="2A8F21E1" w14:textId="079766B5" w:rsidR="00DE2F2D" w:rsidRPr="00516A7F" w:rsidRDefault="00A86208" w:rsidP="00751DBA">
      <w:pPr>
        <w:pStyle w:val="PolicyStatement"/>
      </w:pPr>
      <w:r w:rsidRPr="00751DBA">
        <w:rPr>
          <w:b/>
          <w:bCs/>
        </w:rPr>
        <w:t>Pricing transparency requirements:</w:t>
      </w:r>
      <w:r>
        <w:rPr>
          <w:i/>
          <w:iCs/>
        </w:rPr>
        <w:t xml:space="preserve"> </w:t>
      </w:r>
      <w:r w:rsidR="00C2646A" w:rsidRPr="00440CCA">
        <w:t xml:space="preserve">From 1 January 2023, </w:t>
      </w:r>
      <w:r w:rsidR="00B14A52" w:rsidRPr="00440CCA">
        <w:t xml:space="preserve">providers </w:t>
      </w:r>
      <w:r w:rsidR="00C2646A" w:rsidRPr="00440CCA">
        <w:t xml:space="preserve">cannot charge exit amounts. </w:t>
      </w:r>
      <w:r w:rsidR="00DB2916">
        <w:t>On 27 February 2023, t</w:t>
      </w:r>
      <w:r w:rsidR="00C2646A" w:rsidRPr="00440CCA">
        <w:t xml:space="preserve">he exit amount field was removed from </w:t>
      </w:r>
      <w:r w:rsidR="00E16842">
        <w:t>My Aged Care</w:t>
      </w:r>
      <w:r w:rsidR="008B6D45" w:rsidRPr="00440CCA">
        <w:t>.</w:t>
      </w:r>
    </w:p>
    <w:p w14:paraId="0956CF1A" w14:textId="463DC683" w:rsidR="00D76EA5" w:rsidRDefault="00D76EA5" w:rsidP="00751DBA">
      <w:pPr>
        <w:pStyle w:val="PolicyStatement"/>
        <w:rPr>
          <w:rFonts w:eastAsia="Arial"/>
          <w:i/>
          <w:iCs/>
        </w:rPr>
      </w:pPr>
      <w:r>
        <w:t xml:space="preserve">Prior to 1 January 2023, all providers were required to have accurately published information regarding exit amounts, if any, as identified previously under </w:t>
      </w:r>
      <w:r w:rsidR="00596D95">
        <w:t>s</w:t>
      </w:r>
      <w:r>
        <w:t xml:space="preserve">ection 21J of the </w:t>
      </w:r>
      <w:r>
        <w:rPr>
          <w:i/>
          <w:iCs/>
        </w:rPr>
        <w:t>User Rights Principles 2014.</w:t>
      </w:r>
      <w:r>
        <w:t xml:space="preserve"> Providers could publish the maximum exit amount price charged and enter ‘$0’ if they did not charge an exit amount.</w:t>
      </w:r>
    </w:p>
    <w:p w14:paraId="64B039AE" w14:textId="77777777" w:rsidR="00A86208" w:rsidRPr="00751DBA" w:rsidRDefault="00A86208" w:rsidP="00F8513C">
      <w:pPr>
        <w:pStyle w:val="NormalWeb"/>
        <w:spacing w:before="120" w:beforeAutospacing="0" w:after="120" w:afterAutospacing="0"/>
        <w:rPr>
          <w:rFonts w:ascii="Arial" w:hAnsi="Arial" w:cs="Arial"/>
          <w:b/>
          <w:bCs/>
        </w:rPr>
      </w:pPr>
      <w:r w:rsidRPr="00751DBA">
        <w:rPr>
          <w:rFonts w:ascii="Arial" w:hAnsi="Arial" w:cs="Arial"/>
          <w:b/>
          <w:bCs/>
        </w:rPr>
        <w:t>Review findings:</w:t>
      </w:r>
    </w:p>
    <w:p w14:paraId="2BC74134" w14:textId="2C06FE83" w:rsidR="00F8513C" w:rsidRDefault="00B16870" w:rsidP="00F8513C">
      <w:pPr>
        <w:pStyle w:val="NormalWeb"/>
        <w:spacing w:before="120" w:beforeAutospacing="0" w:after="120" w:afterAutospacing="0"/>
        <w:rPr>
          <w:rFonts w:ascii="Arial" w:hAnsi="Arial" w:cs="Arial"/>
        </w:rPr>
      </w:pPr>
      <w:r>
        <w:rPr>
          <w:rFonts w:ascii="Arial" w:hAnsi="Arial" w:cs="Arial"/>
        </w:rPr>
        <w:t xml:space="preserve">In the </w:t>
      </w:r>
      <w:r w:rsidRPr="00EA6FB1">
        <w:rPr>
          <w:rFonts w:ascii="Arial" w:hAnsi="Arial" w:cs="Arial"/>
        </w:rPr>
        <w:t xml:space="preserve">preliminary analysis, </w:t>
      </w:r>
      <w:r w:rsidR="007567F1" w:rsidRPr="00EA6FB1">
        <w:rPr>
          <w:rFonts w:ascii="Arial" w:hAnsi="Arial" w:cs="Arial"/>
        </w:rPr>
        <w:t>only</w:t>
      </w:r>
      <w:r w:rsidRPr="00EA6FB1">
        <w:rPr>
          <w:rFonts w:ascii="Arial" w:hAnsi="Arial" w:cs="Arial"/>
        </w:rPr>
        <w:t xml:space="preserve"> 6% </w:t>
      </w:r>
      <w:r w:rsidR="00A50859" w:rsidRPr="00EA6FB1">
        <w:rPr>
          <w:rFonts w:ascii="Arial" w:hAnsi="Arial" w:cs="Arial"/>
        </w:rPr>
        <w:t>(7</w:t>
      </w:r>
      <w:r w:rsidR="00D21AEB" w:rsidRPr="00EA6FB1">
        <w:rPr>
          <w:rFonts w:ascii="Arial" w:hAnsi="Arial" w:cs="Arial"/>
        </w:rPr>
        <w:t xml:space="preserve"> of </w:t>
      </w:r>
      <w:r w:rsidR="00A50859" w:rsidRPr="00EA6FB1">
        <w:rPr>
          <w:rFonts w:ascii="Arial" w:hAnsi="Arial" w:cs="Arial"/>
        </w:rPr>
        <w:t xml:space="preserve">126) </w:t>
      </w:r>
      <w:r w:rsidRPr="00EA6FB1">
        <w:rPr>
          <w:rFonts w:ascii="Arial" w:hAnsi="Arial" w:cs="Arial"/>
        </w:rPr>
        <w:t xml:space="preserve">of providers </w:t>
      </w:r>
      <w:r w:rsidR="00846742" w:rsidRPr="00EA6FB1">
        <w:rPr>
          <w:rFonts w:ascii="Arial" w:hAnsi="Arial" w:cs="Arial"/>
        </w:rPr>
        <w:t>had exit amount issues</w:t>
      </w:r>
      <w:r w:rsidR="00141FD7" w:rsidRPr="00EA6FB1">
        <w:rPr>
          <w:rFonts w:ascii="Arial" w:hAnsi="Arial" w:cs="Arial"/>
        </w:rPr>
        <w:t xml:space="preserve"> and this </w:t>
      </w:r>
      <w:r w:rsidR="007B66EC" w:rsidRPr="00EA6FB1">
        <w:rPr>
          <w:rFonts w:ascii="Arial" w:hAnsi="Arial" w:cs="Arial"/>
        </w:rPr>
        <w:t xml:space="preserve">reduced to </w:t>
      </w:r>
      <w:r w:rsidR="007F59FA" w:rsidRPr="00EA6FB1">
        <w:rPr>
          <w:rFonts w:ascii="Arial" w:hAnsi="Arial" w:cs="Arial"/>
        </w:rPr>
        <w:t>0% in</w:t>
      </w:r>
      <w:r w:rsidR="007F59FA" w:rsidRPr="00153A48">
        <w:rPr>
          <w:rFonts w:ascii="Arial" w:hAnsi="Arial" w:cs="Arial"/>
        </w:rPr>
        <w:t xml:space="preserve"> the</w:t>
      </w:r>
      <w:r w:rsidR="007F59FA">
        <w:rPr>
          <w:rFonts w:ascii="Arial" w:hAnsi="Arial" w:cs="Arial"/>
        </w:rPr>
        <w:t xml:space="preserve"> final reports</w:t>
      </w:r>
      <w:r w:rsidR="00846742">
        <w:rPr>
          <w:rFonts w:ascii="Arial" w:hAnsi="Arial" w:cs="Arial"/>
        </w:rPr>
        <w:t xml:space="preserve">. </w:t>
      </w:r>
      <w:r w:rsidR="007F59FA">
        <w:rPr>
          <w:rFonts w:ascii="Arial" w:hAnsi="Arial" w:cs="Arial"/>
        </w:rPr>
        <w:t xml:space="preserve">The issues </w:t>
      </w:r>
      <w:r w:rsidR="00846742">
        <w:rPr>
          <w:rFonts w:ascii="Arial" w:hAnsi="Arial" w:cs="Arial"/>
        </w:rPr>
        <w:t xml:space="preserve">related to </w:t>
      </w:r>
      <w:r w:rsidR="001A779E">
        <w:rPr>
          <w:rFonts w:ascii="Arial" w:hAnsi="Arial" w:cs="Arial"/>
        </w:rPr>
        <w:t>inconsistency between the charge displayed in the exit amount field and the description in the free text field.</w:t>
      </w:r>
      <w:r w:rsidR="007F59FA">
        <w:rPr>
          <w:rFonts w:ascii="Arial" w:hAnsi="Arial" w:cs="Arial"/>
        </w:rPr>
        <w:t xml:space="preserve"> That is, providers displayed an exit amount but </w:t>
      </w:r>
      <w:r w:rsidR="0070374D">
        <w:rPr>
          <w:rFonts w:ascii="Arial" w:hAnsi="Arial" w:cs="Arial"/>
        </w:rPr>
        <w:t>stated</w:t>
      </w:r>
      <w:r w:rsidR="007F59FA">
        <w:rPr>
          <w:rFonts w:ascii="Arial" w:hAnsi="Arial" w:cs="Arial"/>
        </w:rPr>
        <w:t xml:space="preserve"> they did not charge an exit amount.</w:t>
      </w:r>
      <w:r w:rsidR="00F8513C">
        <w:rPr>
          <w:rFonts w:ascii="Arial" w:hAnsi="Arial" w:cs="Arial"/>
        </w:rPr>
        <w:t xml:space="preserve"> </w:t>
      </w:r>
      <w:r w:rsidR="00F8513C">
        <w:rPr>
          <w:rFonts w:ascii="Arial" w:hAnsi="Arial" w:cs="Arial"/>
          <w:lang w:eastAsia="en-US"/>
        </w:rPr>
        <w:t>In some instances, providers advised:</w:t>
      </w:r>
    </w:p>
    <w:p w14:paraId="161D2F26" w14:textId="66699933" w:rsidR="00F8513C" w:rsidRPr="00440CCA" w:rsidRDefault="00F8513C" w:rsidP="00092956">
      <w:pPr>
        <w:pStyle w:val="ListParagraph"/>
        <w:numPr>
          <w:ilvl w:val="0"/>
          <w:numId w:val="19"/>
        </w:numPr>
        <w:ind w:left="357" w:hanging="357"/>
        <w:contextualSpacing w:val="0"/>
        <w:rPr>
          <w:rFonts w:cs="Arial"/>
        </w:rPr>
      </w:pPr>
      <w:r w:rsidRPr="00440CCA">
        <w:rPr>
          <w:rFonts w:cs="Arial"/>
        </w:rPr>
        <w:lastRenderedPageBreak/>
        <w:t xml:space="preserve">the amount had been removed, although </w:t>
      </w:r>
      <w:r w:rsidR="00F84042">
        <w:rPr>
          <w:rFonts w:cs="Arial"/>
        </w:rPr>
        <w:t xml:space="preserve">to the Review team this </w:t>
      </w:r>
      <w:r>
        <w:rPr>
          <w:rFonts w:cs="Arial"/>
        </w:rPr>
        <w:t xml:space="preserve">was </w:t>
      </w:r>
      <w:r w:rsidRPr="00440CCA">
        <w:rPr>
          <w:rFonts w:cs="Arial"/>
        </w:rPr>
        <w:t xml:space="preserve">still visible on </w:t>
      </w:r>
      <w:r w:rsidR="00E16842">
        <w:rPr>
          <w:rFonts w:cs="Arial"/>
        </w:rPr>
        <w:t>My Aged Care</w:t>
      </w:r>
      <w:r w:rsidRPr="00440CCA">
        <w:rPr>
          <w:rFonts w:cs="Arial"/>
        </w:rPr>
        <w:t xml:space="preserve">, or </w:t>
      </w:r>
    </w:p>
    <w:p w14:paraId="78A694AD" w14:textId="3459F8E0" w:rsidR="00F8513C" w:rsidRPr="00440CCA" w:rsidRDefault="00F8513C" w:rsidP="00092956">
      <w:pPr>
        <w:pStyle w:val="ListParagraph"/>
        <w:numPr>
          <w:ilvl w:val="0"/>
          <w:numId w:val="19"/>
        </w:numPr>
        <w:ind w:left="357" w:hanging="357"/>
        <w:contextualSpacing w:val="0"/>
        <w:rPr>
          <w:rFonts w:cs="Arial"/>
        </w:rPr>
      </w:pPr>
      <w:r>
        <w:rPr>
          <w:rFonts w:cs="Arial"/>
        </w:rPr>
        <w:t xml:space="preserve">they had </w:t>
      </w:r>
      <w:r w:rsidRPr="00440CCA">
        <w:rPr>
          <w:rFonts w:cs="Arial"/>
        </w:rPr>
        <w:t xml:space="preserve">difficulties </w:t>
      </w:r>
      <w:r>
        <w:rPr>
          <w:rFonts w:cs="Arial"/>
        </w:rPr>
        <w:t xml:space="preserve">with </w:t>
      </w:r>
      <w:r w:rsidRPr="00440CCA">
        <w:rPr>
          <w:rFonts w:cs="Arial"/>
        </w:rPr>
        <w:t xml:space="preserve">removing the exit amount from the </w:t>
      </w:r>
      <w:r w:rsidR="00E16842">
        <w:rPr>
          <w:rFonts w:cs="Arial"/>
        </w:rPr>
        <w:t>My Aged Care</w:t>
      </w:r>
      <w:r w:rsidRPr="00440CCA">
        <w:rPr>
          <w:rFonts w:cs="Arial"/>
        </w:rPr>
        <w:t xml:space="preserve"> field and provide</w:t>
      </w:r>
      <w:r>
        <w:rPr>
          <w:rFonts w:cs="Arial"/>
        </w:rPr>
        <w:t>d</w:t>
      </w:r>
      <w:r w:rsidRPr="00440CCA">
        <w:rPr>
          <w:rFonts w:cs="Arial"/>
        </w:rPr>
        <w:t xml:space="preserve"> a </w:t>
      </w:r>
      <w:r w:rsidR="00E16842">
        <w:rPr>
          <w:rFonts w:cs="Arial"/>
        </w:rPr>
        <w:t>My Aged Care</w:t>
      </w:r>
      <w:r w:rsidRPr="00440CCA">
        <w:rPr>
          <w:rFonts w:cs="Arial"/>
        </w:rPr>
        <w:t xml:space="preserve"> case</w:t>
      </w:r>
      <w:r w:rsidR="00C10F23">
        <w:rPr>
          <w:rFonts w:cs="Arial"/>
        </w:rPr>
        <w:t xml:space="preserve"> </w:t>
      </w:r>
      <w:r w:rsidRPr="00440CCA">
        <w:rPr>
          <w:rFonts w:cs="Arial"/>
        </w:rPr>
        <w:t>reference number.</w:t>
      </w:r>
    </w:p>
    <w:p w14:paraId="4F27CCE1" w14:textId="76D498E2" w:rsidR="001A779E" w:rsidRDefault="00596F9F" w:rsidP="006028BD">
      <w:pPr>
        <w:pStyle w:val="NormalWeb"/>
        <w:spacing w:before="120" w:beforeAutospacing="0" w:after="120" w:afterAutospacing="0"/>
        <w:rPr>
          <w:rFonts w:ascii="Arial" w:hAnsi="Arial" w:cs="Arial"/>
        </w:rPr>
      </w:pPr>
      <w:r>
        <w:rPr>
          <w:rFonts w:ascii="Arial" w:hAnsi="Arial" w:cs="Arial"/>
        </w:rPr>
        <w:t>Noting the 1 January 2023 change</w:t>
      </w:r>
      <w:r w:rsidR="00C10F23">
        <w:rPr>
          <w:rFonts w:ascii="Arial" w:hAnsi="Arial" w:cs="Arial"/>
        </w:rPr>
        <w:t xml:space="preserve"> and the removal of the exit amount field </w:t>
      </w:r>
      <w:r w:rsidR="00E711CF">
        <w:rPr>
          <w:rFonts w:ascii="Arial" w:hAnsi="Arial" w:cs="Arial"/>
        </w:rPr>
        <w:t>from</w:t>
      </w:r>
      <w:r w:rsidR="00E57001">
        <w:rPr>
          <w:rFonts w:ascii="Arial" w:hAnsi="Arial" w:cs="Arial"/>
        </w:rPr>
        <w:t xml:space="preserve"> My</w:t>
      </w:r>
      <w:r w:rsidR="001E3283">
        <w:rPr>
          <w:rFonts w:ascii="Arial" w:hAnsi="Arial" w:cs="Arial"/>
        </w:rPr>
        <w:t> </w:t>
      </w:r>
      <w:r w:rsidR="00E57001">
        <w:rPr>
          <w:rFonts w:ascii="Arial" w:hAnsi="Arial" w:cs="Arial"/>
        </w:rPr>
        <w:t>Aged</w:t>
      </w:r>
      <w:r w:rsidR="001E3283">
        <w:rPr>
          <w:rFonts w:ascii="Arial" w:hAnsi="Arial" w:cs="Arial"/>
        </w:rPr>
        <w:t> </w:t>
      </w:r>
      <w:r w:rsidR="00E57001">
        <w:rPr>
          <w:rFonts w:ascii="Arial" w:hAnsi="Arial" w:cs="Arial"/>
        </w:rPr>
        <w:t xml:space="preserve">Care </w:t>
      </w:r>
      <w:r w:rsidR="00C10F23">
        <w:rPr>
          <w:rFonts w:ascii="Arial" w:hAnsi="Arial" w:cs="Arial"/>
        </w:rPr>
        <w:t xml:space="preserve">on 27 February 2023, </w:t>
      </w:r>
      <w:r w:rsidR="00AD4924">
        <w:rPr>
          <w:rFonts w:ascii="Arial" w:hAnsi="Arial" w:cs="Arial"/>
        </w:rPr>
        <w:t xml:space="preserve">discussion on </w:t>
      </w:r>
      <w:r w:rsidR="00187F58">
        <w:rPr>
          <w:rFonts w:ascii="Arial" w:hAnsi="Arial" w:cs="Arial"/>
        </w:rPr>
        <w:t>providers still displaying an exit amount in their full price list</w:t>
      </w:r>
      <w:r w:rsidR="00AD4924">
        <w:rPr>
          <w:rFonts w:ascii="Arial" w:hAnsi="Arial" w:cs="Arial"/>
        </w:rPr>
        <w:t xml:space="preserve"> is detailed under </w:t>
      </w:r>
      <w:hyperlink w:anchor="_Full_Price_List" w:history="1">
        <w:r w:rsidR="007B6105" w:rsidRPr="00634E3E">
          <w:rPr>
            <w:rStyle w:val="Hyperlink"/>
            <w:rFonts w:ascii="Arial" w:hAnsi="Arial" w:cs="Arial"/>
            <w:color w:val="0070C0"/>
          </w:rPr>
          <w:t>Full price list</w:t>
        </w:r>
      </w:hyperlink>
      <w:r w:rsidR="00AD4924">
        <w:rPr>
          <w:rFonts w:ascii="Arial" w:hAnsi="Arial" w:cs="Arial"/>
        </w:rPr>
        <w:t>.</w:t>
      </w:r>
    </w:p>
    <w:p w14:paraId="62228ECF" w14:textId="1A52AC5E" w:rsidR="00751DBA" w:rsidRDefault="00EE52F3" w:rsidP="00EE52F3">
      <w:pPr>
        <w:rPr>
          <w:rFonts w:cs="Arial"/>
        </w:rPr>
      </w:pPr>
      <w:r w:rsidRPr="00751DBA">
        <w:rPr>
          <w:rFonts w:cs="Arial"/>
          <w:b/>
          <w:bCs/>
        </w:rPr>
        <w:t xml:space="preserve">Review benefits: </w:t>
      </w:r>
    </w:p>
    <w:p w14:paraId="2C26F249" w14:textId="4006DB94" w:rsidR="00EE52F3" w:rsidRPr="00783F14" w:rsidRDefault="00EE52F3" w:rsidP="00EE52F3">
      <w:pPr>
        <w:rPr>
          <w:rFonts w:cs="Arial"/>
        </w:rPr>
      </w:pPr>
      <w:r>
        <w:rPr>
          <w:rFonts w:cs="Arial"/>
        </w:rPr>
        <w:t>In the preliminary analysis, the Review team proactively informed providers with an advertised exit amount about the impending 1 January 2023 changes. This helped providers prepare for the upcoming changes.</w:t>
      </w:r>
    </w:p>
    <w:p w14:paraId="6D5B1CF4" w14:textId="7E27D9F9" w:rsidR="00C2646A" w:rsidRPr="00634E3E" w:rsidRDefault="00C2646A" w:rsidP="00634E3E">
      <w:pPr>
        <w:pStyle w:val="Heading2"/>
        <w:rPr>
          <w:rFonts w:eastAsia="Arial"/>
        </w:rPr>
      </w:pPr>
      <w:bookmarkStart w:id="82" w:name="_Prices_on_My"/>
      <w:bookmarkStart w:id="83" w:name="_Toc134457969"/>
      <w:bookmarkStart w:id="84" w:name="_Toc146632182"/>
      <w:bookmarkStart w:id="85" w:name="_Toc129846991"/>
      <w:bookmarkEnd w:id="82"/>
      <w:r w:rsidRPr="00634E3E">
        <w:rPr>
          <w:rFonts w:eastAsia="Arial"/>
        </w:rPr>
        <w:t xml:space="preserve">Prices on </w:t>
      </w:r>
      <w:r w:rsidR="00E16842" w:rsidRPr="00634E3E">
        <w:rPr>
          <w:rFonts w:eastAsia="Arial"/>
        </w:rPr>
        <w:t>My Aged Care</w:t>
      </w:r>
      <w:r w:rsidRPr="00634E3E">
        <w:rPr>
          <w:rFonts w:eastAsia="Arial"/>
        </w:rPr>
        <w:t xml:space="preserve"> are consistent with the attached full price list and pricing information on </w:t>
      </w:r>
      <w:r w:rsidR="00FB4431" w:rsidRPr="00634E3E">
        <w:rPr>
          <w:rFonts w:eastAsia="Arial"/>
        </w:rPr>
        <w:t>provider</w:t>
      </w:r>
      <w:r w:rsidR="006D0481">
        <w:rPr>
          <w:rFonts w:eastAsia="Arial"/>
        </w:rPr>
        <w:t>s’</w:t>
      </w:r>
      <w:r w:rsidRPr="00634E3E">
        <w:rPr>
          <w:rFonts w:eastAsia="Arial"/>
        </w:rPr>
        <w:t xml:space="preserve"> </w:t>
      </w:r>
      <w:proofErr w:type="gramStart"/>
      <w:r w:rsidRPr="00634E3E">
        <w:rPr>
          <w:rFonts w:eastAsia="Arial"/>
        </w:rPr>
        <w:t>website</w:t>
      </w:r>
      <w:bookmarkEnd w:id="83"/>
      <w:bookmarkEnd w:id="84"/>
      <w:proofErr w:type="gramEnd"/>
    </w:p>
    <w:p w14:paraId="0A7E1274" w14:textId="7036E8C6" w:rsidR="00602277" w:rsidRDefault="00C12876" w:rsidP="00751DBA">
      <w:pPr>
        <w:pStyle w:val="PolicyStatement"/>
      </w:pPr>
      <w:r w:rsidRPr="00751DBA">
        <w:rPr>
          <w:b/>
          <w:bCs/>
        </w:rPr>
        <w:t>Pricing transparency requirements:</w:t>
      </w:r>
      <w:r>
        <w:rPr>
          <w:i/>
          <w:iCs/>
        </w:rPr>
        <w:t xml:space="preserve"> </w:t>
      </w:r>
      <w:r w:rsidR="00C2646A">
        <w:t xml:space="preserve">All providers’ published prices on </w:t>
      </w:r>
      <w:r w:rsidR="00E16842">
        <w:t>My Aged </w:t>
      </w:r>
      <w:r w:rsidR="00C2646A">
        <w:t xml:space="preserve">Care must be consistent with the attached full price list and pricing information on their websites. </w:t>
      </w:r>
    </w:p>
    <w:p w14:paraId="3B4F2AF6" w14:textId="31E6BEC2" w:rsidR="00F74ACE" w:rsidRDefault="00D20898" w:rsidP="00364678">
      <w:r w:rsidRPr="00D20898">
        <w:t xml:space="preserve">Consistency of published pricing information is crucial to ensuring </w:t>
      </w:r>
      <w:r w:rsidR="00D92C1E">
        <w:t>care recipients</w:t>
      </w:r>
      <w:r w:rsidRPr="00D20898">
        <w:t xml:space="preserve"> can easily compare among providers</w:t>
      </w:r>
      <w:r w:rsidR="000D1712">
        <w:t>.</w:t>
      </w:r>
      <w:r w:rsidRPr="00D20898">
        <w:t xml:space="preserve"> </w:t>
      </w:r>
      <w:r w:rsidR="000D1712">
        <w:t>This enables them</w:t>
      </w:r>
      <w:r>
        <w:t xml:space="preserve"> </w:t>
      </w:r>
      <w:r w:rsidRPr="00611206">
        <w:t xml:space="preserve">to exercise </w:t>
      </w:r>
      <w:r w:rsidR="00C36F7B">
        <w:t xml:space="preserve">true </w:t>
      </w:r>
      <w:r w:rsidRPr="00611206">
        <w:t>choice and control over the care they receive</w:t>
      </w:r>
      <w:r>
        <w:rPr>
          <w:b/>
          <w:bCs/>
        </w:rPr>
        <w:t xml:space="preserve">. </w:t>
      </w:r>
      <w:r w:rsidR="00C2646A">
        <w:t xml:space="preserve">Inconsistency </w:t>
      </w:r>
      <w:r w:rsidR="000F2F24">
        <w:t>in</w:t>
      </w:r>
      <w:r w:rsidR="00C2646A">
        <w:t xml:space="preserve"> </w:t>
      </w:r>
      <w:r w:rsidR="002D2E3F">
        <w:t>providers’</w:t>
      </w:r>
      <w:r w:rsidR="00C2646A">
        <w:t xml:space="preserve"> published pricing information</w:t>
      </w:r>
      <w:r w:rsidR="00B94E42">
        <w:rPr>
          <w:rStyle w:val="FootnoteReference"/>
        </w:rPr>
        <w:footnoteReference w:id="21"/>
      </w:r>
      <w:r w:rsidR="00C2646A">
        <w:t xml:space="preserve"> </w:t>
      </w:r>
      <w:r w:rsidR="000F2F24">
        <w:t>accounted</w:t>
      </w:r>
      <w:r w:rsidR="000161F9">
        <w:t xml:space="preserve"> for 22% </w:t>
      </w:r>
      <w:r w:rsidR="0035100D">
        <w:t>(</w:t>
      </w:r>
      <w:r w:rsidR="00F957BE">
        <w:t>26</w:t>
      </w:r>
      <w:r w:rsidR="0035100D">
        <w:t xml:space="preserve"> of 117) </w:t>
      </w:r>
      <w:r w:rsidR="000161F9">
        <w:t xml:space="preserve">of </w:t>
      </w:r>
      <w:r w:rsidR="00B63D05">
        <w:t xml:space="preserve">all issues identified </w:t>
      </w:r>
      <w:r w:rsidR="000F2F24">
        <w:t xml:space="preserve">in the </w:t>
      </w:r>
      <w:r w:rsidR="00F65BCD">
        <w:t>R</w:t>
      </w:r>
      <w:r w:rsidR="000F2F24">
        <w:t>eview</w:t>
      </w:r>
      <w:r w:rsidR="00F65BCD">
        <w:t xml:space="preserve"> </w:t>
      </w:r>
      <w:r w:rsidR="00C70A2C">
        <w:t xml:space="preserve">in final </w:t>
      </w:r>
      <w:r w:rsidR="00153A48">
        <w:t>reports</w:t>
      </w:r>
      <w:r w:rsidR="00F65BCD">
        <w:t>.</w:t>
      </w:r>
      <w:r w:rsidR="00B63D05">
        <w:t xml:space="preserve"> </w:t>
      </w:r>
      <w:r w:rsidR="00545293">
        <w:t>It was also</w:t>
      </w:r>
      <w:r w:rsidR="007D2A5A">
        <w:t xml:space="preserve"> </w:t>
      </w:r>
      <w:r w:rsidR="00611206">
        <w:t xml:space="preserve">the </w:t>
      </w:r>
      <w:r w:rsidR="007D2A5A">
        <w:t xml:space="preserve">category where the most improvement in pricing </w:t>
      </w:r>
      <w:r w:rsidR="000E398B">
        <w:t xml:space="preserve">transparency </w:t>
      </w:r>
      <w:r w:rsidR="00545293">
        <w:t>was</w:t>
      </w:r>
      <w:r w:rsidR="000E398B">
        <w:t xml:space="preserve"> </w:t>
      </w:r>
      <w:r w:rsidR="0035661A">
        <w:t>observed</w:t>
      </w:r>
      <w:r w:rsidR="000E398B">
        <w:t xml:space="preserve">. </w:t>
      </w:r>
      <w:r w:rsidR="00364678">
        <w:t xml:space="preserve"> </w:t>
      </w:r>
    </w:p>
    <w:p w14:paraId="6BBD3512" w14:textId="77777777" w:rsidR="00375104" w:rsidRPr="00A2172D" w:rsidRDefault="00375104" w:rsidP="00615542">
      <w:pPr>
        <w:pStyle w:val="FigureTitle"/>
      </w:pPr>
      <w:r w:rsidRPr="00A2172D">
        <w:t>Review findings:</w:t>
      </w:r>
    </w:p>
    <w:p w14:paraId="45B98EBC" w14:textId="445E11DA" w:rsidR="00B258BC" w:rsidRDefault="001A135F" w:rsidP="00615542">
      <w:pPr>
        <w:pStyle w:val="FigureTitle"/>
        <w:rPr>
          <w:b w:val="0"/>
        </w:rPr>
      </w:pPr>
      <w:r>
        <w:rPr>
          <w:b w:val="0"/>
          <w:bCs w:val="0"/>
        </w:rPr>
        <w:t>Significantly, t</w:t>
      </w:r>
      <w:r w:rsidR="00F74ACE">
        <w:rPr>
          <w:b w:val="0"/>
          <w:bCs w:val="0"/>
        </w:rPr>
        <w:t xml:space="preserve">he </w:t>
      </w:r>
      <w:r w:rsidR="00F74ACE" w:rsidRPr="004D5561">
        <w:rPr>
          <w:b w:val="0"/>
          <w:bCs w:val="0"/>
        </w:rPr>
        <w:t xml:space="preserve">Review team found </w:t>
      </w:r>
      <w:r w:rsidR="004375BD">
        <w:rPr>
          <w:b w:val="0"/>
          <w:bCs w:val="0"/>
        </w:rPr>
        <w:t>75% of</w:t>
      </w:r>
      <w:r w:rsidRPr="004D5561">
        <w:rPr>
          <w:b w:val="0"/>
          <w:bCs w:val="0"/>
        </w:rPr>
        <w:t xml:space="preserve"> reviewed providers </w:t>
      </w:r>
      <w:r w:rsidR="00F74ACE" w:rsidRPr="004D5561">
        <w:rPr>
          <w:b w:val="0"/>
          <w:bCs w:val="0"/>
        </w:rPr>
        <w:t>(</w:t>
      </w:r>
      <w:r w:rsidR="00B178EC" w:rsidRPr="004D5561">
        <w:rPr>
          <w:b w:val="0"/>
        </w:rPr>
        <w:t>9</w:t>
      </w:r>
      <w:r w:rsidR="00EB3F7B" w:rsidRPr="004D5561">
        <w:rPr>
          <w:b w:val="0"/>
        </w:rPr>
        <w:t>5</w:t>
      </w:r>
      <w:r w:rsidR="00D21AEB" w:rsidRPr="004D5561">
        <w:rPr>
          <w:b w:val="0"/>
          <w:bCs w:val="0"/>
        </w:rPr>
        <w:t xml:space="preserve"> of </w:t>
      </w:r>
      <w:r w:rsidR="00F74ACE" w:rsidRPr="004D5561">
        <w:rPr>
          <w:b w:val="0"/>
        </w:rPr>
        <w:t>126</w:t>
      </w:r>
      <w:r w:rsidR="00F74ACE" w:rsidRPr="004D5561">
        <w:rPr>
          <w:b w:val="0"/>
          <w:bCs w:val="0"/>
        </w:rPr>
        <w:t xml:space="preserve">) had an issue at preliminary analysis </w:t>
      </w:r>
      <w:r w:rsidR="00B056F3" w:rsidRPr="004D5561">
        <w:rPr>
          <w:b w:val="0"/>
          <w:bCs w:val="0"/>
        </w:rPr>
        <w:t xml:space="preserve">and </w:t>
      </w:r>
      <w:r w:rsidR="00BA2AFA" w:rsidRPr="004D5561">
        <w:rPr>
          <w:b w:val="0"/>
          <w:bCs w:val="0"/>
        </w:rPr>
        <w:t>were</w:t>
      </w:r>
      <w:r w:rsidR="00F74ACE" w:rsidRPr="004D5561">
        <w:rPr>
          <w:b w:val="0"/>
          <w:bCs w:val="0"/>
        </w:rPr>
        <w:t xml:space="preserve"> not </w:t>
      </w:r>
      <w:r w:rsidR="00BA2AFA" w:rsidRPr="004D5561">
        <w:rPr>
          <w:b w:val="0"/>
          <w:bCs w:val="0"/>
        </w:rPr>
        <w:t xml:space="preserve">meeting requirements. </w:t>
      </w:r>
      <w:r w:rsidR="00FB6412" w:rsidRPr="004D5561">
        <w:rPr>
          <w:b w:val="0"/>
          <w:bCs w:val="0"/>
        </w:rPr>
        <w:t xml:space="preserve">As shown in Figure 15, </w:t>
      </w:r>
      <w:r w:rsidR="00B056F3" w:rsidRPr="004D5561">
        <w:rPr>
          <w:b w:val="0"/>
        </w:rPr>
        <w:t xml:space="preserve">there </w:t>
      </w:r>
      <w:r w:rsidR="00364678" w:rsidRPr="004D5561">
        <w:rPr>
          <w:b w:val="0"/>
        </w:rPr>
        <w:t xml:space="preserve">was significant improvement in pricing consistency issues </w:t>
      </w:r>
      <w:r w:rsidR="00615542" w:rsidRPr="004D5561">
        <w:rPr>
          <w:b w:val="0"/>
          <w:bCs w:val="0"/>
        </w:rPr>
        <w:t>during the Review, with issues declining to</w:t>
      </w:r>
      <w:r w:rsidR="00615542" w:rsidRPr="004D5561">
        <w:rPr>
          <w:b w:val="0"/>
        </w:rPr>
        <w:t xml:space="preserve"> </w:t>
      </w:r>
      <w:r w:rsidR="00153358" w:rsidRPr="004D5561">
        <w:rPr>
          <w:b w:val="0"/>
        </w:rPr>
        <w:t>4</w:t>
      </w:r>
      <w:r w:rsidR="00A77274" w:rsidRPr="004D5561">
        <w:rPr>
          <w:b w:val="0"/>
        </w:rPr>
        <w:t>3</w:t>
      </w:r>
      <w:r w:rsidR="00153358" w:rsidRPr="004D5561">
        <w:rPr>
          <w:b w:val="0"/>
        </w:rPr>
        <w:t>% (5</w:t>
      </w:r>
      <w:r w:rsidR="00A77274" w:rsidRPr="004D5561">
        <w:rPr>
          <w:b w:val="0"/>
        </w:rPr>
        <w:t>1</w:t>
      </w:r>
      <w:r w:rsidR="00D21AEB" w:rsidRPr="004D5561">
        <w:rPr>
          <w:b w:val="0"/>
        </w:rPr>
        <w:t xml:space="preserve"> of </w:t>
      </w:r>
      <w:r w:rsidR="00153358" w:rsidRPr="004D5561">
        <w:rPr>
          <w:b w:val="0"/>
        </w:rPr>
        <w:t>120</w:t>
      </w:r>
      <w:r w:rsidR="00153358" w:rsidRPr="004D5561">
        <w:rPr>
          <w:b w:val="0"/>
          <w:bCs w:val="0"/>
        </w:rPr>
        <w:t xml:space="preserve">) </w:t>
      </w:r>
      <w:r w:rsidR="00003E1E" w:rsidRPr="004D5561">
        <w:rPr>
          <w:b w:val="0"/>
          <w:bCs w:val="0"/>
        </w:rPr>
        <w:t>in</w:t>
      </w:r>
      <w:r w:rsidR="00153358" w:rsidRPr="004D5561">
        <w:rPr>
          <w:b w:val="0"/>
          <w:bCs w:val="0"/>
        </w:rPr>
        <w:t xml:space="preserve"> </w:t>
      </w:r>
      <w:r w:rsidR="00364678" w:rsidRPr="004D5561">
        <w:rPr>
          <w:b w:val="0"/>
        </w:rPr>
        <w:t xml:space="preserve">draft reports </w:t>
      </w:r>
      <w:r w:rsidR="00B258BC" w:rsidRPr="004D5561">
        <w:rPr>
          <w:b w:val="0"/>
          <w:bCs w:val="0"/>
        </w:rPr>
        <w:t>and</w:t>
      </w:r>
      <w:r w:rsidR="00364678" w:rsidRPr="004D5561">
        <w:rPr>
          <w:b w:val="0"/>
          <w:bCs w:val="0"/>
        </w:rPr>
        <w:t xml:space="preserve"> only </w:t>
      </w:r>
      <w:r w:rsidR="01347A92" w:rsidRPr="004D5561">
        <w:rPr>
          <w:b w:val="0"/>
          <w:bCs w:val="0"/>
        </w:rPr>
        <w:t>2</w:t>
      </w:r>
      <w:r w:rsidR="6F97CE89" w:rsidRPr="004D5561">
        <w:rPr>
          <w:b w:val="0"/>
          <w:bCs w:val="0"/>
        </w:rPr>
        <w:t>2</w:t>
      </w:r>
      <w:r w:rsidR="00364678" w:rsidRPr="004D5561">
        <w:rPr>
          <w:b w:val="0"/>
          <w:bCs w:val="0"/>
        </w:rPr>
        <w:t xml:space="preserve">% </w:t>
      </w:r>
      <w:r w:rsidR="00883E31" w:rsidRPr="004D5561">
        <w:rPr>
          <w:b w:val="0"/>
          <w:bCs w:val="0"/>
        </w:rPr>
        <w:br/>
      </w:r>
      <w:r w:rsidR="00364678" w:rsidRPr="004D5561">
        <w:rPr>
          <w:b w:val="0"/>
          <w:bCs w:val="0"/>
        </w:rPr>
        <w:t>(</w:t>
      </w:r>
      <w:r w:rsidR="01347A92" w:rsidRPr="004D5561">
        <w:rPr>
          <w:b w:val="0"/>
          <w:bCs w:val="0"/>
        </w:rPr>
        <w:t>2</w:t>
      </w:r>
      <w:r w:rsidR="3162C16F" w:rsidRPr="004D5561">
        <w:rPr>
          <w:b w:val="0"/>
          <w:bCs w:val="0"/>
        </w:rPr>
        <w:t>6</w:t>
      </w:r>
      <w:r w:rsidR="00D21AEB" w:rsidRPr="004D5561">
        <w:rPr>
          <w:b w:val="0"/>
        </w:rPr>
        <w:t xml:space="preserve"> of </w:t>
      </w:r>
      <w:r w:rsidR="00364678" w:rsidRPr="004D5561">
        <w:rPr>
          <w:b w:val="0"/>
        </w:rPr>
        <w:t>120) in the final reports</w:t>
      </w:r>
      <w:r w:rsidR="00BD4E36" w:rsidRPr="004D5561">
        <w:rPr>
          <w:b w:val="0"/>
        </w:rPr>
        <w:t>.</w:t>
      </w:r>
      <w:r w:rsidR="00364678">
        <w:rPr>
          <w:b w:val="0"/>
        </w:rPr>
        <w:t xml:space="preserve"> </w:t>
      </w:r>
    </w:p>
    <w:p w14:paraId="2C6FF3D0" w14:textId="739C795C" w:rsidR="00213575" w:rsidRDefault="007C1B50" w:rsidP="006E45C3">
      <w:r w:rsidRPr="10363319">
        <w:rPr>
          <w:b/>
        </w:rPr>
        <w:lastRenderedPageBreak/>
        <w:t xml:space="preserve">Figure </w:t>
      </w:r>
      <w:r w:rsidRPr="10363319">
        <w:rPr>
          <w:b/>
          <w:bCs/>
        </w:rPr>
        <w:t>1</w:t>
      </w:r>
      <w:r>
        <w:rPr>
          <w:b/>
          <w:bCs/>
        </w:rPr>
        <w:t>5</w:t>
      </w:r>
      <w:r w:rsidRPr="10363319">
        <w:rPr>
          <w:b/>
        </w:rPr>
        <w:t>. Percentage of providers with inconsistent prices across all published pricing information</w:t>
      </w:r>
    </w:p>
    <w:p w14:paraId="033FF89E" w14:textId="516D5229" w:rsidR="00107CB9" w:rsidRDefault="00107CB9" w:rsidP="006E45C3">
      <w:pPr>
        <w:jc w:val="center"/>
      </w:pPr>
      <w:r>
        <w:rPr>
          <w:noProof/>
        </w:rPr>
        <w:drawing>
          <wp:inline distT="0" distB="0" distL="0" distR="0" wp14:anchorId="69F5C270" wp14:editId="60EC4B84">
            <wp:extent cx="3086100" cy="1762470"/>
            <wp:effectExtent l="0" t="0" r="0" b="0"/>
            <wp:docPr id="51" name="Chart 51" descr="This three column graph displays the percentage of providers with inconsistent prices across all published pricing information.&#10;Preliminary analysis 75%.&#10;Draft report 43%.&#10;Final report 22%.">
              <a:extLst xmlns:a="http://schemas.openxmlformats.org/drawingml/2006/main">
                <a:ext uri="{FF2B5EF4-FFF2-40B4-BE49-F238E27FC236}">
                  <a16:creationId xmlns:a16="http://schemas.microsoft.com/office/drawing/2014/main" id="{A8AF4DAD-848A-4E03-989A-739661D2C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2EDB983" w14:textId="264013AF" w:rsidR="00A16094" w:rsidRDefault="00F945B7" w:rsidP="0024096F">
      <w:r>
        <w:t>The main</w:t>
      </w:r>
      <w:r w:rsidR="00DC61EE">
        <w:t xml:space="preserve"> </w:t>
      </w:r>
      <w:r w:rsidR="0081296D">
        <w:t xml:space="preserve">consistency </w:t>
      </w:r>
      <w:r w:rsidR="00DC61EE">
        <w:t xml:space="preserve">issues </w:t>
      </w:r>
      <w:r w:rsidR="00A16094">
        <w:t xml:space="preserve">identified </w:t>
      </w:r>
      <w:r w:rsidR="00A704B8">
        <w:t>with</w:t>
      </w:r>
      <w:r w:rsidR="00581CBD">
        <w:t xml:space="preserve"> </w:t>
      </w:r>
      <w:r w:rsidR="004D3833">
        <w:t>information</w:t>
      </w:r>
      <w:r w:rsidR="00581CBD">
        <w:t xml:space="preserve"> displayed on </w:t>
      </w:r>
      <w:r w:rsidR="00581CBD">
        <w:rPr>
          <w:rFonts w:cs="Arial"/>
        </w:rPr>
        <w:t>My</w:t>
      </w:r>
      <w:r w:rsidR="00122350">
        <w:rPr>
          <w:rFonts w:cs="Arial"/>
        </w:rPr>
        <w:t> </w:t>
      </w:r>
      <w:r w:rsidR="00581CBD">
        <w:rPr>
          <w:rFonts w:cs="Arial"/>
        </w:rPr>
        <w:t>Aged</w:t>
      </w:r>
      <w:r w:rsidR="00122350">
        <w:rPr>
          <w:rFonts w:cs="Arial"/>
        </w:rPr>
        <w:t> </w:t>
      </w:r>
      <w:r w:rsidR="00581CBD">
        <w:rPr>
          <w:rFonts w:cs="Arial"/>
        </w:rPr>
        <w:t>Care</w:t>
      </w:r>
      <w:r w:rsidR="00581CBD">
        <w:t xml:space="preserve"> and the full price list/URL link</w:t>
      </w:r>
      <w:r w:rsidR="000228B5">
        <w:t xml:space="preserve"> were</w:t>
      </w:r>
      <w:r w:rsidR="00A16094">
        <w:t>:</w:t>
      </w:r>
    </w:p>
    <w:p w14:paraId="45E42E2E" w14:textId="7906B70B" w:rsidR="005D48BA" w:rsidRPr="00153BF4" w:rsidRDefault="004D0438" w:rsidP="00153BF4">
      <w:pPr>
        <w:pStyle w:val="ListParagraph"/>
        <w:numPr>
          <w:ilvl w:val="0"/>
          <w:numId w:val="19"/>
        </w:numPr>
        <w:ind w:left="357" w:hanging="357"/>
        <w:contextualSpacing w:val="0"/>
        <w:rPr>
          <w:rFonts w:cs="Arial"/>
        </w:rPr>
      </w:pPr>
      <w:r w:rsidRPr="00153BF4">
        <w:rPr>
          <w:rFonts w:cs="Arial"/>
        </w:rPr>
        <w:t>inconsisten</w:t>
      </w:r>
      <w:r w:rsidR="003A3B7D">
        <w:rPr>
          <w:rFonts w:cs="Arial"/>
        </w:rPr>
        <w:t>t</w:t>
      </w:r>
      <w:r w:rsidR="0019546B">
        <w:rPr>
          <w:rFonts w:cs="Arial"/>
        </w:rPr>
        <w:t xml:space="preserve"> </w:t>
      </w:r>
      <w:r w:rsidR="007234BA" w:rsidRPr="00153BF4">
        <w:rPr>
          <w:rFonts w:cs="Arial"/>
        </w:rPr>
        <w:t>prices for the same service</w:t>
      </w:r>
      <w:r w:rsidR="004F3638">
        <w:rPr>
          <w:rFonts w:cs="Arial"/>
        </w:rPr>
        <w:t xml:space="preserve"> </w:t>
      </w:r>
    </w:p>
    <w:p w14:paraId="5AD80796" w14:textId="05FC9EC9" w:rsidR="00FF5DDA" w:rsidRPr="00153BF4" w:rsidRDefault="00D87E28" w:rsidP="00153BF4">
      <w:pPr>
        <w:pStyle w:val="ListParagraph"/>
        <w:numPr>
          <w:ilvl w:val="0"/>
          <w:numId w:val="19"/>
        </w:numPr>
        <w:ind w:left="357" w:hanging="357"/>
        <w:contextualSpacing w:val="0"/>
        <w:rPr>
          <w:rFonts w:cs="Arial"/>
        </w:rPr>
      </w:pPr>
      <w:r w:rsidRPr="00153BF4">
        <w:rPr>
          <w:rFonts w:cs="Arial"/>
        </w:rPr>
        <w:t xml:space="preserve">inconsistent information </w:t>
      </w:r>
      <w:r w:rsidR="004561B3" w:rsidRPr="00153BF4">
        <w:rPr>
          <w:rFonts w:cs="Arial"/>
        </w:rPr>
        <w:t xml:space="preserve">about service and/or </w:t>
      </w:r>
      <w:r w:rsidR="00475D97" w:rsidRPr="00153BF4">
        <w:rPr>
          <w:rFonts w:cs="Arial"/>
        </w:rPr>
        <w:t xml:space="preserve">package level </w:t>
      </w:r>
      <w:r w:rsidR="00790A86" w:rsidRPr="00153BF4">
        <w:rPr>
          <w:rFonts w:cs="Arial"/>
        </w:rPr>
        <w:t>offered</w:t>
      </w:r>
      <w:r w:rsidR="008E4012" w:rsidRPr="00153BF4">
        <w:rPr>
          <w:rFonts w:cs="Arial"/>
        </w:rPr>
        <w:t>.</w:t>
      </w:r>
    </w:p>
    <w:p w14:paraId="7FFB3577" w14:textId="209C5101" w:rsidR="00480546" w:rsidRDefault="005625BE" w:rsidP="00480546">
      <w:pPr>
        <w:pStyle w:val="ListNumber2"/>
        <w:numPr>
          <w:ilvl w:val="0"/>
          <w:numId w:val="0"/>
        </w:numPr>
        <w:tabs>
          <w:tab w:val="clear" w:pos="340"/>
          <w:tab w:val="clear" w:pos="680"/>
        </w:tabs>
        <w:spacing w:before="0" w:after="120"/>
      </w:pPr>
      <w:r>
        <w:t>It</w:t>
      </w:r>
      <w:r w:rsidR="007B52D1">
        <w:t xml:space="preserve"> was </w:t>
      </w:r>
      <w:r w:rsidR="002C7099">
        <w:t>apparent</w:t>
      </w:r>
      <w:r w:rsidR="00253046">
        <w:t xml:space="preserve"> that pricing inconsistency was often a </w:t>
      </w:r>
      <w:r w:rsidR="00D52855">
        <w:t>result</w:t>
      </w:r>
      <w:r w:rsidR="00253046">
        <w:t xml:space="preserve"> of providers updating one source of information – either the pricing schedule fields</w:t>
      </w:r>
      <w:r w:rsidR="002A5D8A">
        <w:t xml:space="preserve"> </w:t>
      </w:r>
      <w:r w:rsidR="00253046">
        <w:t>on My Aged Care or the full price list</w:t>
      </w:r>
      <w:r w:rsidR="00917C80">
        <w:t>,</w:t>
      </w:r>
      <w:r w:rsidR="00253046">
        <w:t xml:space="preserve"> but not both</w:t>
      </w:r>
      <w:r w:rsidR="007B52D1">
        <w:t>.</w:t>
      </w:r>
      <w:r w:rsidR="005C1C2C">
        <w:t xml:space="preserve"> A number of provider</w:t>
      </w:r>
      <w:r w:rsidR="00BE6115">
        <w:t xml:space="preserve">s also </w:t>
      </w:r>
      <w:r w:rsidR="005C1C2C">
        <w:t xml:space="preserve">indicated </w:t>
      </w:r>
      <w:r w:rsidR="00BE6115">
        <w:t xml:space="preserve">that when updating </w:t>
      </w:r>
      <w:r w:rsidR="004B7374">
        <w:t xml:space="preserve">pricing </w:t>
      </w:r>
      <w:proofErr w:type="gramStart"/>
      <w:r w:rsidR="004B7374">
        <w:t>information</w:t>
      </w:r>
      <w:proofErr w:type="gramEnd"/>
      <w:r w:rsidR="004B7374">
        <w:t xml:space="preserve"> they were not aware that changes </w:t>
      </w:r>
      <w:r w:rsidR="00CE6431">
        <w:t>made on</w:t>
      </w:r>
      <w:r w:rsidR="004363C0">
        <w:t xml:space="preserve"> </w:t>
      </w:r>
      <w:r w:rsidR="004363C0">
        <w:rPr>
          <w:rFonts w:cs="Arial"/>
        </w:rPr>
        <w:t>My</w:t>
      </w:r>
      <w:r w:rsidR="00122350">
        <w:rPr>
          <w:rFonts w:cs="Arial"/>
        </w:rPr>
        <w:t> </w:t>
      </w:r>
      <w:r w:rsidR="004363C0">
        <w:rPr>
          <w:rFonts w:cs="Arial"/>
        </w:rPr>
        <w:t>Aged</w:t>
      </w:r>
      <w:r w:rsidR="00122350">
        <w:rPr>
          <w:rFonts w:cs="Arial"/>
        </w:rPr>
        <w:t> </w:t>
      </w:r>
      <w:r w:rsidR="004363C0">
        <w:rPr>
          <w:rFonts w:cs="Arial"/>
        </w:rPr>
        <w:t>Care</w:t>
      </w:r>
      <w:r w:rsidR="004B7374">
        <w:t xml:space="preserve"> had been </w:t>
      </w:r>
      <w:r w:rsidR="004363C0">
        <w:t>unsuccessful</w:t>
      </w:r>
      <w:r w:rsidR="004B7374">
        <w:t xml:space="preserve"> and therefore, outdated </w:t>
      </w:r>
      <w:r w:rsidR="00CC38C3">
        <w:t>pricing schedules and</w:t>
      </w:r>
      <w:r w:rsidR="00FF741F">
        <w:t xml:space="preserve">/or </w:t>
      </w:r>
      <w:r w:rsidR="004363C0">
        <w:t xml:space="preserve">full price lists were still </w:t>
      </w:r>
      <w:r w:rsidR="007254B5">
        <w:t>visible on the public facing page.</w:t>
      </w:r>
    </w:p>
    <w:p w14:paraId="60EB8D2A" w14:textId="323509E3" w:rsidR="00834008" w:rsidRPr="00A2172D" w:rsidRDefault="00834008" w:rsidP="00480546">
      <w:pPr>
        <w:pStyle w:val="ListNumber2"/>
        <w:numPr>
          <w:ilvl w:val="0"/>
          <w:numId w:val="0"/>
        </w:numPr>
        <w:tabs>
          <w:tab w:val="clear" w:pos="340"/>
          <w:tab w:val="clear" w:pos="680"/>
        </w:tabs>
        <w:spacing w:before="0" w:after="120"/>
        <w:rPr>
          <w:b/>
        </w:rPr>
      </w:pPr>
      <w:r w:rsidRPr="00A2172D">
        <w:t>The Review team assisted providers that notified them o</w:t>
      </w:r>
      <w:r w:rsidRPr="001D3E62">
        <w:t xml:space="preserve">f issues experienced with updating pricing information on the My Aged Care provider portal. Where providers experienced ongoing issues, they were referred to the My Aged Care provider and assessor helpline for assistance. Several providers reported their issues as being escalated within the department’s My Aged Care technical support teams. </w:t>
      </w:r>
    </w:p>
    <w:p w14:paraId="09631ECE" w14:textId="460C1349" w:rsidR="00364678" w:rsidRDefault="007254B5" w:rsidP="002A3CF3">
      <w:pPr>
        <w:pStyle w:val="ListNumber2"/>
        <w:numPr>
          <w:ilvl w:val="0"/>
          <w:numId w:val="0"/>
        </w:numPr>
        <w:tabs>
          <w:tab w:val="clear" w:pos="340"/>
          <w:tab w:val="clear" w:pos="680"/>
        </w:tabs>
        <w:spacing w:before="120" w:after="120"/>
      </w:pPr>
      <w:r w:rsidRPr="00634E3E">
        <w:rPr>
          <w:b/>
        </w:rPr>
        <w:t xml:space="preserve">Providers </w:t>
      </w:r>
      <w:r w:rsidR="00E031C8">
        <w:rPr>
          <w:b/>
        </w:rPr>
        <w:t xml:space="preserve">were (and </w:t>
      </w:r>
      <w:r w:rsidRPr="00634E3E">
        <w:rPr>
          <w:b/>
        </w:rPr>
        <w:t>are</w:t>
      </w:r>
      <w:r w:rsidR="00E031C8">
        <w:rPr>
          <w:b/>
        </w:rPr>
        <w:t>)</w:t>
      </w:r>
      <w:r w:rsidRPr="00634E3E">
        <w:rPr>
          <w:b/>
        </w:rPr>
        <w:t xml:space="preserve"> reminded to ensure all published prices are consistent across all published information</w:t>
      </w:r>
      <w:r w:rsidRPr="00634E3E">
        <w:t xml:space="preserve">. </w:t>
      </w:r>
      <w:r w:rsidR="00896DDC">
        <w:t>In</w:t>
      </w:r>
      <w:r w:rsidR="00364678">
        <w:t xml:space="preserve"> situations where </w:t>
      </w:r>
      <w:r w:rsidR="00896DDC">
        <w:t>a</w:t>
      </w:r>
      <w:r w:rsidR="00364678">
        <w:t xml:space="preserve"> price will need to differ from the published price, for example, where the care recipient has a particular request</w:t>
      </w:r>
      <w:r w:rsidR="00BD11B1">
        <w:t>,</w:t>
      </w:r>
      <w:r w:rsidR="00364678">
        <w:t xml:space="preserve"> the provider will need to negotiate and agree to a price with the care recipient. </w:t>
      </w:r>
      <w:r w:rsidR="00364678" w:rsidRPr="008E3063">
        <w:rPr>
          <w:b/>
        </w:rPr>
        <w:t xml:space="preserve">This difference in price and accompanying reason should be clearly outlined within the </w:t>
      </w:r>
      <w:r w:rsidR="00B82941" w:rsidRPr="008E3063">
        <w:rPr>
          <w:b/>
        </w:rPr>
        <w:t xml:space="preserve">person’s </w:t>
      </w:r>
      <w:r w:rsidR="002D47F5" w:rsidRPr="008E3063">
        <w:rPr>
          <w:b/>
        </w:rPr>
        <w:t>h</w:t>
      </w:r>
      <w:r w:rsidR="00364678" w:rsidRPr="008E3063">
        <w:rPr>
          <w:b/>
        </w:rPr>
        <w:t xml:space="preserve">ome </w:t>
      </w:r>
      <w:r w:rsidR="002D47F5" w:rsidRPr="008E3063">
        <w:rPr>
          <w:b/>
        </w:rPr>
        <w:t>c</w:t>
      </w:r>
      <w:r w:rsidR="00364678" w:rsidRPr="008E3063">
        <w:rPr>
          <w:b/>
        </w:rPr>
        <w:t xml:space="preserve">are </w:t>
      </w:r>
      <w:r w:rsidR="002D47F5" w:rsidRPr="008E3063">
        <w:rPr>
          <w:b/>
        </w:rPr>
        <w:t>a</w:t>
      </w:r>
      <w:r w:rsidR="00364678" w:rsidRPr="008E3063">
        <w:rPr>
          <w:b/>
        </w:rPr>
        <w:t>greement</w:t>
      </w:r>
      <w:r w:rsidR="00364678">
        <w:t xml:space="preserve"> and package budget. It is </w:t>
      </w:r>
      <w:r w:rsidR="00B82941">
        <w:t>the program intent that</w:t>
      </w:r>
      <w:r w:rsidR="00364678">
        <w:t xml:space="preserve"> this would be an exception and that in most instances, the published price will be the price charged.</w:t>
      </w:r>
    </w:p>
    <w:p w14:paraId="6405C5DE" w14:textId="7FB6F173" w:rsidR="0092004A" w:rsidRPr="00634E3E" w:rsidRDefault="0092004A" w:rsidP="002A3CF3">
      <w:pPr>
        <w:pStyle w:val="ListNumber2"/>
        <w:numPr>
          <w:ilvl w:val="0"/>
          <w:numId w:val="0"/>
        </w:numPr>
        <w:tabs>
          <w:tab w:val="clear" w:pos="340"/>
          <w:tab w:val="clear" w:pos="680"/>
        </w:tabs>
        <w:spacing w:before="120" w:after="120"/>
      </w:pPr>
      <w:r>
        <w:t xml:space="preserve">The Review team also observed that some providers displayed annual, monthly, or daily prices in the full price list rather than fortnightly prices for care and package management. </w:t>
      </w:r>
      <w:r w:rsidRPr="00634E3E">
        <w:rPr>
          <w:b/>
        </w:rPr>
        <w:t xml:space="preserve">Providers </w:t>
      </w:r>
      <w:r w:rsidR="0093353D">
        <w:rPr>
          <w:b/>
        </w:rPr>
        <w:t xml:space="preserve">were (and </w:t>
      </w:r>
      <w:r w:rsidR="0005797B" w:rsidRPr="00634E3E">
        <w:rPr>
          <w:b/>
        </w:rPr>
        <w:t>are</w:t>
      </w:r>
      <w:r w:rsidR="0093353D">
        <w:rPr>
          <w:b/>
        </w:rPr>
        <w:t>)</w:t>
      </w:r>
      <w:r w:rsidRPr="00634E3E">
        <w:rPr>
          <w:b/>
        </w:rPr>
        <w:t xml:space="preserve"> encouraged to display care and package management charges in their full price lists as a fortnightly charge to be consistent with how these charges are displayed on My</w:t>
      </w:r>
      <w:r w:rsidR="005839EC" w:rsidRPr="00634E3E">
        <w:rPr>
          <w:b/>
        </w:rPr>
        <w:t> </w:t>
      </w:r>
      <w:r w:rsidRPr="00634E3E">
        <w:rPr>
          <w:b/>
        </w:rPr>
        <w:t>Aged</w:t>
      </w:r>
      <w:r w:rsidR="005839EC" w:rsidRPr="00634E3E">
        <w:rPr>
          <w:b/>
        </w:rPr>
        <w:t> </w:t>
      </w:r>
      <w:r w:rsidRPr="00634E3E">
        <w:rPr>
          <w:b/>
        </w:rPr>
        <w:t>Care</w:t>
      </w:r>
      <w:r w:rsidRPr="00634E3E">
        <w:t xml:space="preserve">. </w:t>
      </w:r>
    </w:p>
    <w:p w14:paraId="4FE13536" w14:textId="77777777" w:rsidR="0069119C" w:rsidRDefault="00950C1A" w:rsidP="002A3CF3">
      <w:pPr>
        <w:pStyle w:val="ListNumber2"/>
        <w:numPr>
          <w:ilvl w:val="0"/>
          <w:numId w:val="0"/>
        </w:numPr>
        <w:tabs>
          <w:tab w:val="clear" w:pos="340"/>
          <w:tab w:val="clear" w:pos="680"/>
        </w:tabs>
        <w:spacing w:after="120"/>
      </w:pPr>
      <w:r w:rsidRPr="0069119C">
        <w:rPr>
          <w:b/>
        </w:rPr>
        <w:lastRenderedPageBreak/>
        <w:t>Review benefits:</w:t>
      </w:r>
      <w:r>
        <w:rPr>
          <w:i/>
          <w:iCs/>
        </w:rPr>
        <w:t xml:space="preserve"> </w:t>
      </w:r>
    </w:p>
    <w:p w14:paraId="2C4C23E5" w14:textId="341CCC95" w:rsidR="00096287" w:rsidRDefault="009A3D9E" w:rsidP="002A3CF3">
      <w:pPr>
        <w:pStyle w:val="ListNumber2"/>
        <w:numPr>
          <w:ilvl w:val="0"/>
          <w:numId w:val="0"/>
        </w:numPr>
        <w:tabs>
          <w:tab w:val="clear" w:pos="340"/>
          <w:tab w:val="clear" w:pos="680"/>
        </w:tabs>
        <w:spacing w:after="120"/>
      </w:pPr>
      <w:r>
        <w:t xml:space="preserve">The Review resulted in </w:t>
      </w:r>
      <w:r w:rsidR="002536A5">
        <w:t>considerable</w:t>
      </w:r>
      <w:r w:rsidR="00081C39">
        <w:t xml:space="preserve"> improvement </w:t>
      </w:r>
      <w:r w:rsidR="00CF5742">
        <w:t xml:space="preserve">in </w:t>
      </w:r>
      <w:r w:rsidR="00E5292F">
        <w:t xml:space="preserve">the consistency of providers’ </w:t>
      </w:r>
      <w:r w:rsidR="00A81BB1">
        <w:t xml:space="preserve">published </w:t>
      </w:r>
      <w:r w:rsidR="00E5292F">
        <w:t>pricing information</w:t>
      </w:r>
      <w:r w:rsidR="00A81BB1">
        <w:t xml:space="preserve"> and alerted </w:t>
      </w:r>
      <w:proofErr w:type="gramStart"/>
      <w:r w:rsidR="00A81BB1">
        <w:t>a number of</w:t>
      </w:r>
      <w:proofErr w:type="gramEnd"/>
      <w:r w:rsidR="00A81BB1">
        <w:t xml:space="preserve"> providers </w:t>
      </w:r>
      <w:r w:rsidR="0059468C">
        <w:t xml:space="preserve">to the fact previous updates to their pricing information </w:t>
      </w:r>
      <w:r w:rsidR="00FC4C5D">
        <w:t>had been unsuccess</w:t>
      </w:r>
      <w:r w:rsidR="00DB52C1">
        <w:t xml:space="preserve">ful meaning their published prices were unknowingly </w:t>
      </w:r>
      <w:r w:rsidR="003D0B9A">
        <w:t>inconsistently and/or out of date.</w:t>
      </w:r>
    </w:p>
    <w:p w14:paraId="587D58F4" w14:textId="6413BB67" w:rsidR="00C2646A" w:rsidRPr="00634E3E" w:rsidRDefault="00C2646A" w:rsidP="00634E3E">
      <w:pPr>
        <w:pStyle w:val="Heading2"/>
        <w:rPr>
          <w:rFonts w:eastAsia="Arial"/>
        </w:rPr>
      </w:pPr>
      <w:bookmarkStart w:id="86" w:name="_Contact_details"/>
      <w:bookmarkStart w:id="87" w:name="_Toc129846992"/>
      <w:bookmarkStart w:id="88" w:name="_Toc134457970"/>
      <w:bookmarkStart w:id="89" w:name="_Toc146632183"/>
      <w:bookmarkEnd w:id="85"/>
      <w:bookmarkEnd w:id="86"/>
      <w:r w:rsidRPr="00634E3E">
        <w:rPr>
          <w:rFonts w:eastAsia="Arial"/>
        </w:rPr>
        <w:t xml:space="preserve">Contact </w:t>
      </w:r>
      <w:proofErr w:type="gramStart"/>
      <w:r w:rsidRPr="00634E3E">
        <w:rPr>
          <w:rFonts w:eastAsia="Arial"/>
        </w:rPr>
        <w:t>details</w:t>
      </w:r>
      <w:bookmarkEnd w:id="87"/>
      <w:bookmarkEnd w:id="88"/>
      <w:bookmarkEnd w:id="89"/>
      <w:proofErr w:type="gramEnd"/>
      <w:r w:rsidRPr="00634E3E">
        <w:rPr>
          <w:rFonts w:eastAsia="Arial"/>
        </w:rPr>
        <w:t xml:space="preserve"> </w:t>
      </w:r>
    </w:p>
    <w:bookmarkEnd w:id="73"/>
    <w:bookmarkEnd w:id="74"/>
    <w:p w14:paraId="2D4084CD" w14:textId="429649A6" w:rsidR="00F3151F" w:rsidRPr="006E0348" w:rsidRDefault="00DD5049" w:rsidP="00A2172D">
      <w:pPr>
        <w:pStyle w:val="PolicyStatement"/>
      </w:pPr>
      <w:r w:rsidRPr="00A2172D">
        <w:rPr>
          <w:b/>
          <w:bCs/>
        </w:rPr>
        <w:t>Pricing transparency requirements:</w:t>
      </w:r>
      <w:r w:rsidR="00950C1A">
        <w:rPr>
          <w:i/>
          <w:iCs/>
        </w:rPr>
        <w:t xml:space="preserve"> </w:t>
      </w:r>
      <w:r w:rsidR="00B14A52">
        <w:t>Provider</w:t>
      </w:r>
      <w:r w:rsidR="007871C4">
        <w:t xml:space="preserve">s must include </w:t>
      </w:r>
      <w:r w:rsidR="007525BD">
        <w:t>contact details on My</w:t>
      </w:r>
      <w:r w:rsidR="007D1521">
        <w:t> </w:t>
      </w:r>
      <w:r w:rsidR="007525BD">
        <w:t>Aged</w:t>
      </w:r>
      <w:r w:rsidR="007D1521">
        <w:t> </w:t>
      </w:r>
      <w:r w:rsidR="007525BD">
        <w:t>Care.</w:t>
      </w:r>
      <w:r w:rsidR="00E907F2">
        <w:t xml:space="preserve"> Such details must </w:t>
      </w:r>
      <w:r w:rsidR="00483734">
        <w:t xml:space="preserve">include </w:t>
      </w:r>
      <w:r w:rsidR="00891077">
        <w:t xml:space="preserve">a </w:t>
      </w:r>
      <w:r w:rsidR="00B33C35">
        <w:t xml:space="preserve">current </w:t>
      </w:r>
      <w:r w:rsidR="00891077">
        <w:t>phone number and email address</w:t>
      </w:r>
      <w:r w:rsidR="00666812">
        <w:t xml:space="preserve">. This </w:t>
      </w:r>
      <w:r w:rsidR="00B33C35">
        <w:t xml:space="preserve">is essential for </w:t>
      </w:r>
      <w:r w:rsidR="00666812">
        <w:t xml:space="preserve">the public </w:t>
      </w:r>
      <w:r w:rsidR="006A6B4F">
        <w:t xml:space="preserve">or care recipients </w:t>
      </w:r>
      <w:r w:rsidR="00666812">
        <w:t xml:space="preserve">to contact providers for </w:t>
      </w:r>
      <w:r w:rsidR="00A2538D">
        <w:t xml:space="preserve">further information about </w:t>
      </w:r>
      <w:r w:rsidR="00037F31">
        <w:t xml:space="preserve">home care </w:t>
      </w:r>
      <w:r w:rsidR="00A2538D">
        <w:t>prices and fees</w:t>
      </w:r>
      <w:r w:rsidR="00CA0257">
        <w:t>.</w:t>
      </w:r>
    </w:p>
    <w:p w14:paraId="458931A1" w14:textId="77777777" w:rsidR="00037F31" w:rsidRDefault="00950C1A" w:rsidP="0026661E">
      <w:pPr>
        <w:rPr>
          <w:i/>
          <w:iCs/>
        </w:rPr>
      </w:pPr>
      <w:r w:rsidRPr="00037F31">
        <w:rPr>
          <w:b/>
          <w:bCs/>
        </w:rPr>
        <w:t>Review findings:</w:t>
      </w:r>
      <w:r>
        <w:rPr>
          <w:i/>
          <w:iCs/>
        </w:rPr>
        <w:t xml:space="preserve"> </w:t>
      </w:r>
    </w:p>
    <w:p w14:paraId="34D907FB" w14:textId="14262B12" w:rsidR="00B30FA2" w:rsidRDefault="007728F0" w:rsidP="0026661E">
      <w:r>
        <w:t xml:space="preserve">Given the Review team </w:t>
      </w:r>
      <w:r w:rsidR="001D505B">
        <w:t xml:space="preserve">relied on such details on </w:t>
      </w:r>
      <w:r w:rsidR="001D505B">
        <w:rPr>
          <w:rFonts w:cs="Arial"/>
        </w:rPr>
        <w:t>My</w:t>
      </w:r>
      <w:r w:rsidR="00122350">
        <w:rPr>
          <w:rFonts w:cs="Arial"/>
        </w:rPr>
        <w:t> </w:t>
      </w:r>
      <w:r w:rsidR="001D505B">
        <w:rPr>
          <w:rFonts w:cs="Arial"/>
        </w:rPr>
        <w:t>Aged</w:t>
      </w:r>
      <w:r w:rsidR="00122350">
        <w:rPr>
          <w:rFonts w:cs="Arial"/>
        </w:rPr>
        <w:t> </w:t>
      </w:r>
      <w:r w:rsidR="001D505B">
        <w:rPr>
          <w:rFonts w:cs="Arial"/>
        </w:rPr>
        <w:t>Care</w:t>
      </w:r>
      <w:r w:rsidR="001D505B">
        <w:t xml:space="preserve"> and had no means of checking this against any other source</w:t>
      </w:r>
      <w:r w:rsidR="00BC00AD">
        <w:t xml:space="preserve">, </w:t>
      </w:r>
      <w:r w:rsidR="001D505B">
        <w:t>the Review team could only remind</w:t>
      </w:r>
      <w:r w:rsidR="00BC00AD">
        <w:t xml:space="preserve"> p</w:t>
      </w:r>
      <w:r w:rsidR="00A41413">
        <w:t xml:space="preserve">roviders </w:t>
      </w:r>
      <w:r w:rsidR="003832DD">
        <w:t xml:space="preserve">to check </w:t>
      </w:r>
      <w:r w:rsidR="00A41413">
        <w:t>their contact information</w:t>
      </w:r>
      <w:r w:rsidR="00813F07">
        <w:t xml:space="preserve"> </w:t>
      </w:r>
      <w:r w:rsidR="005D5778">
        <w:t xml:space="preserve">on </w:t>
      </w:r>
      <w:r w:rsidR="00E16842">
        <w:t>My Aged Care</w:t>
      </w:r>
      <w:r w:rsidR="00160077">
        <w:t xml:space="preserve"> and update </w:t>
      </w:r>
      <w:r w:rsidR="00546F13">
        <w:t>where necessary</w:t>
      </w:r>
      <w:r w:rsidR="003F6875">
        <w:t>.</w:t>
      </w:r>
    </w:p>
    <w:p w14:paraId="0513E554" w14:textId="77777777" w:rsidR="00B30FA2" w:rsidRDefault="00B30FA2" w:rsidP="00B30FA2">
      <w:pPr>
        <w:pStyle w:val="ListNumber2"/>
        <w:numPr>
          <w:ilvl w:val="0"/>
          <w:numId w:val="0"/>
        </w:numPr>
        <w:tabs>
          <w:tab w:val="clear" w:pos="340"/>
          <w:tab w:val="clear" w:pos="680"/>
        </w:tabs>
        <w:spacing w:after="120"/>
      </w:pPr>
      <w:r w:rsidRPr="0069119C">
        <w:rPr>
          <w:b/>
          <w:bCs/>
        </w:rPr>
        <w:t>Review benefits:</w:t>
      </w:r>
      <w:r>
        <w:rPr>
          <w:i/>
          <w:iCs/>
        </w:rPr>
        <w:t xml:space="preserve"> </w:t>
      </w:r>
    </w:p>
    <w:p w14:paraId="466CE58F" w14:textId="27DC4D0F" w:rsidR="00CD5826" w:rsidRPr="00634E3E" w:rsidRDefault="00B30FA2" w:rsidP="00115822">
      <w:pPr>
        <w:rPr>
          <w:rFonts w:eastAsia="Arial"/>
          <w:b/>
        </w:rPr>
      </w:pPr>
      <w:bookmarkStart w:id="90" w:name="_Incidental_findings"/>
      <w:bookmarkStart w:id="91" w:name="_Toc129846993"/>
      <w:bookmarkStart w:id="92" w:name="_Toc134457971"/>
      <w:bookmarkEnd w:id="90"/>
      <w:r w:rsidRPr="00786B21">
        <w:t xml:space="preserve">The Review team accessed the National Approved Provider System (NAPS) to identify the main contacts for each provider. This identified </w:t>
      </w:r>
      <w:r>
        <w:t>that some providers’</w:t>
      </w:r>
      <w:r w:rsidRPr="00786B21">
        <w:t xml:space="preserve"> contact details were not current. </w:t>
      </w:r>
      <w:r>
        <w:t xml:space="preserve">These providers </w:t>
      </w:r>
      <w:r w:rsidRPr="00786B21">
        <w:t xml:space="preserve">were advised on how to update </w:t>
      </w:r>
      <w:r>
        <w:t>such details</w:t>
      </w:r>
      <w:r w:rsidRPr="00786B21">
        <w:t xml:space="preserve"> on NAPS and My Aged Care. This information was also posted on the Community of Practice in December 2022. </w:t>
      </w:r>
      <w:r w:rsidRPr="00634E3E">
        <w:rPr>
          <w:rFonts w:eastAsia="Arial"/>
          <w:b/>
        </w:rPr>
        <w:t xml:space="preserve">Providers </w:t>
      </w:r>
      <w:r w:rsidR="00A558D7">
        <w:rPr>
          <w:rFonts w:eastAsia="Arial"/>
          <w:b/>
        </w:rPr>
        <w:t>were (and</w:t>
      </w:r>
      <w:r w:rsidRPr="00634E3E">
        <w:rPr>
          <w:rFonts w:eastAsia="Arial"/>
          <w:b/>
        </w:rPr>
        <w:t xml:space="preserve"> are</w:t>
      </w:r>
      <w:r w:rsidR="00A558D7">
        <w:rPr>
          <w:rFonts w:eastAsia="Arial"/>
          <w:b/>
        </w:rPr>
        <w:t>)</w:t>
      </w:r>
      <w:r w:rsidRPr="00634E3E">
        <w:rPr>
          <w:rFonts w:eastAsia="Arial"/>
          <w:b/>
        </w:rPr>
        <w:t xml:space="preserve"> reminded to keep their NAPS </w:t>
      </w:r>
      <w:proofErr w:type="gramStart"/>
      <w:r w:rsidRPr="00634E3E">
        <w:rPr>
          <w:rFonts w:eastAsia="Arial"/>
          <w:b/>
        </w:rPr>
        <w:t>contact details current at all times</w:t>
      </w:r>
      <w:proofErr w:type="gramEnd"/>
      <w:r w:rsidRPr="00634E3E">
        <w:rPr>
          <w:rFonts w:eastAsia="Arial"/>
          <w:b/>
        </w:rPr>
        <w:t>.</w:t>
      </w:r>
    </w:p>
    <w:p w14:paraId="31CD8FB2" w14:textId="49FE35B5" w:rsidR="00CD5826" w:rsidRDefault="00CD5826">
      <w:pPr>
        <w:spacing w:before="0" w:after="0" w:line="240" w:lineRule="auto"/>
        <w:rPr>
          <w:rFonts w:eastAsia="Arial" w:cs="Arial"/>
          <w:b/>
          <w:color w:val="32757E" w:themeColor="accent2" w:themeShade="80"/>
          <w:lang w:eastAsia="en-AU"/>
        </w:rPr>
      </w:pPr>
      <w:r>
        <w:rPr>
          <w:rFonts w:eastAsia="Arial" w:cs="Arial"/>
          <w:b/>
          <w:color w:val="32757E" w:themeColor="accent2" w:themeShade="80"/>
          <w:lang w:eastAsia="en-AU"/>
        </w:rPr>
        <w:br w:type="page"/>
      </w:r>
    </w:p>
    <w:p w14:paraId="7D5C23EC" w14:textId="4290C1F0" w:rsidR="00C2646A" w:rsidRPr="00115822" w:rsidRDefault="00C2646A" w:rsidP="00115822">
      <w:pPr>
        <w:pStyle w:val="Heading1"/>
        <w:spacing w:before="240"/>
        <w:rPr>
          <w:rFonts w:eastAsia="Arial"/>
          <w:color w:val="3D99A1" w:themeColor="accent1" w:themeShade="BF"/>
        </w:rPr>
      </w:pPr>
      <w:bookmarkStart w:id="93" w:name="_Incidental_findings_1"/>
      <w:bookmarkStart w:id="94" w:name="_Toc146632184"/>
      <w:bookmarkEnd w:id="93"/>
      <w:r>
        <w:rPr>
          <w:rFonts w:eastAsia="Arial"/>
        </w:rPr>
        <w:lastRenderedPageBreak/>
        <w:t xml:space="preserve">Incidental </w:t>
      </w:r>
      <w:bookmarkEnd w:id="91"/>
      <w:r w:rsidR="00BE2157">
        <w:rPr>
          <w:rFonts w:eastAsia="Arial"/>
        </w:rPr>
        <w:t>findings</w:t>
      </w:r>
      <w:bookmarkEnd w:id="92"/>
      <w:bookmarkEnd w:id="94"/>
      <w:r>
        <w:rPr>
          <w:rFonts w:eastAsia="Arial"/>
        </w:rPr>
        <w:t xml:space="preserve"> </w:t>
      </w:r>
    </w:p>
    <w:p w14:paraId="207AA28B" w14:textId="369D4E84" w:rsidR="002D0B99" w:rsidRPr="00E42E9F" w:rsidRDefault="00F36D2D" w:rsidP="001C7E19">
      <w:r>
        <w:t xml:space="preserve">While the </w:t>
      </w:r>
      <w:r w:rsidR="00731DA9">
        <w:t xml:space="preserve">scope </w:t>
      </w:r>
      <w:r>
        <w:t xml:space="preserve">of the </w:t>
      </w:r>
      <w:r w:rsidR="00C2646A">
        <w:t xml:space="preserve">Review was </w:t>
      </w:r>
      <w:r w:rsidR="00176CE9">
        <w:t>to</w:t>
      </w:r>
      <w:r w:rsidR="00D26CA7">
        <w:t xml:space="preserve"> assur</w:t>
      </w:r>
      <w:r w:rsidR="00176CE9">
        <w:t>e</w:t>
      </w:r>
      <w:r w:rsidR="00C2646A">
        <w:t xml:space="preserve"> </w:t>
      </w:r>
      <w:r w:rsidR="00CE3D67">
        <w:t>p</w:t>
      </w:r>
      <w:r w:rsidR="00C2646A">
        <w:t xml:space="preserve">ricing </w:t>
      </w:r>
      <w:r w:rsidR="00CE3D67">
        <w:t>t</w:t>
      </w:r>
      <w:r w:rsidR="00C2646A">
        <w:t xml:space="preserve">ransparency on </w:t>
      </w:r>
      <w:r w:rsidR="00E16842">
        <w:t>My Aged Care</w:t>
      </w:r>
      <w:r w:rsidR="00C2646A">
        <w:t xml:space="preserve">, </w:t>
      </w:r>
      <w:r w:rsidR="008B2B23">
        <w:t>several</w:t>
      </w:r>
      <w:r w:rsidR="00C2646A">
        <w:t xml:space="preserve"> </w:t>
      </w:r>
      <w:r w:rsidR="004F6B3C">
        <w:t xml:space="preserve">incidental </w:t>
      </w:r>
      <w:r w:rsidR="001C7E19">
        <w:t>out of scope</w:t>
      </w:r>
      <w:r w:rsidR="00C2646A">
        <w:t xml:space="preserve"> </w:t>
      </w:r>
      <w:r w:rsidR="006F4A5F">
        <w:t xml:space="preserve">findings </w:t>
      </w:r>
      <w:r w:rsidR="00C2646A">
        <w:t xml:space="preserve">were identified </w:t>
      </w:r>
      <w:r w:rsidR="002F7E0C">
        <w:t xml:space="preserve">during the </w:t>
      </w:r>
      <w:r w:rsidR="006F4A5F">
        <w:t>R</w:t>
      </w:r>
      <w:r w:rsidR="002F7E0C">
        <w:t>eview</w:t>
      </w:r>
      <w:r w:rsidR="00C2646A">
        <w:t xml:space="preserve">. </w:t>
      </w:r>
      <w:r w:rsidR="0075247F">
        <w:t>As the</w:t>
      </w:r>
      <w:r w:rsidR="002F7E0C">
        <w:t>y</w:t>
      </w:r>
      <w:r w:rsidR="0075247F">
        <w:t xml:space="preserve"> were </w:t>
      </w:r>
      <w:r w:rsidR="001648F3">
        <w:t xml:space="preserve">not subject to the detailed review process, </w:t>
      </w:r>
      <w:r w:rsidR="00C2646A">
        <w:t xml:space="preserve">the Review </w:t>
      </w:r>
      <w:r w:rsidR="00254CE6">
        <w:t>team</w:t>
      </w:r>
      <w:r w:rsidR="00C2646A">
        <w:t xml:space="preserve"> </w:t>
      </w:r>
      <w:r w:rsidR="00762817">
        <w:t>note</w:t>
      </w:r>
      <w:r w:rsidR="00E81AD6">
        <w:t>d</w:t>
      </w:r>
      <w:r w:rsidR="00762817">
        <w:t xml:space="preserve"> these as </w:t>
      </w:r>
      <w:r w:rsidR="00731DA9">
        <w:t>“</w:t>
      </w:r>
      <w:r w:rsidR="00762817">
        <w:t>observations</w:t>
      </w:r>
      <w:r w:rsidR="00731DA9">
        <w:t>”</w:t>
      </w:r>
      <w:r w:rsidR="00762817">
        <w:t xml:space="preserve"> </w:t>
      </w:r>
      <w:r w:rsidR="00E81AD6">
        <w:t xml:space="preserve">and </w:t>
      </w:r>
      <w:r w:rsidR="00C2646A">
        <w:t xml:space="preserve">did not seek further information from </w:t>
      </w:r>
      <w:r w:rsidR="00882902">
        <w:t>providers</w:t>
      </w:r>
      <w:r w:rsidR="00C2646A">
        <w:t xml:space="preserve">. </w:t>
      </w:r>
      <w:r w:rsidR="001648F3">
        <w:t>Th</w:t>
      </w:r>
      <w:r w:rsidR="00A36B2C">
        <w:t>ese were identified in the spirit of supporting pro</w:t>
      </w:r>
      <w:r w:rsidR="001648F3">
        <w:t xml:space="preserve">viders’ continuous improvement. </w:t>
      </w:r>
      <w:r w:rsidR="00A36B2C">
        <w:t>The Review team appreciates that m</w:t>
      </w:r>
      <w:r w:rsidR="00A15DBD">
        <w:t>ost</w:t>
      </w:r>
      <w:r w:rsidR="00D3548D">
        <w:t xml:space="preserve"> </w:t>
      </w:r>
      <w:r w:rsidR="006229F1">
        <w:t>p</w:t>
      </w:r>
      <w:r w:rsidR="002D0B99">
        <w:t>roviders respon</w:t>
      </w:r>
      <w:r w:rsidR="006229F1">
        <w:t>d</w:t>
      </w:r>
      <w:r w:rsidR="00D3548D">
        <w:t>ed</w:t>
      </w:r>
      <w:r w:rsidR="002D0B99">
        <w:t xml:space="preserve"> in their management response</w:t>
      </w:r>
      <w:r w:rsidR="00A36B2C">
        <w:t xml:space="preserve"> to such </w:t>
      </w:r>
      <w:r w:rsidR="00A36B2C" w:rsidRPr="00E42E9F">
        <w:t xml:space="preserve">observations, even though they </w:t>
      </w:r>
      <w:r w:rsidR="003A03FC" w:rsidRPr="00E42E9F">
        <w:t>were not required to</w:t>
      </w:r>
      <w:r w:rsidR="002D0B99" w:rsidRPr="00E42E9F">
        <w:t>.</w:t>
      </w:r>
    </w:p>
    <w:p w14:paraId="52DB128A" w14:textId="24AFF65B" w:rsidR="00C2646A" w:rsidRPr="00E42E9F" w:rsidRDefault="0096305E" w:rsidP="00C2646A">
      <w:pPr>
        <w:rPr>
          <w:rFonts w:eastAsia="Arial"/>
        </w:rPr>
      </w:pPr>
      <w:r w:rsidRPr="00E42E9F">
        <w:t>The main i</w:t>
      </w:r>
      <w:r w:rsidR="00C2646A" w:rsidRPr="00E42E9F">
        <w:t xml:space="preserve">ncidental </w:t>
      </w:r>
      <w:r w:rsidR="009E1A66" w:rsidRPr="00E42E9F">
        <w:t xml:space="preserve">out of scope </w:t>
      </w:r>
      <w:r w:rsidR="00C10B65" w:rsidRPr="00E42E9F">
        <w:t xml:space="preserve">findings </w:t>
      </w:r>
      <w:r w:rsidR="00C2646A" w:rsidRPr="00E42E9F">
        <w:t>included</w:t>
      </w:r>
      <w:r w:rsidR="00612F01" w:rsidRPr="00E42E9F">
        <w:t>,</w:t>
      </w:r>
      <w:r w:rsidR="00C2646A" w:rsidRPr="00E42E9F">
        <w:t xml:space="preserve"> but </w:t>
      </w:r>
      <w:r w:rsidR="00C10B65" w:rsidRPr="00E42E9F">
        <w:t xml:space="preserve">were </w:t>
      </w:r>
      <w:r w:rsidR="00C2646A" w:rsidRPr="00E42E9F">
        <w:t>not limited to:</w:t>
      </w:r>
    </w:p>
    <w:p w14:paraId="39631113" w14:textId="2D60CE0A" w:rsidR="00C2646A" w:rsidRPr="00E42E9F" w:rsidRDefault="00C2646A" w:rsidP="006D7F38">
      <w:pPr>
        <w:pStyle w:val="ListParagraph"/>
        <w:numPr>
          <w:ilvl w:val="0"/>
          <w:numId w:val="15"/>
        </w:numPr>
        <w:ind w:left="357" w:hanging="357"/>
        <w:contextualSpacing w:val="0"/>
      </w:pPr>
      <w:r w:rsidRPr="00E42E9F">
        <w:t>potential excluded items</w:t>
      </w:r>
      <w:r w:rsidR="009D77DC" w:rsidRPr="00E42E9F">
        <w:rPr>
          <w:rStyle w:val="FootnoteReference"/>
        </w:rPr>
        <w:footnoteReference w:id="22"/>
      </w:r>
    </w:p>
    <w:p w14:paraId="6531FEC8" w14:textId="1EB856A2" w:rsidR="00984F82" w:rsidRPr="00E42E9F" w:rsidRDefault="00984F82" w:rsidP="422B92DE">
      <w:pPr>
        <w:pStyle w:val="ListParagraph"/>
        <w:numPr>
          <w:ilvl w:val="0"/>
          <w:numId w:val="15"/>
        </w:numPr>
        <w:spacing w:before="0"/>
        <w:ind w:left="357" w:hanging="357"/>
        <w:rPr>
          <w:color w:val="1E1545"/>
        </w:rPr>
      </w:pPr>
      <w:r w:rsidRPr="00E42E9F">
        <w:rPr>
          <w:color w:val="1E1545"/>
        </w:rPr>
        <w:t xml:space="preserve">providers charging above the care and/or package management </w:t>
      </w:r>
      <w:proofErr w:type="spellStart"/>
      <w:r w:rsidRPr="00E42E9F">
        <w:rPr>
          <w:color w:val="1E1545"/>
        </w:rPr>
        <w:t>caps</w:t>
      </w:r>
      <w:hyperlink w:anchor="_Notes" w:history="1">
        <w:r w:rsidR="003564BD" w:rsidRPr="003564BD">
          <w:rPr>
            <w:rStyle w:val="Hyperlink"/>
            <w:vertAlign w:val="superscript"/>
          </w:rPr>
          <w:t>i</w:t>
        </w:r>
        <w:proofErr w:type="spellEnd"/>
      </w:hyperlink>
    </w:p>
    <w:p w14:paraId="633B0451" w14:textId="6091E785" w:rsidR="00634E3E" w:rsidRPr="00E42E9F" w:rsidRDefault="00634E3E" w:rsidP="00634E3E">
      <w:pPr>
        <w:pStyle w:val="ListParagraph"/>
        <w:numPr>
          <w:ilvl w:val="0"/>
          <w:numId w:val="15"/>
        </w:numPr>
        <w:ind w:left="357" w:hanging="357"/>
        <w:contextualSpacing w:val="0"/>
      </w:pPr>
      <w:r w:rsidRPr="00E42E9F">
        <w:t>other charges</w:t>
      </w:r>
      <w:r w:rsidR="00D019C5" w:rsidRPr="00E42E9F">
        <w:t>,</w:t>
      </w:r>
      <w:r w:rsidRPr="00E42E9F">
        <w:t xml:space="preserve"> for example contingency fees</w:t>
      </w:r>
    </w:p>
    <w:p w14:paraId="6E61B2CB" w14:textId="10523B9C" w:rsidR="00551A7F" w:rsidRPr="00E42E9F" w:rsidRDefault="00551A7F" w:rsidP="006D7F38">
      <w:pPr>
        <w:pStyle w:val="ListParagraph"/>
        <w:numPr>
          <w:ilvl w:val="0"/>
          <w:numId w:val="15"/>
        </w:numPr>
        <w:ind w:left="357" w:hanging="357"/>
        <w:contextualSpacing w:val="0"/>
      </w:pPr>
      <w:r w:rsidRPr="00E42E9F">
        <w:t xml:space="preserve">minimum </w:t>
      </w:r>
      <w:r w:rsidRPr="00E42E9F">
        <w:rPr>
          <w:color w:val="1E1545"/>
        </w:rPr>
        <w:t xml:space="preserve">service hours </w:t>
      </w:r>
      <w:r w:rsidR="00075144" w:rsidRPr="00E42E9F">
        <w:rPr>
          <w:color w:val="1E1545"/>
        </w:rPr>
        <w:t>more than</w:t>
      </w:r>
      <w:r w:rsidRPr="00E42E9F">
        <w:rPr>
          <w:color w:val="1E1545"/>
        </w:rPr>
        <w:t xml:space="preserve"> 1 hour, leading to questions of over-servicing and/or charging for services not </w:t>
      </w:r>
      <w:proofErr w:type="gramStart"/>
      <w:r w:rsidRPr="00E42E9F">
        <w:rPr>
          <w:color w:val="1E1545"/>
        </w:rPr>
        <w:t>delivered</w:t>
      </w:r>
      <w:proofErr w:type="gramEnd"/>
    </w:p>
    <w:p w14:paraId="2FCE5B08" w14:textId="6EFD0847" w:rsidR="00C2646A" w:rsidRDefault="006E27D6" w:rsidP="006D7F38">
      <w:pPr>
        <w:pStyle w:val="ListParagraph"/>
        <w:numPr>
          <w:ilvl w:val="0"/>
          <w:numId w:val="15"/>
        </w:numPr>
        <w:ind w:left="357" w:hanging="357"/>
        <w:contextualSpacing w:val="0"/>
      </w:pPr>
      <w:r>
        <w:rPr>
          <w:color w:val="1E1545"/>
        </w:rPr>
        <w:t xml:space="preserve">protracted </w:t>
      </w:r>
      <w:r w:rsidRPr="00BA0310">
        <w:rPr>
          <w:color w:val="1E1545"/>
        </w:rPr>
        <w:t>cancellation period charges</w:t>
      </w:r>
      <w:r>
        <w:t xml:space="preserve"> </w:t>
      </w:r>
    </w:p>
    <w:p w14:paraId="2F5A86C8" w14:textId="3BECC76A" w:rsidR="00D040C9" w:rsidRDefault="00D040C9" w:rsidP="006D7F38">
      <w:pPr>
        <w:pStyle w:val="ListParagraph"/>
        <w:numPr>
          <w:ilvl w:val="0"/>
          <w:numId w:val="15"/>
        </w:numPr>
        <w:ind w:left="357" w:hanging="357"/>
        <w:contextualSpacing w:val="0"/>
      </w:pPr>
      <w:r>
        <w:t>prices subject to change</w:t>
      </w:r>
      <w:r w:rsidR="00202F74">
        <w:t xml:space="preserve"> without demonstrating adequate consultation and/or consent</w:t>
      </w:r>
      <w:r w:rsidR="00C10B65">
        <w:t>.</w:t>
      </w:r>
    </w:p>
    <w:p w14:paraId="6C7C7208" w14:textId="603078DA" w:rsidR="00CB0C78" w:rsidRDefault="008C74D2" w:rsidP="008C74D2">
      <w:r>
        <w:t xml:space="preserve">The </w:t>
      </w:r>
      <w:r w:rsidR="00293884">
        <w:t>most common</w:t>
      </w:r>
      <w:r w:rsidR="0096305E">
        <w:t xml:space="preserve"> </w:t>
      </w:r>
      <w:r>
        <w:t>potentially excluded item related to meals</w:t>
      </w:r>
      <w:r w:rsidR="0096305E">
        <w:t xml:space="preserve">. </w:t>
      </w:r>
      <w:r w:rsidR="00041B59" w:rsidRPr="009B5B70">
        <w:t>It is</w:t>
      </w:r>
      <w:r w:rsidR="00041B59">
        <w:t xml:space="preserve"> </w:t>
      </w:r>
      <w:r w:rsidR="009B5B70">
        <w:rPr>
          <w:u w:val="single"/>
        </w:rPr>
        <w:t>i</w:t>
      </w:r>
      <w:r w:rsidR="00574FD6" w:rsidRPr="00037F31">
        <w:rPr>
          <w:u w:val="single"/>
        </w:rPr>
        <w:t>mportant to note</w:t>
      </w:r>
      <w:r w:rsidR="00574FD6">
        <w:t xml:space="preserve"> this was solely based on </w:t>
      </w:r>
      <w:r w:rsidR="0091379E">
        <w:t xml:space="preserve">the information found on either </w:t>
      </w:r>
      <w:r w:rsidR="0091379E">
        <w:rPr>
          <w:rFonts w:cs="Arial"/>
        </w:rPr>
        <w:t>My</w:t>
      </w:r>
      <w:r w:rsidR="005839EC">
        <w:rPr>
          <w:rFonts w:cs="Arial"/>
        </w:rPr>
        <w:t> </w:t>
      </w:r>
      <w:r w:rsidR="0091379E">
        <w:rPr>
          <w:rFonts w:cs="Arial"/>
        </w:rPr>
        <w:t>Aged</w:t>
      </w:r>
      <w:r w:rsidR="005839EC">
        <w:rPr>
          <w:rFonts w:cs="Arial"/>
        </w:rPr>
        <w:t> </w:t>
      </w:r>
      <w:r w:rsidR="0091379E">
        <w:rPr>
          <w:rFonts w:cs="Arial"/>
        </w:rPr>
        <w:t>Care</w:t>
      </w:r>
      <w:r w:rsidR="0091379E">
        <w:t xml:space="preserve"> or the provider’s website pricing information. </w:t>
      </w:r>
    </w:p>
    <w:p w14:paraId="1CC80241" w14:textId="207A560D" w:rsidR="008C74D2" w:rsidRDefault="003F1AAB" w:rsidP="008C74D2">
      <w:r>
        <w:t xml:space="preserve">The issue was that using the published information, it was unclear to the Review team whether </w:t>
      </w:r>
      <w:r w:rsidR="008C74D2">
        <w:t xml:space="preserve">the price </w:t>
      </w:r>
      <w:r>
        <w:t xml:space="preserve">in the full price list </w:t>
      </w:r>
      <w:r w:rsidR="003D50E6">
        <w:t xml:space="preserve">included/excluded the amount </w:t>
      </w:r>
      <w:r w:rsidR="008C74D2">
        <w:t xml:space="preserve">care recipients </w:t>
      </w:r>
      <w:r w:rsidR="003D50E6">
        <w:t xml:space="preserve">must </w:t>
      </w:r>
      <w:r w:rsidR="008C74D2">
        <w:t xml:space="preserve">personally contribute to </w:t>
      </w:r>
      <w:r w:rsidR="004F165E">
        <w:t xml:space="preserve">cover </w:t>
      </w:r>
      <w:r w:rsidR="008C74D2">
        <w:t xml:space="preserve">the cost of the raw food component of the meal </w:t>
      </w:r>
      <w:r w:rsidR="00821143">
        <w:t xml:space="preserve">(as this cannot be funded through the </w:t>
      </w:r>
      <w:r w:rsidR="00037F31">
        <w:t>home care</w:t>
      </w:r>
      <w:r w:rsidR="00821143">
        <w:t xml:space="preserve"> subsidy)</w:t>
      </w:r>
      <w:r w:rsidR="008C74D2">
        <w:t>.</w:t>
      </w:r>
      <w:r w:rsidR="00F936DA">
        <w:t xml:space="preserve"> </w:t>
      </w:r>
      <w:r w:rsidR="00375A1A">
        <w:t>W</w:t>
      </w:r>
      <w:r w:rsidR="00A7275D">
        <w:t>hen this was brought to the attention of providers</w:t>
      </w:r>
      <w:r w:rsidR="00792904">
        <w:t xml:space="preserve">, </w:t>
      </w:r>
      <w:r w:rsidR="00F22E2E">
        <w:t>many</w:t>
      </w:r>
      <w:r w:rsidR="0005742E">
        <w:t xml:space="preserve"> </w:t>
      </w:r>
      <w:r w:rsidR="005922F3">
        <w:t xml:space="preserve">advised </w:t>
      </w:r>
      <w:r w:rsidR="00AD6FE4">
        <w:t xml:space="preserve">the Review team </w:t>
      </w:r>
      <w:r w:rsidR="005922F3">
        <w:t>they</w:t>
      </w:r>
      <w:r w:rsidR="00077C1C">
        <w:t xml:space="preserve"> were charging</w:t>
      </w:r>
      <w:r w:rsidR="00B77E35">
        <w:t xml:space="preserve"> </w:t>
      </w:r>
      <w:r w:rsidR="0012296E">
        <w:t>care recipients for the raw food component</w:t>
      </w:r>
      <w:r w:rsidR="00AA54AC">
        <w:t xml:space="preserve">. </w:t>
      </w:r>
      <w:r w:rsidR="00D05134">
        <w:t xml:space="preserve">A number also advised </w:t>
      </w:r>
      <w:r w:rsidR="00155B38">
        <w:t xml:space="preserve">that following the Review team’s engagement, </w:t>
      </w:r>
      <w:r w:rsidR="00B8435F">
        <w:t xml:space="preserve">they </w:t>
      </w:r>
      <w:r w:rsidR="00AA54AC">
        <w:t xml:space="preserve">updated their full price list to make </w:t>
      </w:r>
      <w:r w:rsidR="00893D73">
        <w:t>this</w:t>
      </w:r>
      <w:r w:rsidR="00AA54AC">
        <w:t xml:space="preserve"> clearer.</w:t>
      </w:r>
    </w:p>
    <w:p w14:paraId="4AEB2334" w14:textId="1A7EC8B5" w:rsidR="0091729F" w:rsidRDefault="00C212ED" w:rsidP="002A6E58">
      <w:r>
        <w:t>Some providers advertised minimum hours of service</w:t>
      </w:r>
      <w:r w:rsidR="002D30DF">
        <w:t xml:space="preserve"> and</w:t>
      </w:r>
      <w:r w:rsidR="00D9328F">
        <w:t>/or</w:t>
      </w:r>
      <w:r w:rsidR="002D30DF">
        <w:t xml:space="preserve"> </w:t>
      </w:r>
      <w:r w:rsidR="00970636">
        <w:t xml:space="preserve">charges for cancellation </w:t>
      </w:r>
      <w:r w:rsidR="00527F55">
        <w:t>within certain timeframes</w:t>
      </w:r>
      <w:r w:rsidR="005611D3">
        <w:t>. Where a provider</w:t>
      </w:r>
      <w:r w:rsidR="00F0416C">
        <w:t>’s published information:</w:t>
      </w:r>
    </w:p>
    <w:p w14:paraId="1B594484" w14:textId="47C96B54" w:rsidR="00C30C2E" w:rsidRDefault="004730A2" w:rsidP="00C30C2E">
      <w:pPr>
        <w:pStyle w:val="ListParagraph"/>
        <w:numPr>
          <w:ilvl w:val="0"/>
          <w:numId w:val="56"/>
        </w:numPr>
        <w:ind w:left="357" w:hanging="357"/>
        <w:contextualSpacing w:val="0"/>
      </w:pPr>
      <w:r>
        <w:t>require</w:t>
      </w:r>
      <w:r w:rsidR="00F0416C">
        <w:t>d</w:t>
      </w:r>
      <w:r w:rsidR="000101A2">
        <w:t xml:space="preserve"> a 2</w:t>
      </w:r>
      <w:r w:rsidR="00F97D71">
        <w:t xml:space="preserve"> hou</w:t>
      </w:r>
      <w:r w:rsidR="00940C1A">
        <w:t xml:space="preserve">r minimum </w:t>
      </w:r>
      <w:r w:rsidR="00875739">
        <w:t xml:space="preserve">or above </w:t>
      </w:r>
      <w:r w:rsidR="001D3320">
        <w:t>for service</w:t>
      </w:r>
      <w:r w:rsidR="00B64565">
        <w:t xml:space="preserve"> delivery</w:t>
      </w:r>
      <w:r w:rsidR="00940C1A">
        <w:t>,</w:t>
      </w:r>
      <w:r w:rsidR="00C212ED">
        <w:t xml:space="preserve"> </w:t>
      </w:r>
      <w:r w:rsidR="00041EE5">
        <w:t>and/</w:t>
      </w:r>
      <w:r w:rsidR="007B41B3">
        <w:t xml:space="preserve">or </w:t>
      </w:r>
    </w:p>
    <w:p w14:paraId="119568BA" w14:textId="458254DF" w:rsidR="00CD1924" w:rsidRDefault="007B41B3" w:rsidP="0091729F">
      <w:pPr>
        <w:pStyle w:val="ListParagraph"/>
        <w:numPr>
          <w:ilvl w:val="0"/>
          <w:numId w:val="56"/>
        </w:numPr>
        <w:ind w:left="357" w:hanging="357"/>
      </w:pPr>
      <w:r>
        <w:t xml:space="preserve">charged </w:t>
      </w:r>
      <w:r w:rsidR="002D2208">
        <w:t>care recipient</w:t>
      </w:r>
      <w:r>
        <w:t xml:space="preserve">s for cancelling </w:t>
      </w:r>
      <w:r w:rsidR="009347C9">
        <w:t xml:space="preserve">services </w:t>
      </w:r>
      <w:r w:rsidR="00C54C12">
        <w:t xml:space="preserve">within </w:t>
      </w:r>
      <w:r w:rsidR="00DF3B82">
        <w:t xml:space="preserve">extended timeframes, for example, </w:t>
      </w:r>
      <w:r w:rsidR="00983E0F">
        <w:t>7 days</w:t>
      </w:r>
      <w:r w:rsidR="0005797B">
        <w:t>.</w:t>
      </w:r>
    </w:p>
    <w:p w14:paraId="711D260D" w14:textId="0577B04C" w:rsidR="00C212ED" w:rsidRDefault="0005797B" w:rsidP="001C7E19">
      <w:r>
        <w:lastRenderedPageBreak/>
        <w:t xml:space="preserve">These </w:t>
      </w:r>
      <w:r w:rsidR="00284FAA">
        <w:t>providers</w:t>
      </w:r>
      <w:r w:rsidR="0078464B">
        <w:t xml:space="preserve"> were asked to consider if the</w:t>
      </w:r>
      <w:r w:rsidR="00D33713">
        <w:t>se</w:t>
      </w:r>
      <w:r w:rsidR="0078464B">
        <w:t xml:space="preserve"> were reasonable and </w:t>
      </w:r>
      <w:r w:rsidR="00307245">
        <w:t xml:space="preserve">justifiable, and </w:t>
      </w:r>
      <w:r w:rsidR="0078464B">
        <w:t xml:space="preserve">provided with </w:t>
      </w:r>
      <w:r w:rsidR="00DA4EF3">
        <w:t>the</w:t>
      </w:r>
      <w:r w:rsidR="0078464B">
        <w:t xml:space="preserve"> </w:t>
      </w:r>
      <w:hyperlink r:id="rId67">
        <w:r w:rsidR="162241B9" w:rsidRPr="00C27B05">
          <w:rPr>
            <w:rStyle w:val="Hyperlink"/>
            <w:color w:val="0070C0"/>
          </w:rPr>
          <w:t>Social, Community, Home Care and Disability Service Industry (SCHADS) award for the Home Care Packages Program</w:t>
        </w:r>
      </w:hyperlink>
      <w:r w:rsidR="008D6E61">
        <w:t xml:space="preserve"> f</w:t>
      </w:r>
      <w:r w:rsidR="162241B9">
        <w:t>act sheet</w:t>
      </w:r>
      <w:r w:rsidR="1377AE04">
        <w:t xml:space="preserve">.  </w:t>
      </w:r>
    </w:p>
    <w:p w14:paraId="7E7E6342" w14:textId="6C952574" w:rsidR="002D0B99" w:rsidRDefault="0078464B" w:rsidP="002D0B99">
      <w:r>
        <w:t xml:space="preserve">For </w:t>
      </w:r>
      <w:r w:rsidR="008C74D2">
        <w:t xml:space="preserve">incidental out of scope </w:t>
      </w:r>
      <w:r w:rsidR="00A30447">
        <w:t>findings</w:t>
      </w:r>
      <w:r w:rsidR="008C74D2">
        <w:t>,</w:t>
      </w:r>
      <w:r>
        <w:t xml:space="preserve"> p</w:t>
      </w:r>
      <w:r w:rsidR="002D0B99">
        <w:t>roviders were</w:t>
      </w:r>
      <w:r w:rsidR="004C7B65">
        <w:t xml:space="preserve"> </w:t>
      </w:r>
      <w:r w:rsidR="005E64CC">
        <w:t xml:space="preserve">generally </w:t>
      </w:r>
      <w:r w:rsidR="002D0B99">
        <w:t>asked to:</w:t>
      </w:r>
    </w:p>
    <w:p w14:paraId="51B2D0FD" w14:textId="4AEF281F" w:rsidR="002D0B99" w:rsidRDefault="002D0B99" w:rsidP="00ED7AEF">
      <w:pPr>
        <w:pStyle w:val="ListParagraph"/>
        <w:numPr>
          <w:ilvl w:val="0"/>
          <w:numId w:val="21"/>
        </w:numPr>
        <w:ind w:left="357" w:hanging="357"/>
        <w:contextualSpacing w:val="0"/>
      </w:pPr>
      <w:r>
        <w:t xml:space="preserve">review </w:t>
      </w:r>
      <w:r w:rsidR="00FF430F">
        <w:t xml:space="preserve">the </w:t>
      </w:r>
      <w:r>
        <w:t>observation</w:t>
      </w:r>
      <w:r w:rsidR="00F843FF">
        <w:t>(s)</w:t>
      </w:r>
      <w:r>
        <w:t xml:space="preserve"> </w:t>
      </w:r>
      <w:proofErr w:type="gramStart"/>
      <w:r>
        <w:t>identified</w:t>
      </w:r>
      <w:proofErr w:type="gramEnd"/>
    </w:p>
    <w:p w14:paraId="583E0050" w14:textId="20BCCE70" w:rsidR="003A715E" w:rsidRDefault="002D0B99" w:rsidP="00ED7AEF">
      <w:pPr>
        <w:pStyle w:val="ListParagraph"/>
        <w:numPr>
          <w:ilvl w:val="0"/>
          <w:numId w:val="21"/>
        </w:numPr>
        <w:ind w:left="357" w:hanging="357"/>
        <w:contextualSpacing w:val="0"/>
      </w:pPr>
      <w:r>
        <w:t>consider reasonableness</w:t>
      </w:r>
      <w:r w:rsidR="003A715E">
        <w:t>,</w:t>
      </w:r>
      <w:r w:rsidR="0078464B">
        <w:t xml:space="preserve"> and</w:t>
      </w:r>
      <w:bookmarkStart w:id="95" w:name="_Toc129846994"/>
      <w:r w:rsidR="00B765FA">
        <w:t>/or</w:t>
      </w:r>
    </w:p>
    <w:p w14:paraId="0D6EC2B3" w14:textId="3D15DAD7" w:rsidR="00CD5826" w:rsidRDefault="003A715E" w:rsidP="00ED7AEF">
      <w:pPr>
        <w:pStyle w:val="ListParagraph"/>
        <w:numPr>
          <w:ilvl w:val="0"/>
          <w:numId w:val="21"/>
        </w:numPr>
        <w:ind w:left="357" w:hanging="357"/>
        <w:contextualSpacing w:val="0"/>
      </w:pPr>
      <w:r>
        <w:t xml:space="preserve">ensure </w:t>
      </w:r>
      <w:r w:rsidR="00F97CC1">
        <w:t xml:space="preserve">the approach </w:t>
      </w:r>
      <w:r>
        <w:t xml:space="preserve">met legislative </w:t>
      </w:r>
      <w:r w:rsidR="00C859A3">
        <w:t>and/or program</w:t>
      </w:r>
      <w:r>
        <w:t xml:space="preserve"> requirements.</w:t>
      </w:r>
    </w:p>
    <w:p w14:paraId="1808D05F" w14:textId="77777777" w:rsidR="0049254C" w:rsidRDefault="0049254C" w:rsidP="0049254C"/>
    <w:p w14:paraId="5CD1F2AC" w14:textId="25030590" w:rsidR="0049254C" w:rsidRDefault="0049254C" w:rsidP="0049254C">
      <w:r>
        <w:rPr>
          <w:noProof/>
        </w:rPr>
        <w:drawing>
          <wp:inline distT="0" distB="0" distL="0" distR="0" wp14:anchorId="7FF93974" wp14:editId="6866726C">
            <wp:extent cx="5759450" cy="3841750"/>
            <wp:effectExtent l="0" t="0" r="0" b="6350"/>
            <wp:docPr id="10" name="Picture 10" descr="A person and person ea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and person eating at a table&#10;&#10;Description automatically generated with medium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p>
    <w:p w14:paraId="61C8D41E" w14:textId="77777777" w:rsidR="00CD5826" w:rsidRDefault="00CD5826">
      <w:pPr>
        <w:spacing w:before="0" w:after="0" w:line="240" w:lineRule="auto"/>
      </w:pPr>
      <w:r>
        <w:br w:type="page"/>
      </w:r>
    </w:p>
    <w:p w14:paraId="0961D8FD" w14:textId="3CF28D69" w:rsidR="008F6CEE" w:rsidRDefault="00EF6C8B" w:rsidP="00BA4EA2">
      <w:pPr>
        <w:pStyle w:val="Heading1"/>
        <w:spacing w:before="240"/>
        <w:rPr>
          <w:rFonts w:eastAsia="Arial"/>
        </w:rPr>
      </w:pPr>
      <w:bookmarkStart w:id="96" w:name="_Toc146632185"/>
      <w:r>
        <w:rPr>
          <w:rFonts w:eastAsia="Arial"/>
        </w:rPr>
        <w:lastRenderedPageBreak/>
        <w:t>Suggested Improvements</w:t>
      </w:r>
      <w:bookmarkEnd w:id="96"/>
    </w:p>
    <w:p w14:paraId="301A39DC" w14:textId="16DDD1C0" w:rsidR="001812E7" w:rsidRPr="00FA0923" w:rsidRDefault="00EF6C8B" w:rsidP="00FA0923">
      <w:pPr>
        <w:rPr>
          <w:rFonts w:eastAsia="Arial"/>
        </w:rPr>
      </w:pPr>
      <w:r w:rsidRPr="00FA0923">
        <w:rPr>
          <w:rFonts w:eastAsia="Arial"/>
        </w:rPr>
        <w:t xml:space="preserve">In addition to the matters for consideration documented throughout the report, the following </w:t>
      </w:r>
      <w:r w:rsidR="001812E7" w:rsidRPr="00FA0923">
        <w:rPr>
          <w:rFonts w:eastAsia="Arial"/>
        </w:rPr>
        <w:t xml:space="preserve">matters </w:t>
      </w:r>
      <w:r w:rsidRPr="00FA0923">
        <w:rPr>
          <w:rFonts w:eastAsia="Arial"/>
        </w:rPr>
        <w:t>were also identified</w:t>
      </w:r>
      <w:r w:rsidR="001812E7" w:rsidRPr="00FA0923">
        <w:rPr>
          <w:rFonts w:eastAsia="Arial"/>
        </w:rPr>
        <w:t>.</w:t>
      </w:r>
    </w:p>
    <w:p w14:paraId="35A8E5B8" w14:textId="0CFB46E4" w:rsidR="00722515" w:rsidRPr="00C27B05" w:rsidRDefault="001812E7" w:rsidP="00C27B05">
      <w:pPr>
        <w:pStyle w:val="Heading3"/>
      </w:pPr>
      <w:bookmarkStart w:id="97" w:name="_Toc146632186"/>
      <w:r w:rsidRPr="00C27B05">
        <w:t>My</w:t>
      </w:r>
      <w:r w:rsidR="005839EC" w:rsidRPr="00C27B05">
        <w:t> </w:t>
      </w:r>
      <w:r w:rsidRPr="00C27B05">
        <w:t>Aged</w:t>
      </w:r>
      <w:r w:rsidR="005839EC" w:rsidRPr="00C27B05">
        <w:t> </w:t>
      </w:r>
      <w:r w:rsidRPr="00C27B05">
        <w:t>Care Provider Portal</w:t>
      </w:r>
      <w:bookmarkEnd w:id="97"/>
    </w:p>
    <w:p w14:paraId="6C349711" w14:textId="723523A0" w:rsidR="00722515" w:rsidRPr="005A406D" w:rsidRDefault="00722515" w:rsidP="00FA0923">
      <w:pPr>
        <w:rPr>
          <w:rFonts w:cs="Arial"/>
        </w:rPr>
      </w:pPr>
      <w:r w:rsidRPr="005A406D">
        <w:rPr>
          <w:rFonts w:cs="Arial"/>
        </w:rPr>
        <w:t xml:space="preserve">During the review, some providers reported changes they made to My Aged Care through the provider portal were not showing up on their public facing costs page. In discussions with the My Aged Care technical team, the Review team generally found this to be a result of user error. </w:t>
      </w:r>
      <w:proofErr w:type="gramStart"/>
      <w:r w:rsidRPr="005A406D">
        <w:rPr>
          <w:rFonts w:cs="Arial"/>
        </w:rPr>
        <w:t>In particular, providers</w:t>
      </w:r>
      <w:proofErr w:type="gramEnd"/>
      <w:r w:rsidRPr="005A406D">
        <w:rPr>
          <w:rFonts w:cs="Arial"/>
        </w:rPr>
        <w:t xml:space="preserve"> often did not complete the critical final step in the user guide</w:t>
      </w:r>
      <w:r w:rsidR="001D74A3">
        <w:rPr>
          <w:rFonts w:cs="Arial"/>
        </w:rPr>
        <w:t>s</w:t>
      </w:r>
      <w:r w:rsidRPr="005A406D">
        <w:rPr>
          <w:rFonts w:cs="Arial"/>
        </w:rPr>
        <w:t>.</w:t>
      </w:r>
    </w:p>
    <w:p w14:paraId="63D5915B" w14:textId="3D14CEB6" w:rsidR="00722515" w:rsidRPr="00722515" w:rsidRDefault="00722515" w:rsidP="00722515">
      <w:pPr>
        <w:rPr>
          <w:rFonts w:cs="Arial"/>
        </w:rPr>
      </w:pPr>
      <w:bookmarkStart w:id="98" w:name="_Hlk138082331"/>
      <w:r>
        <w:rPr>
          <w:rFonts w:cs="Arial"/>
        </w:rPr>
        <w:t xml:space="preserve">However, </w:t>
      </w:r>
      <w:r w:rsidRPr="00722515">
        <w:rPr>
          <w:rFonts w:cs="Arial"/>
        </w:rPr>
        <w:t xml:space="preserve">one issue </w:t>
      </w:r>
      <w:r w:rsidR="00E447B9">
        <w:rPr>
          <w:rFonts w:cs="Arial"/>
        </w:rPr>
        <w:t>identified</w:t>
      </w:r>
      <w:r w:rsidRPr="00722515">
        <w:rPr>
          <w:rFonts w:cs="Arial"/>
        </w:rPr>
        <w:t xml:space="preserve"> for future consideration </w:t>
      </w:r>
      <w:r w:rsidR="00E447B9">
        <w:rPr>
          <w:rFonts w:cs="Arial"/>
        </w:rPr>
        <w:t>by</w:t>
      </w:r>
      <w:r w:rsidRPr="00722515">
        <w:rPr>
          <w:rFonts w:cs="Arial"/>
        </w:rPr>
        <w:t xml:space="preserve"> the </w:t>
      </w:r>
      <w:r w:rsidR="001E4DA7">
        <w:rPr>
          <w:rFonts w:cs="Arial"/>
        </w:rPr>
        <w:t>relevant areas of the department</w:t>
      </w:r>
      <w:r w:rsidRPr="00722515">
        <w:rPr>
          <w:rFonts w:cs="Arial"/>
        </w:rPr>
        <w:t xml:space="preserve"> is that </w:t>
      </w:r>
      <w:r w:rsidR="008F0F21">
        <w:rPr>
          <w:rFonts w:cs="Arial"/>
        </w:rPr>
        <w:t xml:space="preserve">the system does not </w:t>
      </w:r>
      <w:r w:rsidR="009C67A1">
        <w:rPr>
          <w:rFonts w:cs="Arial"/>
        </w:rPr>
        <w:t>alert</w:t>
      </w:r>
      <w:r w:rsidR="008F0F21">
        <w:rPr>
          <w:rFonts w:cs="Arial"/>
        </w:rPr>
        <w:t xml:space="preserve"> </w:t>
      </w:r>
      <w:r w:rsidRPr="00722515">
        <w:rPr>
          <w:rFonts w:cs="Arial"/>
        </w:rPr>
        <w:t>providers when errors occur due to My</w:t>
      </w:r>
      <w:r w:rsidR="006F7F58">
        <w:rPr>
          <w:rFonts w:cs="Arial"/>
        </w:rPr>
        <w:t> </w:t>
      </w:r>
      <w:r w:rsidRPr="00722515">
        <w:rPr>
          <w:rFonts w:cs="Arial"/>
        </w:rPr>
        <w:t>Aged</w:t>
      </w:r>
      <w:r w:rsidR="006F7F58">
        <w:rPr>
          <w:rFonts w:cs="Arial"/>
        </w:rPr>
        <w:t> </w:t>
      </w:r>
      <w:r w:rsidRPr="00722515">
        <w:rPr>
          <w:rFonts w:cs="Arial"/>
        </w:rPr>
        <w:t xml:space="preserve">Care system updates. </w:t>
      </w:r>
      <w:bookmarkEnd w:id="98"/>
      <w:r w:rsidRPr="00722515">
        <w:rPr>
          <w:rFonts w:cs="Arial"/>
        </w:rPr>
        <w:t>It was only when the Review team informed providers of issues identified in the Review that they became aware their updates</w:t>
      </w:r>
      <w:r w:rsidR="004B0F54">
        <w:rPr>
          <w:rFonts w:cs="Arial"/>
        </w:rPr>
        <w:t>,</w:t>
      </w:r>
      <w:r w:rsidRPr="00722515">
        <w:rPr>
          <w:rFonts w:cs="Arial"/>
        </w:rPr>
        <w:t xml:space="preserve"> in some cases attempted months earlier</w:t>
      </w:r>
      <w:r w:rsidR="004121B9">
        <w:rPr>
          <w:rFonts w:cs="Arial"/>
        </w:rPr>
        <w:t>, were unsuccessful</w:t>
      </w:r>
      <w:r w:rsidRPr="00722515">
        <w:rPr>
          <w:rFonts w:cs="Arial"/>
        </w:rPr>
        <w:t>.</w:t>
      </w:r>
    </w:p>
    <w:p w14:paraId="224105A7" w14:textId="3C5F80CF" w:rsidR="00722515" w:rsidRPr="00722515" w:rsidRDefault="009671DE" w:rsidP="004B2270">
      <w:pPr>
        <w:rPr>
          <w:rFonts w:cs="Arial"/>
          <w:b/>
          <w:bCs/>
        </w:rPr>
      </w:pPr>
      <w:r w:rsidRPr="00C27B05">
        <w:rPr>
          <w:rFonts w:eastAsia="Arial"/>
          <w:b/>
        </w:rPr>
        <w:t xml:space="preserve">Providers </w:t>
      </w:r>
      <w:r w:rsidR="00722515" w:rsidRPr="00C27B05">
        <w:rPr>
          <w:rFonts w:eastAsia="Arial"/>
          <w:b/>
        </w:rPr>
        <w:t>were (and are) advised to access their pricing information on My</w:t>
      </w:r>
      <w:r w:rsidR="006F7F58" w:rsidRPr="00C27B05">
        <w:rPr>
          <w:rFonts w:eastAsia="Arial"/>
          <w:b/>
        </w:rPr>
        <w:t> </w:t>
      </w:r>
      <w:r w:rsidR="00722515" w:rsidRPr="00C27B05">
        <w:rPr>
          <w:rFonts w:eastAsia="Arial"/>
          <w:b/>
        </w:rPr>
        <w:t>Aged</w:t>
      </w:r>
      <w:r w:rsidR="006F7F58" w:rsidRPr="00C27B05">
        <w:rPr>
          <w:rFonts w:eastAsia="Arial"/>
          <w:b/>
        </w:rPr>
        <w:t> </w:t>
      </w:r>
      <w:r w:rsidR="00722515" w:rsidRPr="00C27B05">
        <w:rPr>
          <w:rFonts w:eastAsia="Arial"/>
          <w:b/>
        </w:rPr>
        <w:t>Care in the same way the public would 48 hours after they make any updates to ensure that their updated pricing information is reflected.</w:t>
      </w:r>
      <w:r w:rsidR="00722515" w:rsidRPr="00722515">
        <w:rPr>
          <w:rFonts w:cs="Arial"/>
          <w:b/>
          <w:bCs/>
        </w:rPr>
        <w:t xml:space="preserve"> </w:t>
      </w:r>
    </w:p>
    <w:p w14:paraId="37A8BA77" w14:textId="77777777" w:rsidR="006A3A8A" w:rsidRDefault="00722515" w:rsidP="004B2270">
      <w:r w:rsidRPr="00FA0923">
        <w:t xml:space="preserve">The department may wish to review the My Aged Care guidance material and sector education, given the number of potential user errors identified through this Review. In </w:t>
      </w:r>
      <w:r w:rsidR="004B2270" w:rsidRPr="00FA0923">
        <w:t xml:space="preserve">the </w:t>
      </w:r>
      <w:r w:rsidRPr="00FA0923">
        <w:t>future, where feasible, a proactive alert system could be considered for notifying providers when updating errors occur.</w:t>
      </w:r>
    </w:p>
    <w:p w14:paraId="58F42FA5" w14:textId="1A2D46A9" w:rsidR="00047078" w:rsidRDefault="00722515" w:rsidP="004B2270">
      <w:r w:rsidRPr="000E4963">
        <w:t>The program area</w:t>
      </w:r>
      <w:r>
        <w:t>/</w:t>
      </w:r>
      <w:r>
        <w:rPr>
          <w:rFonts w:cs="Arial"/>
        </w:rPr>
        <w:t>My</w:t>
      </w:r>
      <w:r w:rsidR="006F7F58">
        <w:rPr>
          <w:rFonts w:cs="Arial"/>
        </w:rPr>
        <w:t> </w:t>
      </w:r>
      <w:r>
        <w:rPr>
          <w:rFonts w:cs="Arial"/>
        </w:rPr>
        <w:t>Aged</w:t>
      </w:r>
      <w:r w:rsidR="006F7F58">
        <w:rPr>
          <w:rFonts w:cs="Arial"/>
        </w:rPr>
        <w:t> </w:t>
      </w:r>
      <w:r>
        <w:rPr>
          <w:rFonts w:cs="Arial"/>
        </w:rPr>
        <w:t>Care</w:t>
      </w:r>
      <w:r>
        <w:t xml:space="preserve"> team</w:t>
      </w:r>
      <w:r w:rsidRPr="000E4963">
        <w:t xml:space="preserve"> may also wish to consider a consistent approach to what can be entered in relevant fields on </w:t>
      </w:r>
      <w:r>
        <w:rPr>
          <w:rFonts w:cs="Arial"/>
        </w:rPr>
        <w:t>My</w:t>
      </w:r>
      <w:r w:rsidR="006F7F58">
        <w:rPr>
          <w:rFonts w:cs="Arial"/>
        </w:rPr>
        <w:t> </w:t>
      </w:r>
      <w:r>
        <w:rPr>
          <w:rFonts w:cs="Arial"/>
        </w:rPr>
        <w:t>Aged</w:t>
      </w:r>
      <w:r w:rsidR="006F7F58">
        <w:rPr>
          <w:rFonts w:cs="Arial"/>
        </w:rPr>
        <w:t> </w:t>
      </w:r>
      <w:r>
        <w:rPr>
          <w:rFonts w:cs="Arial"/>
        </w:rPr>
        <w:t>Care</w:t>
      </w:r>
      <w:r w:rsidR="003A1FBE">
        <w:rPr>
          <w:rFonts w:cs="Arial"/>
        </w:rPr>
        <w:t xml:space="preserve">. </w:t>
      </w:r>
      <w:r w:rsidR="00421F87" w:rsidRPr="00421F87">
        <w:t>In some fields where a service is not provided, providers can enter N/A</w:t>
      </w:r>
      <w:r w:rsidR="00265657">
        <w:t>, however i</w:t>
      </w:r>
      <w:r w:rsidR="00421F87" w:rsidRPr="00421F87">
        <w:t>n other fields (like the approximate hours provided), only a numerical entry can be made.</w:t>
      </w:r>
      <w:r w:rsidR="00B85660">
        <w:t xml:space="preserve"> </w:t>
      </w:r>
    </w:p>
    <w:p w14:paraId="149E4781" w14:textId="27EB30E5" w:rsidR="00421F87" w:rsidRDefault="00421F87" w:rsidP="004B2270">
      <w:r w:rsidRPr="00421F87">
        <w:t>Further to this issue, providers are unable to enter $0 where they do not charge for a service. For example, where nursing is delivered through the local health service at no cost. Providers can</w:t>
      </w:r>
      <w:r w:rsidR="00047078">
        <w:t>, however,</w:t>
      </w:r>
      <w:r w:rsidRPr="00421F87">
        <w:t xml:space="preserve"> enter $0.01. </w:t>
      </w:r>
      <w:r w:rsidR="00722515" w:rsidRPr="000E4963">
        <w:t xml:space="preserve"> </w:t>
      </w:r>
    </w:p>
    <w:p w14:paraId="32190556" w14:textId="614C95F6" w:rsidR="004B2270" w:rsidRDefault="008327F8" w:rsidP="004B2270">
      <w:r>
        <w:t xml:space="preserve">Rectifying these inconsistencies will </w:t>
      </w:r>
      <w:r w:rsidR="00722515" w:rsidRPr="000E4963">
        <w:t>reduce confusion for providers entering information and for older people and their representatives in understanding the information</w:t>
      </w:r>
      <w:r w:rsidR="00634E3E">
        <w:t xml:space="preserve"> on My Aged Care</w:t>
      </w:r>
      <w:r w:rsidR="00722515" w:rsidRPr="000E4963">
        <w:t xml:space="preserve">. </w:t>
      </w:r>
    </w:p>
    <w:p w14:paraId="77C06BE4" w14:textId="77777777" w:rsidR="004B2270" w:rsidRDefault="00B30FA2" w:rsidP="00C27B05">
      <w:pPr>
        <w:pStyle w:val="Heading3"/>
      </w:pPr>
      <w:bookmarkStart w:id="99" w:name="_Toc146632187"/>
      <w:bookmarkEnd w:id="95"/>
      <w:r w:rsidRPr="001812E7">
        <w:rPr>
          <w:rFonts w:eastAsia="Arial"/>
        </w:rPr>
        <w:t xml:space="preserve">Uplift in providers’ program knowledge is </w:t>
      </w:r>
      <w:proofErr w:type="gramStart"/>
      <w:r w:rsidRPr="001812E7">
        <w:rPr>
          <w:rFonts w:eastAsia="Arial"/>
        </w:rPr>
        <w:t>needed</w:t>
      </w:r>
      <w:bookmarkEnd w:id="99"/>
      <w:proofErr w:type="gramEnd"/>
    </w:p>
    <w:p w14:paraId="263412F8" w14:textId="77777777" w:rsidR="002F463B" w:rsidRDefault="00B14A52" w:rsidP="004B2270">
      <w:r w:rsidRPr="00B14A52">
        <w:t>Several</w:t>
      </w:r>
      <w:r w:rsidR="00D3308C" w:rsidRPr="00B14A52">
        <w:t xml:space="preserve"> providers </w:t>
      </w:r>
      <w:r>
        <w:t xml:space="preserve">engaged with the </w:t>
      </w:r>
      <w:r w:rsidR="00C2646A" w:rsidRPr="00B14A52">
        <w:t xml:space="preserve">Review </w:t>
      </w:r>
      <w:r w:rsidR="00254CE6">
        <w:t>team</w:t>
      </w:r>
      <w:r w:rsidR="00C2646A" w:rsidRPr="00B14A52">
        <w:t xml:space="preserve"> </w:t>
      </w:r>
      <w:r w:rsidR="00D3308C" w:rsidRPr="00B14A52">
        <w:t xml:space="preserve">for </w:t>
      </w:r>
      <w:r w:rsidR="00C2646A" w:rsidRPr="00B14A52">
        <w:t>additional advice</w:t>
      </w:r>
      <w:r>
        <w:t xml:space="preserve">, </w:t>
      </w:r>
      <w:r w:rsidRPr="00B14A52">
        <w:t>support</w:t>
      </w:r>
      <w:r w:rsidR="00C2646A" w:rsidRPr="00B14A52">
        <w:t xml:space="preserve"> or information related to the Review.</w:t>
      </w:r>
      <w:r w:rsidR="00DD6A13">
        <w:t xml:space="preserve"> </w:t>
      </w:r>
    </w:p>
    <w:p w14:paraId="32D80107" w14:textId="25D63821" w:rsidR="00B14A52" w:rsidRDefault="00DD6A13" w:rsidP="004B2270">
      <w:r>
        <w:t>The Review team was able to refer providers to various resources includ</w:t>
      </w:r>
      <w:r w:rsidR="00D07B12">
        <w:t>ing</w:t>
      </w:r>
      <w:r w:rsidR="00B14A52">
        <w:t>:</w:t>
      </w:r>
    </w:p>
    <w:p w14:paraId="26E47029" w14:textId="6512483E" w:rsidR="00B14A52" w:rsidRPr="00C825B0" w:rsidRDefault="00E16842" w:rsidP="00C825B0">
      <w:pPr>
        <w:spacing w:before="0"/>
        <w:rPr>
          <w:rFonts w:eastAsia="Arial"/>
          <w:color w:val="auto"/>
        </w:rPr>
      </w:pPr>
      <w:r>
        <w:t>My Aged Care</w:t>
      </w:r>
      <w:r w:rsidR="00B14A52">
        <w:t xml:space="preserve"> </w:t>
      </w:r>
      <w:r w:rsidR="00634E3E">
        <w:t xml:space="preserve">service </w:t>
      </w:r>
      <w:r w:rsidR="00987F62">
        <w:t>provider and assessor</w:t>
      </w:r>
      <w:r w:rsidR="00B14A52">
        <w:t xml:space="preserve"> helpline</w:t>
      </w:r>
      <w:r w:rsidR="00634E3E">
        <w:t xml:space="preserve"> </w:t>
      </w:r>
      <w:r w:rsidR="00500B39">
        <w:t>(helpline)</w:t>
      </w:r>
      <w:r w:rsidR="00634E3E">
        <w:t>,1800 836 799</w:t>
      </w:r>
    </w:p>
    <w:p w14:paraId="4D94F002" w14:textId="09077AA4" w:rsidR="008B44FE" w:rsidRPr="00B14A52" w:rsidRDefault="008B44FE" w:rsidP="00266FB8">
      <w:pPr>
        <w:pStyle w:val="ListParagraph"/>
        <w:numPr>
          <w:ilvl w:val="0"/>
          <w:numId w:val="18"/>
        </w:numPr>
        <w:spacing w:before="0"/>
        <w:ind w:left="426" w:hanging="426"/>
        <w:contextualSpacing w:val="0"/>
        <w:rPr>
          <w:rFonts w:eastAsia="Arial"/>
          <w:color w:val="auto"/>
        </w:rPr>
      </w:pPr>
      <w:r>
        <w:rPr>
          <w:rFonts w:cs="Arial"/>
        </w:rPr>
        <w:lastRenderedPageBreak/>
        <w:t>My</w:t>
      </w:r>
      <w:r w:rsidR="006F7F58">
        <w:rPr>
          <w:rFonts w:cs="Arial"/>
        </w:rPr>
        <w:t> </w:t>
      </w:r>
      <w:r>
        <w:rPr>
          <w:rFonts w:cs="Arial"/>
        </w:rPr>
        <w:t>Aged</w:t>
      </w:r>
      <w:r w:rsidR="006F7F58">
        <w:rPr>
          <w:rFonts w:cs="Arial"/>
        </w:rPr>
        <w:t> </w:t>
      </w:r>
      <w:r>
        <w:rPr>
          <w:rFonts w:cs="Arial"/>
        </w:rPr>
        <w:t>Care</w:t>
      </w:r>
      <w:r w:rsidR="00EE719F">
        <w:t xml:space="preserve"> user guides</w:t>
      </w:r>
    </w:p>
    <w:p w14:paraId="1A92DABD" w14:textId="29814C88" w:rsidR="001812E7" w:rsidRPr="001812E7" w:rsidRDefault="00500B39" w:rsidP="001812E7">
      <w:pPr>
        <w:pStyle w:val="ListParagraph"/>
        <w:numPr>
          <w:ilvl w:val="0"/>
          <w:numId w:val="18"/>
        </w:numPr>
        <w:spacing w:before="0"/>
        <w:ind w:left="426" w:hanging="426"/>
        <w:contextualSpacing w:val="0"/>
        <w:rPr>
          <w:rFonts w:eastAsia="Arial"/>
          <w:color w:val="auto"/>
        </w:rPr>
      </w:pPr>
      <w:r>
        <w:rPr>
          <w:color w:val="1E1545"/>
        </w:rPr>
        <w:t>g</w:t>
      </w:r>
      <w:r w:rsidR="001812E7" w:rsidRPr="001812E7">
        <w:rPr>
          <w:color w:val="1E1545"/>
        </w:rPr>
        <w:t>uidance materials on the department’s website</w:t>
      </w:r>
    </w:p>
    <w:p w14:paraId="57579CA7" w14:textId="77777777" w:rsidR="00B30FA2" w:rsidRPr="00B14A52" w:rsidRDefault="00B30FA2" w:rsidP="00B30FA2">
      <w:pPr>
        <w:pStyle w:val="ListParagraph"/>
        <w:numPr>
          <w:ilvl w:val="0"/>
          <w:numId w:val="18"/>
        </w:numPr>
        <w:spacing w:before="0"/>
        <w:ind w:left="426" w:hanging="426"/>
        <w:contextualSpacing w:val="0"/>
        <w:rPr>
          <w:rFonts w:eastAsia="Arial"/>
          <w:color w:val="auto"/>
        </w:rPr>
      </w:pPr>
      <w:r>
        <w:t xml:space="preserve">advice on how to update contact </w:t>
      </w:r>
      <w:proofErr w:type="gramStart"/>
      <w:r>
        <w:t>details</w:t>
      </w:r>
      <w:proofErr w:type="gramEnd"/>
    </w:p>
    <w:p w14:paraId="5721999E" w14:textId="77777777" w:rsidR="00B30FA2" w:rsidRPr="00C00D9A" w:rsidRDefault="00B30FA2" w:rsidP="00B30FA2">
      <w:pPr>
        <w:pStyle w:val="ListParagraph"/>
        <w:numPr>
          <w:ilvl w:val="0"/>
          <w:numId w:val="18"/>
        </w:numPr>
        <w:spacing w:before="0"/>
        <w:ind w:left="426" w:hanging="426"/>
        <w:contextualSpacing w:val="0"/>
        <w:rPr>
          <w:rFonts w:eastAsia="Arial"/>
          <w:color w:val="auto"/>
        </w:rPr>
      </w:pPr>
      <w:r w:rsidRPr="00B14A52">
        <w:t>state office contact details</w:t>
      </w:r>
      <w:r>
        <w:t>.</w:t>
      </w:r>
    </w:p>
    <w:p w14:paraId="3901FF9E" w14:textId="77777777" w:rsidR="000A6738" w:rsidRDefault="00B30FA2" w:rsidP="00B30FA2">
      <w:pPr>
        <w:spacing w:before="0"/>
      </w:pPr>
      <w:r w:rsidRPr="00C447E4">
        <w:rPr>
          <w:rFonts w:eastAsia="Arial"/>
          <w:color w:val="auto"/>
        </w:rPr>
        <w:t xml:space="preserve">The Review team </w:t>
      </w:r>
      <w:r>
        <w:rPr>
          <w:rFonts w:eastAsia="Arial"/>
          <w:color w:val="auto"/>
        </w:rPr>
        <w:t xml:space="preserve">also </w:t>
      </w:r>
      <w:r>
        <w:t xml:space="preserve">proactively contacted all 31 providers with less than 20 care recipients to offer additional support and ensure they understood the requirements. </w:t>
      </w:r>
    </w:p>
    <w:p w14:paraId="3F0F3244" w14:textId="1A4B915B" w:rsidR="00CD5826" w:rsidRPr="00C27B05" w:rsidRDefault="00B30FA2" w:rsidP="00B30FA2">
      <w:pPr>
        <w:spacing w:before="0"/>
        <w:rPr>
          <w:rFonts w:eastAsia="Arial"/>
          <w:b/>
        </w:rPr>
      </w:pPr>
      <w:r w:rsidRPr="00C27B05">
        <w:rPr>
          <w:rFonts w:eastAsia="Arial"/>
          <w:b/>
        </w:rPr>
        <w:t xml:space="preserve">Providers </w:t>
      </w:r>
      <w:r w:rsidR="00A14D92">
        <w:rPr>
          <w:rFonts w:eastAsia="Arial"/>
          <w:b/>
        </w:rPr>
        <w:t>were (and are)</w:t>
      </w:r>
      <w:r w:rsidRPr="00C27B05">
        <w:rPr>
          <w:rFonts w:eastAsia="Arial"/>
          <w:b/>
        </w:rPr>
        <w:t xml:space="preserve"> reminded that the onus is on them to meet their program obligations. They can use the helpline and extensive information on the department’s website and/or engage with th</w:t>
      </w:r>
      <w:r w:rsidR="00500B39">
        <w:rPr>
          <w:rFonts w:eastAsia="Arial"/>
          <w:b/>
        </w:rPr>
        <w:t>eir</w:t>
      </w:r>
      <w:r w:rsidRPr="00C27B05">
        <w:rPr>
          <w:rFonts w:eastAsia="Arial"/>
          <w:b/>
        </w:rPr>
        <w:t xml:space="preserve"> department’s state office contacts proactively.</w:t>
      </w:r>
    </w:p>
    <w:p w14:paraId="73AC8860" w14:textId="77777777" w:rsidR="00902119" w:rsidRDefault="00902119">
      <w:pPr>
        <w:spacing w:before="0" w:after="0" w:line="240" w:lineRule="auto"/>
        <w:rPr>
          <w:rFonts w:eastAsia="Arial" w:cs="Arial"/>
          <w:b/>
          <w:color w:val="32757E" w:themeColor="accent2" w:themeShade="80"/>
          <w:lang w:eastAsia="en-AU"/>
        </w:rPr>
      </w:pPr>
    </w:p>
    <w:p w14:paraId="3ED3F0AB" w14:textId="2A87EA7A" w:rsidR="00CD5826" w:rsidRDefault="00732FDE">
      <w:pPr>
        <w:spacing w:before="0" w:after="0" w:line="240" w:lineRule="auto"/>
        <w:rPr>
          <w:rFonts w:eastAsia="Arial" w:cs="Arial"/>
          <w:b/>
          <w:color w:val="32757E" w:themeColor="accent2" w:themeShade="80"/>
          <w:lang w:eastAsia="en-AU"/>
        </w:rPr>
      </w:pPr>
      <w:r>
        <w:rPr>
          <w:noProof/>
        </w:rPr>
        <w:drawing>
          <wp:inline distT="0" distB="0" distL="0" distR="0" wp14:anchorId="0172C578" wp14:editId="267EB743">
            <wp:extent cx="5759450" cy="3841115"/>
            <wp:effectExtent l="0" t="0" r="0" b="698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3841115"/>
                    </a:xfrm>
                    <a:prstGeom prst="rect">
                      <a:avLst/>
                    </a:prstGeom>
                    <a:noFill/>
                    <a:ln>
                      <a:noFill/>
                    </a:ln>
                  </pic:spPr>
                </pic:pic>
              </a:graphicData>
            </a:graphic>
          </wp:inline>
        </w:drawing>
      </w:r>
      <w:r w:rsidR="00CD5826">
        <w:rPr>
          <w:rFonts w:eastAsia="Arial" w:cs="Arial"/>
          <w:b/>
          <w:color w:val="32757E" w:themeColor="accent2" w:themeShade="80"/>
          <w:lang w:eastAsia="en-AU"/>
        </w:rPr>
        <w:br w:type="page"/>
      </w:r>
    </w:p>
    <w:p w14:paraId="4FCA0F50" w14:textId="23BEB549" w:rsidR="00132F72" w:rsidRDefault="00132F72" w:rsidP="00B529BE">
      <w:pPr>
        <w:pStyle w:val="Heading1"/>
        <w:spacing w:before="240"/>
        <w:rPr>
          <w:rFonts w:eastAsia="Arial"/>
        </w:rPr>
      </w:pPr>
      <w:bookmarkStart w:id="100" w:name="_Toc146632188"/>
      <w:r>
        <w:rPr>
          <w:rFonts w:eastAsia="Arial"/>
        </w:rPr>
        <w:lastRenderedPageBreak/>
        <w:t>Provider Engagement</w:t>
      </w:r>
      <w:bookmarkEnd w:id="100"/>
    </w:p>
    <w:p w14:paraId="61FBE0ED" w14:textId="6B363ADB" w:rsidR="00132F72" w:rsidRDefault="00132F72" w:rsidP="00B529BE">
      <w:pPr>
        <w:spacing w:before="240"/>
        <w:rPr>
          <w:color w:val="1E1545"/>
        </w:rPr>
      </w:pPr>
      <w:r w:rsidRPr="00132F72">
        <w:rPr>
          <w:color w:val="1E1545"/>
        </w:rPr>
        <w:t xml:space="preserve">Most providers were responsive and engaged well with the Review team and </w:t>
      </w:r>
      <w:r>
        <w:rPr>
          <w:color w:val="1E1545"/>
        </w:rPr>
        <w:t xml:space="preserve">the </w:t>
      </w:r>
      <w:r w:rsidRPr="00132F72">
        <w:rPr>
          <w:color w:val="1E1545"/>
        </w:rPr>
        <w:t>process. Many providers sought to rectify issues prior to the finalisation of the Review</w:t>
      </w:r>
      <w:r>
        <w:rPr>
          <w:color w:val="1E1545"/>
        </w:rPr>
        <w:t xml:space="preserve"> and engaged proactively with the </w:t>
      </w:r>
      <w:r>
        <w:rPr>
          <w:rFonts w:cs="Arial"/>
        </w:rPr>
        <w:t>My</w:t>
      </w:r>
      <w:r w:rsidR="006F7F58">
        <w:rPr>
          <w:rFonts w:cs="Arial"/>
        </w:rPr>
        <w:t> </w:t>
      </w:r>
      <w:r>
        <w:rPr>
          <w:rFonts w:cs="Arial"/>
        </w:rPr>
        <w:t>Aged</w:t>
      </w:r>
      <w:r w:rsidR="006F7F58">
        <w:rPr>
          <w:rFonts w:cs="Arial"/>
        </w:rPr>
        <w:t> </w:t>
      </w:r>
      <w:r>
        <w:rPr>
          <w:rFonts w:cs="Arial"/>
        </w:rPr>
        <w:t>Care</w:t>
      </w:r>
      <w:r>
        <w:rPr>
          <w:color w:val="1E1545"/>
        </w:rPr>
        <w:t xml:space="preserve"> support team where required</w:t>
      </w:r>
      <w:r w:rsidRPr="00132F72">
        <w:rPr>
          <w:color w:val="1E1545"/>
        </w:rPr>
        <w:t>.</w:t>
      </w:r>
      <w:r>
        <w:rPr>
          <w:color w:val="1E1545"/>
        </w:rPr>
        <w:t xml:space="preserve"> </w:t>
      </w:r>
      <w:r w:rsidR="004D7599">
        <w:rPr>
          <w:color w:val="1E1545"/>
        </w:rPr>
        <w:t>Many</w:t>
      </w:r>
      <w:r>
        <w:rPr>
          <w:color w:val="1E1545"/>
        </w:rPr>
        <w:t xml:space="preserve"> also provided management responses in relation to observations made by the Review team</w:t>
      </w:r>
      <w:r w:rsidR="001B76D8">
        <w:rPr>
          <w:color w:val="1E1545"/>
        </w:rPr>
        <w:t>,</w:t>
      </w:r>
      <w:r>
        <w:rPr>
          <w:color w:val="1E1545"/>
        </w:rPr>
        <w:t xml:space="preserve"> even where not required to do so.</w:t>
      </w:r>
      <w:r w:rsidRPr="00132F72">
        <w:rPr>
          <w:color w:val="1E1545"/>
        </w:rPr>
        <w:t xml:space="preserve"> </w:t>
      </w:r>
    </w:p>
    <w:p w14:paraId="2A852337" w14:textId="1C795610" w:rsidR="00132F72" w:rsidRPr="00132F72" w:rsidRDefault="00132F72" w:rsidP="00132F72">
      <w:pPr>
        <w:rPr>
          <w:color w:val="1E1545"/>
        </w:rPr>
      </w:pPr>
      <w:r w:rsidRPr="00132F72">
        <w:rPr>
          <w:color w:val="1E1545"/>
        </w:rPr>
        <w:t xml:space="preserve">Providers </w:t>
      </w:r>
      <w:r w:rsidR="00500B39">
        <w:rPr>
          <w:color w:val="1E1545"/>
        </w:rPr>
        <w:t xml:space="preserve">generally </w:t>
      </w:r>
      <w:r w:rsidRPr="00132F72">
        <w:rPr>
          <w:color w:val="1E1545"/>
        </w:rPr>
        <w:t xml:space="preserve">viewed the Review as a positive learning opportunity to improve </w:t>
      </w:r>
      <w:r w:rsidR="00B529BE">
        <w:rPr>
          <w:color w:val="1E1545"/>
        </w:rPr>
        <w:t>their understanding of their pricing transparency obligations and the currency, consistency and accuracy of their published pricing information</w:t>
      </w:r>
      <w:r w:rsidRPr="00132F72">
        <w:rPr>
          <w:color w:val="1E1545"/>
        </w:rPr>
        <w:t xml:space="preserve">. </w:t>
      </w:r>
    </w:p>
    <w:p w14:paraId="1BC9527B" w14:textId="1A7CDF1E" w:rsidR="00C27B05" w:rsidRDefault="00C27B05" w:rsidP="00C27B05">
      <w:pPr>
        <w:rPr>
          <w:rFonts w:ascii="Calibri" w:hAnsi="Calibri"/>
          <w:color w:val="auto"/>
          <w:sz w:val="22"/>
          <w:szCs w:val="22"/>
        </w:rPr>
      </w:pPr>
      <w:r>
        <w:t xml:space="preserve">Overall, the Review process demonstrates the benefits of closely working with providers to support improved understanding of program requirements and continuous improvement. The significant level of positive engagement by providers demonstrates they valued the opportunities offered by the Review to closely examine and improve their HCP-relevant procedures and understanding. </w:t>
      </w:r>
    </w:p>
    <w:p w14:paraId="5BC4D54C" w14:textId="77777777" w:rsidR="00132F72" w:rsidRPr="00132F72" w:rsidRDefault="00132F72" w:rsidP="00132F72">
      <w:pPr>
        <w:rPr>
          <w:color w:val="1E1545"/>
        </w:rPr>
      </w:pPr>
      <w:r w:rsidRPr="00132F72">
        <w:rPr>
          <w:color w:val="1E1545"/>
        </w:rPr>
        <w:t>The Review team will continue its practice of obtaining structured feedback from participating providers through an anonymous survey following the conclusion of the Review. Feedback from providers is used to improve the way the department conducts program assurance reviews.</w:t>
      </w:r>
    </w:p>
    <w:p w14:paraId="27910C7C" w14:textId="1725F289" w:rsidR="00132F72" w:rsidRPr="00B529BE" w:rsidRDefault="00132F72" w:rsidP="00B529BE">
      <w:pPr>
        <w:pStyle w:val="ListParagraph"/>
        <w:ind w:left="0"/>
        <w:contextualSpacing w:val="0"/>
        <w:rPr>
          <w:b/>
          <w:color w:val="3D99A1" w:themeColor="accent1" w:themeShade="BF"/>
          <w:sz w:val="28"/>
          <w:szCs w:val="28"/>
        </w:rPr>
      </w:pPr>
      <w:r w:rsidRPr="0033797C">
        <w:rPr>
          <w:color w:val="1E1545"/>
        </w:rPr>
        <w:t xml:space="preserve">Given the benefits evident from this </w:t>
      </w:r>
      <w:r>
        <w:rPr>
          <w:color w:val="1E1545"/>
        </w:rPr>
        <w:t>R</w:t>
      </w:r>
      <w:r w:rsidRPr="0033797C">
        <w:rPr>
          <w:color w:val="1E1545"/>
        </w:rPr>
        <w:t>eview</w:t>
      </w:r>
      <w:r w:rsidR="00B529BE">
        <w:rPr>
          <w:color w:val="1E1545"/>
        </w:rPr>
        <w:t xml:space="preserve"> and feedback received from participating providers</w:t>
      </w:r>
      <w:r w:rsidRPr="0033797C">
        <w:rPr>
          <w:color w:val="1E1545"/>
        </w:rPr>
        <w:t xml:space="preserve">, </w:t>
      </w:r>
      <w:r w:rsidR="002F463B">
        <w:rPr>
          <w:color w:val="1E1545"/>
        </w:rPr>
        <w:t>it is</w:t>
      </w:r>
      <w:r w:rsidRPr="0033797C">
        <w:rPr>
          <w:color w:val="1E1545"/>
        </w:rPr>
        <w:t xml:space="preserve"> recommend</w:t>
      </w:r>
      <w:r w:rsidR="002F463B">
        <w:rPr>
          <w:color w:val="1E1545"/>
        </w:rPr>
        <w:t>ed</w:t>
      </w:r>
      <w:r w:rsidRPr="0033797C">
        <w:rPr>
          <w:color w:val="1E1545"/>
        </w:rPr>
        <w:t xml:space="preserve"> that such a review be conducted every 12-18 months. </w:t>
      </w:r>
    </w:p>
    <w:p w14:paraId="063FE5CD" w14:textId="27BD6323" w:rsidR="00132F72" w:rsidRPr="00132F72" w:rsidRDefault="00132F72" w:rsidP="00C27B05">
      <w:pPr>
        <w:pStyle w:val="Heading3"/>
      </w:pPr>
      <w:bookmarkStart w:id="101" w:name="_Toc146632189"/>
      <w:r w:rsidRPr="00132F72">
        <w:t>Provider Feedback</w:t>
      </w:r>
      <w:bookmarkEnd w:id="101"/>
    </w:p>
    <w:p w14:paraId="3F68E13F" w14:textId="01F134E9" w:rsidR="00B14A52" w:rsidRPr="008C47C4" w:rsidRDefault="00C2646A" w:rsidP="00216B52">
      <w:r>
        <w:t xml:space="preserve">The Review </w:t>
      </w:r>
      <w:r w:rsidR="00254CE6">
        <w:t>team</w:t>
      </w:r>
      <w:r>
        <w:t xml:space="preserve"> received positive feedback from the sector in relation to the advice and support provided throughout the Review including during exit meetings and via </w:t>
      </w:r>
      <w:r w:rsidR="005A4696">
        <w:t xml:space="preserve">phone and </w:t>
      </w:r>
      <w:r>
        <w:t xml:space="preserve">email correspondence. </w:t>
      </w:r>
      <w:r w:rsidR="00216B52" w:rsidRPr="00216B52">
        <w:t xml:space="preserve">A provider appreciated the </w:t>
      </w:r>
      <w:r w:rsidRPr="00216B52">
        <w:t xml:space="preserve">assurance review process and </w:t>
      </w:r>
      <w:r w:rsidR="00216B52" w:rsidRPr="00216B52">
        <w:t xml:space="preserve">considered it </w:t>
      </w:r>
      <w:r w:rsidRPr="00216B52">
        <w:t>assist</w:t>
      </w:r>
      <w:r w:rsidR="00216B52" w:rsidRPr="00216B52">
        <w:t>ed</w:t>
      </w:r>
      <w:r w:rsidRPr="00216B52">
        <w:t xml:space="preserve"> providers to understand and identify opportunities to </w:t>
      </w:r>
      <w:r w:rsidR="00216B52" w:rsidRPr="00216B52">
        <w:t xml:space="preserve">deliver </w:t>
      </w:r>
      <w:r w:rsidRPr="00216B52">
        <w:t>best practice and information for the community.</w:t>
      </w:r>
      <w:r w:rsidR="00216B52" w:rsidRPr="00216B52">
        <w:t xml:space="preserve"> The provider found the Review process to be </w:t>
      </w:r>
      <w:r w:rsidR="00B14A52" w:rsidRPr="00216B52">
        <w:t>extremely helpful</w:t>
      </w:r>
      <w:r w:rsidR="00216B52" w:rsidRPr="00216B52">
        <w:t>.</w:t>
      </w:r>
    </w:p>
    <w:p w14:paraId="6BBB8455" w14:textId="18196152" w:rsidR="00EA04A8" w:rsidRDefault="00EA04A8" w:rsidP="00EA04A8">
      <w:bookmarkStart w:id="102" w:name="_Toc129846996"/>
      <w:r w:rsidRPr="00EA04A8">
        <w:t xml:space="preserve">Provider feedback </w:t>
      </w:r>
      <w:r w:rsidR="00132F72">
        <w:t>has also been incorporated into the suggestions for</w:t>
      </w:r>
      <w:r w:rsidR="00FF77CD">
        <w:t xml:space="preserve"> program </w:t>
      </w:r>
      <w:r w:rsidR="00132F72">
        <w:t xml:space="preserve">improvement noted throughout the report </w:t>
      </w:r>
      <w:r w:rsidR="00FF77CD">
        <w:t xml:space="preserve">and/or </w:t>
      </w:r>
      <w:r w:rsidR="00132F72">
        <w:t>has been</w:t>
      </w:r>
      <w:r w:rsidRPr="00EA04A8">
        <w:t xml:space="preserve"> shared with the relevant area of the department.</w:t>
      </w:r>
      <w:r>
        <w:t xml:space="preserve"> </w:t>
      </w:r>
    </w:p>
    <w:p w14:paraId="20B73FBD" w14:textId="3114EAEF" w:rsidR="00E42E9F" w:rsidRDefault="00E42E9F" w:rsidP="00EA04A8"/>
    <w:p w14:paraId="0A85B249" w14:textId="3927EA21" w:rsidR="00E42E9F" w:rsidRDefault="00E42E9F" w:rsidP="00EA04A8"/>
    <w:p w14:paraId="4B4DC429" w14:textId="77777777" w:rsidR="00E42E9F" w:rsidRDefault="00E42E9F" w:rsidP="00EA04A8">
      <w:pPr>
        <w:rPr>
          <w:rFonts w:eastAsia="Arial"/>
        </w:rPr>
      </w:pPr>
    </w:p>
    <w:p w14:paraId="787F5B3F" w14:textId="77777777" w:rsidR="00840A29" w:rsidDel="00E565E2" w:rsidRDefault="00840A29" w:rsidP="00B529BE">
      <w:pPr>
        <w:pStyle w:val="Heading1"/>
        <w:spacing w:before="240"/>
      </w:pPr>
      <w:bookmarkStart w:id="103" w:name="_Toc134457950"/>
      <w:bookmarkStart w:id="104" w:name="_Toc146632190"/>
      <w:r w:rsidDel="00E565E2">
        <w:lastRenderedPageBreak/>
        <w:t>Keeping individual providers accountable</w:t>
      </w:r>
      <w:bookmarkEnd w:id="103"/>
      <w:bookmarkEnd w:id="104"/>
    </w:p>
    <w:p w14:paraId="48DC8B41" w14:textId="224442C9" w:rsidR="00840A29" w:rsidRDefault="00840A29" w:rsidP="00840A29">
      <w:pPr>
        <w:pStyle w:val="Paragraphtext"/>
        <w:spacing w:before="0" w:after="120" w:line="276" w:lineRule="auto"/>
        <w:rPr>
          <w:color w:val="1E1545"/>
          <w:sz w:val="24"/>
        </w:rPr>
      </w:pPr>
      <w:r w:rsidRPr="006C74FF" w:rsidDel="00E565E2">
        <w:rPr>
          <w:color w:val="1E1545"/>
          <w:sz w:val="24"/>
        </w:rPr>
        <w:t xml:space="preserve">A </w:t>
      </w:r>
      <w:r w:rsidDel="00E565E2">
        <w:rPr>
          <w:color w:val="1E1545"/>
          <w:sz w:val="24"/>
        </w:rPr>
        <w:t>s</w:t>
      </w:r>
      <w:r w:rsidRPr="006C74FF" w:rsidDel="00E565E2">
        <w:rPr>
          <w:color w:val="1E1545"/>
          <w:sz w:val="24"/>
        </w:rPr>
        <w:t xml:space="preserve">elf-assessment tool was issued to 713 providers not scoped into phase 2 of the review. These providers were encouraged to complete the self-assessment and reminded of their legislative responsibilities regarding their published pricing information on </w:t>
      </w:r>
      <w:r>
        <w:rPr>
          <w:color w:val="1E1545"/>
          <w:sz w:val="24"/>
        </w:rPr>
        <w:t>My Aged Care</w:t>
      </w:r>
      <w:r w:rsidRPr="006C74FF" w:rsidDel="00E565E2">
        <w:rPr>
          <w:color w:val="1E1545"/>
          <w:sz w:val="24"/>
        </w:rPr>
        <w:t xml:space="preserve">. </w:t>
      </w:r>
      <w:r w:rsidR="005A0246">
        <w:rPr>
          <w:color w:val="1E1545"/>
          <w:sz w:val="24"/>
        </w:rPr>
        <w:t>Of the</w:t>
      </w:r>
      <w:r w:rsidRPr="006C74FF" w:rsidDel="00E565E2">
        <w:rPr>
          <w:color w:val="1E1545"/>
          <w:sz w:val="24"/>
        </w:rPr>
        <w:t xml:space="preserve"> 713 providers</w:t>
      </w:r>
      <w:r w:rsidR="005A0246">
        <w:rPr>
          <w:color w:val="1E1545"/>
          <w:sz w:val="24"/>
        </w:rPr>
        <w:t>, 189</w:t>
      </w:r>
      <w:r w:rsidRPr="006C74FF" w:rsidDel="00E565E2">
        <w:rPr>
          <w:color w:val="1E1545"/>
          <w:sz w:val="24"/>
        </w:rPr>
        <w:t xml:space="preserve"> were informed of potential inconsistencies in their published pricing information and/or that they may not have reviewed their pricing information in the last 12 months</w:t>
      </w:r>
      <w:r>
        <w:rPr>
          <w:color w:val="1E1545"/>
          <w:sz w:val="24"/>
        </w:rPr>
        <w:t xml:space="preserve">. </w:t>
      </w:r>
    </w:p>
    <w:p w14:paraId="4FD71C4C" w14:textId="2BF07577" w:rsidR="00840A29" w:rsidRPr="006C74FF" w:rsidDel="00E565E2" w:rsidRDefault="00840A29" w:rsidP="00840A29">
      <w:pPr>
        <w:pStyle w:val="Paragraphtext"/>
        <w:spacing w:before="0" w:after="120" w:line="276" w:lineRule="auto"/>
        <w:rPr>
          <w:color w:val="1E1545"/>
          <w:sz w:val="24"/>
        </w:rPr>
      </w:pPr>
      <w:r>
        <w:rPr>
          <w:color w:val="1E1545"/>
          <w:sz w:val="24"/>
        </w:rPr>
        <w:t>This cohort of 189 w</w:t>
      </w:r>
      <w:r w:rsidR="005D3DB1">
        <w:rPr>
          <w:color w:val="1E1545"/>
          <w:sz w:val="24"/>
        </w:rPr>
        <w:t>as</w:t>
      </w:r>
      <w:r>
        <w:rPr>
          <w:color w:val="1E1545"/>
          <w:sz w:val="24"/>
        </w:rPr>
        <w:t xml:space="preserve"> checked again against one or both matters above after final reports were issued to providers in phase 2. Significant improvements were noted, especially regarding prices being reviewed in the last 12 months. A reminder email was issued to 86 providers where further improvements could still be made. </w:t>
      </w:r>
    </w:p>
    <w:p w14:paraId="0A6567BB" w14:textId="77777777" w:rsidR="00840A29" w:rsidRPr="006C74FF" w:rsidDel="00E565E2" w:rsidRDefault="00840A29" w:rsidP="00840A29">
      <w:pPr>
        <w:pStyle w:val="Paragraphtext"/>
        <w:spacing w:before="0" w:after="120" w:line="276" w:lineRule="auto"/>
        <w:rPr>
          <w:color w:val="1E1545"/>
          <w:sz w:val="24"/>
        </w:rPr>
      </w:pPr>
      <w:r w:rsidRPr="006C74FF" w:rsidDel="00E565E2">
        <w:rPr>
          <w:color w:val="1E1545"/>
          <w:sz w:val="24"/>
        </w:rPr>
        <w:t xml:space="preserve">The Review team issued 103 providers with a final individual provider report as part of this Review. The final report included actions required to meet program requirements. </w:t>
      </w:r>
      <w:r>
        <w:rPr>
          <w:color w:val="1E1545"/>
          <w:sz w:val="24"/>
        </w:rPr>
        <w:t xml:space="preserve">Providers were </w:t>
      </w:r>
      <w:r w:rsidRPr="006C74FF" w:rsidDel="00E565E2">
        <w:rPr>
          <w:color w:val="1E1545"/>
          <w:sz w:val="24"/>
        </w:rPr>
        <w:t xml:space="preserve">asked to advise in writing within 2 weeks of what action </w:t>
      </w:r>
      <w:r>
        <w:rPr>
          <w:color w:val="1E1545"/>
          <w:sz w:val="24"/>
        </w:rPr>
        <w:t>they had</w:t>
      </w:r>
      <w:r w:rsidRPr="006C74FF" w:rsidDel="00E565E2">
        <w:rPr>
          <w:color w:val="1E1545"/>
          <w:sz w:val="24"/>
        </w:rPr>
        <w:t xml:space="preserve"> taken </w:t>
      </w:r>
      <w:r>
        <w:rPr>
          <w:color w:val="1E1545"/>
          <w:sz w:val="24"/>
        </w:rPr>
        <w:t>to address</w:t>
      </w:r>
      <w:r w:rsidRPr="006C74FF" w:rsidDel="00E565E2">
        <w:rPr>
          <w:color w:val="1E1545"/>
          <w:sz w:val="24"/>
        </w:rPr>
        <w:t xml:space="preserve"> identified</w:t>
      </w:r>
      <w:r w:rsidRPr="006C74FF" w:rsidDel="00B03AA9">
        <w:rPr>
          <w:color w:val="1E1545"/>
          <w:sz w:val="24"/>
        </w:rPr>
        <w:t xml:space="preserve"> </w:t>
      </w:r>
      <w:r w:rsidRPr="006C74FF" w:rsidDel="00E565E2">
        <w:rPr>
          <w:color w:val="1E1545"/>
          <w:sz w:val="24"/>
        </w:rPr>
        <w:t>issue</w:t>
      </w:r>
      <w:r>
        <w:rPr>
          <w:color w:val="1E1545"/>
          <w:sz w:val="24"/>
        </w:rPr>
        <w:t>s</w:t>
      </w:r>
      <w:r w:rsidRPr="006C74FF" w:rsidDel="00E565E2">
        <w:rPr>
          <w:color w:val="1E1545"/>
          <w:sz w:val="24"/>
        </w:rPr>
        <w:t xml:space="preserve">. The Program Assurance Review Compliance team </w:t>
      </w:r>
      <w:r>
        <w:rPr>
          <w:color w:val="1E1545"/>
          <w:sz w:val="24"/>
        </w:rPr>
        <w:t xml:space="preserve">will monitor </w:t>
      </w:r>
      <w:r w:rsidRPr="006C74FF" w:rsidDel="00E565E2">
        <w:rPr>
          <w:color w:val="1E1545"/>
          <w:sz w:val="24"/>
        </w:rPr>
        <w:t>these actions.</w:t>
      </w:r>
    </w:p>
    <w:p w14:paraId="6F49156C" w14:textId="77777777" w:rsidR="00840A29" w:rsidRPr="006C74FF" w:rsidDel="00E565E2" w:rsidRDefault="00840A29" w:rsidP="00840A29">
      <w:pPr>
        <w:pStyle w:val="Paragraphtext"/>
        <w:spacing w:before="0" w:after="120" w:line="276" w:lineRule="auto"/>
        <w:rPr>
          <w:color w:val="1E1545"/>
          <w:sz w:val="24"/>
        </w:rPr>
      </w:pPr>
      <w:r w:rsidRPr="006C74FF" w:rsidDel="00E565E2">
        <w:rPr>
          <w:color w:val="1E1545"/>
          <w:sz w:val="24"/>
        </w:rPr>
        <w:t xml:space="preserve">Providers </w:t>
      </w:r>
      <w:r>
        <w:rPr>
          <w:color w:val="1E1545"/>
          <w:sz w:val="24"/>
        </w:rPr>
        <w:t>we</w:t>
      </w:r>
      <w:r w:rsidRPr="006C74FF" w:rsidDel="00E565E2">
        <w:rPr>
          <w:color w:val="1E1545"/>
          <w:sz w:val="24"/>
        </w:rPr>
        <w:t xml:space="preserve">re not required to respond to observations, but the Review team welcomed providers’ advice on any actions taken to improve pricing information. </w:t>
      </w:r>
    </w:p>
    <w:p w14:paraId="61C7BBAE" w14:textId="77777777" w:rsidR="00840A29" w:rsidRPr="006C74FF" w:rsidDel="00E565E2" w:rsidRDefault="00840A29" w:rsidP="00840A29">
      <w:pPr>
        <w:pStyle w:val="Paragraphtext"/>
        <w:spacing w:after="120" w:line="276" w:lineRule="auto"/>
        <w:rPr>
          <w:color w:val="1E1545"/>
          <w:sz w:val="24"/>
        </w:rPr>
      </w:pPr>
      <w:r w:rsidRPr="006C74FF" w:rsidDel="00E565E2">
        <w:rPr>
          <w:color w:val="1E1545"/>
          <w:sz w:val="24"/>
        </w:rPr>
        <w:t xml:space="preserve">In the context of pricing transparency, this review deliberately focussed only on pricing transparency on </w:t>
      </w:r>
      <w:r>
        <w:rPr>
          <w:color w:val="1E1545"/>
          <w:sz w:val="24"/>
        </w:rPr>
        <w:t>My Aged Care</w:t>
      </w:r>
      <w:r w:rsidRPr="006C74FF" w:rsidDel="00E565E2">
        <w:rPr>
          <w:color w:val="1E1545"/>
          <w:sz w:val="24"/>
        </w:rPr>
        <w:t xml:space="preserve">, consistent with obligations on providers to inform the Secretary of the Department of Health and Aged Care of their pricing information as required under Division 2A of the </w:t>
      </w:r>
      <w:r w:rsidRPr="006C74FF" w:rsidDel="00E565E2">
        <w:rPr>
          <w:i/>
          <w:iCs/>
          <w:color w:val="1E1545"/>
          <w:sz w:val="24"/>
        </w:rPr>
        <w:t>User Rights Principles 2014</w:t>
      </w:r>
      <w:r w:rsidRPr="006C74FF" w:rsidDel="00E565E2">
        <w:rPr>
          <w:color w:val="1E1545"/>
          <w:sz w:val="24"/>
        </w:rPr>
        <w:t>.</w:t>
      </w:r>
      <w:r w:rsidDel="00E565E2">
        <w:rPr>
          <w:color w:val="1E1545"/>
          <w:sz w:val="24"/>
        </w:rPr>
        <w:t xml:space="preserve"> </w:t>
      </w:r>
    </w:p>
    <w:p w14:paraId="4677EE55" w14:textId="415C41D2" w:rsidR="00840A29" w:rsidRPr="00EB5751" w:rsidDel="00E565E2" w:rsidRDefault="00840A29" w:rsidP="00840A29">
      <w:pPr>
        <w:spacing w:before="0"/>
        <w:rPr>
          <w:rFonts w:eastAsia="Arial" w:cs="Arial"/>
        </w:rPr>
      </w:pPr>
      <w:r w:rsidRPr="006C74FF" w:rsidDel="00E565E2">
        <w:rPr>
          <w:color w:val="1E1545"/>
        </w:rPr>
        <w:t xml:space="preserve">The Review team will share relevant information with the </w:t>
      </w:r>
      <w:r>
        <w:rPr>
          <w:color w:val="1E1545"/>
        </w:rPr>
        <w:t xml:space="preserve">Aged Care Quality and Safety </w:t>
      </w:r>
      <w:r w:rsidRPr="006C74FF" w:rsidDel="00E565E2">
        <w:rPr>
          <w:color w:val="1E1545"/>
        </w:rPr>
        <w:t>Commission</w:t>
      </w:r>
      <w:r>
        <w:rPr>
          <w:rStyle w:val="FootnoteReference"/>
          <w:color w:val="1E1545"/>
        </w:rPr>
        <w:footnoteReference w:id="23"/>
      </w:r>
      <w:r>
        <w:rPr>
          <w:color w:val="1E1545"/>
        </w:rPr>
        <w:t>, the national regulator of aged care, including home care packages</w:t>
      </w:r>
      <w:r w:rsidRPr="006C74FF" w:rsidDel="00E565E2">
        <w:rPr>
          <w:color w:val="1E1545"/>
        </w:rPr>
        <w:t>.</w:t>
      </w:r>
      <w:r>
        <w:rPr>
          <w:color w:val="1E1545"/>
        </w:rPr>
        <w:t xml:space="preserve"> </w:t>
      </w:r>
      <w:r w:rsidR="624E645F" w:rsidRPr="008E3063">
        <w:rPr>
          <w:rFonts w:eastAsia="Arial" w:cs="Arial"/>
        </w:rPr>
        <w:t>Where non-compliance with approved provider responsibilities is identified, the Commission’s response will be proportionate to the assessed level of risk and the potential consequences for consumers.</w:t>
      </w:r>
    </w:p>
    <w:p w14:paraId="01FF10D8" w14:textId="77777777" w:rsidR="00840A29" w:rsidDel="00E565E2" w:rsidRDefault="00840A29" w:rsidP="00B529BE">
      <w:pPr>
        <w:pStyle w:val="Heading1"/>
        <w:spacing w:before="240"/>
        <w:rPr>
          <w:rFonts w:eastAsia="Arial"/>
          <w:color w:val="3F4A75"/>
          <w:sz w:val="36"/>
          <w:lang w:eastAsia="en-AU"/>
        </w:rPr>
      </w:pPr>
      <w:bookmarkStart w:id="105" w:name="_Toc134457951"/>
      <w:bookmarkStart w:id="106" w:name="_Toc146632191"/>
      <w:r w:rsidDel="00E565E2">
        <w:rPr>
          <w:rFonts w:eastAsia="Arial"/>
        </w:rPr>
        <w:lastRenderedPageBreak/>
        <w:t>Supporting continuous improvement of approved providers</w:t>
      </w:r>
      <w:bookmarkEnd w:id="105"/>
      <w:bookmarkEnd w:id="106"/>
    </w:p>
    <w:p w14:paraId="79E22154" w14:textId="77777777" w:rsidR="00840A29" w:rsidRDefault="00840A29" w:rsidP="00840A29">
      <w:pPr>
        <w:pStyle w:val="Heading3"/>
      </w:pPr>
      <w:bookmarkStart w:id="107" w:name="_Toc146632192"/>
      <w:r>
        <w:t>Webinar</w:t>
      </w:r>
      <w:bookmarkEnd w:id="107"/>
    </w:p>
    <w:p w14:paraId="73258D59" w14:textId="77777777" w:rsidR="00840A29" w:rsidRDefault="00840A29" w:rsidP="00840A29">
      <w:pPr>
        <w:spacing w:before="0"/>
        <w:rPr>
          <w:color w:val="1E1545"/>
        </w:rPr>
      </w:pPr>
      <w:r w:rsidRPr="00596A4C" w:rsidDel="00E565E2">
        <w:rPr>
          <w:color w:val="1E1545"/>
        </w:rPr>
        <w:t xml:space="preserve">Following the public release of this public summary report, a public webinar </w:t>
      </w:r>
      <w:r>
        <w:rPr>
          <w:color w:val="1E1545"/>
        </w:rPr>
        <w:t>is planned to present the Review findings.</w:t>
      </w:r>
    </w:p>
    <w:p w14:paraId="02AC76AA" w14:textId="7C59CD4C" w:rsidR="00840A29" w:rsidRPr="006B3E0A" w:rsidRDefault="00840A29" w:rsidP="00840A29">
      <w:pPr>
        <w:pStyle w:val="FigureTitle"/>
        <w:rPr>
          <w:b w:val="0"/>
          <w:bCs w:val="0"/>
        </w:rPr>
      </w:pPr>
      <w:r w:rsidRPr="006B3E0A">
        <w:rPr>
          <w:b w:val="0"/>
          <w:bCs w:val="0"/>
        </w:rPr>
        <w:t xml:space="preserve">Further detail, including the webinar recording, will be available at </w:t>
      </w:r>
      <w:hyperlink r:id="rId70" w:history="1">
        <w:r w:rsidRPr="00C27B05">
          <w:rPr>
            <w:rStyle w:val="Hyperlink"/>
            <w:b w:val="0"/>
            <w:bCs w:val="0"/>
            <w:color w:val="0070C0"/>
          </w:rPr>
          <w:t>Webinars for the aged care sector | Australian Government Department of Health and Aged Care</w:t>
        </w:r>
      </w:hyperlink>
      <w:r w:rsidRPr="006B3E0A">
        <w:rPr>
          <w:b w:val="0"/>
          <w:bCs w:val="0"/>
        </w:rPr>
        <w:t>.</w:t>
      </w:r>
    </w:p>
    <w:p w14:paraId="2D50F774" w14:textId="77777777" w:rsidR="00840A29" w:rsidRPr="00F30B21" w:rsidRDefault="00840A29" w:rsidP="00840A29">
      <w:pPr>
        <w:pStyle w:val="Heading3"/>
      </w:pPr>
      <w:bookmarkStart w:id="108" w:name="_Toc146632193"/>
      <w:r w:rsidRPr="00F30B21">
        <w:t>H</w:t>
      </w:r>
      <w:r>
        <w:t xml:space="preserve">ome </w:t>
      </w:r>
      <w:r w:rsidRPr="00F30B21">
        <w:t>C</w:t>
      </w:r>
      <w:r>
        <w:t xml:space="preserve">are </w:t>
      </w:r>
      <w:r w:rsidRPr="00F30B21">
        <w:t>P</w:t>
      </w:r>
      <w:r>
        <w:t>ackages</w:t>
      </w:r>
      <w:r w:rsidRPr="00F30B21">
        <w:t xml:space="preserve"> Community of Practice</w:t>
      </w:r>
      <w:bookmarkEnd w:id="108"/>
      <w:r w:rsidRPr="00F30B21">
        <w:t xml:space="preserve"> </w:t>
      </w:r>
    </w:p>
    <w:p w14:paraId="1631F09E" w14:textId="77777777" w:rsidR="00840A29" w:rsidRPr="00B616D3" w:rsidRDefault="00840A29" w:rsidP="00840A29">
      <w:pPr>
        <w:pStyle w:val="Paragraphtext"/>
        <w:spacing w:after="120" w:line="276" w:lineRule="auto"/>
        <w:rPr>
          <w:sz w:val="24"/>
        </w:rPr>
      </w:pPr>
      <w:r w:rsidRPr="00B616D3">
        <w:rPr>
          <w:sz w:val="24"/>
        </w:rPr>
        <w:t xml:space="preserve">A </w:t>
      </w:r>
      <w:r>
        <w:rPr>
          <w:sz w:val="24"/>
        </w:rPr>
        <w:t>Home Care Packages</w:t>
      </w:r>
      <w:r w:rsidRPr="00B616D3">
        <w:rPr>
          <w:sz w:val="24"/>
        </w:rPr>
        <w:t xml:space="preserve"> Community of Practice was launched in August 2022 following the conclusion of the first </w:t>
      </w:r>
      <w:r>
        <w:rPr>
          <w:sz w:val="24"/>
        </w:rPr>
        <w:t>R</w:t>
      </w:r>
      <w:r w:rsidRPr="00B616D3">
        <w:rPr>
          <w:sz w:val="24"/>
        </w:rPr>
        <w:t xml:space="preserve">eview. </w:t>
      </w:r>
    </w:p>
    <w:p w14:paraId="14E88EDB" w14:textId="77777777" w:rsidR="00840A29" w:rsidRPr="0094300F" w:rsidRDefault="00840A29" w:rsidP="00840A29">
      <w:pPr>
        <w:pStyle w:val="Paragraphtext"/>
        <w:spacing w:after="120" w:line="276" w:lineRule="auto"/>
        <w:rPr>
          <w:sz w:val="24"/>
        </w:rPr>
      </w:pPr>
      <w:r w:rsidRPr="0094300F">
        <w:rPr>
          <w:sz w:val="24"/>
        </w:rPr>
        <w:t xml:space="preserve">The Community of Practice is an online platform </w:t>
      </w:r>
      <w:bookmarkStart w:id="109" w:name="_Hlk133929678"/>
      <w:r w:rsidRPr="0094300F">
        <w:rPr>
          <w:sz w:val="24"/>
        </w:rPr>
        <w:t xml:space="preserve">supporting providers to engage with each other and the </w:t>
      </w:r>
      <w:r>
        <w:rPr>
          <w:sz w:val="24"/>
        </w:rPr>
        <w:t>d</w:t>
      </w:r>
      <w:r w:rsidRPr="0094300F">
        <w:rPr>
          <w:sz w:val="24"/>
        </w:rPr>
        <w:t>epartment, share program knowledge and better practice</w:t>
      </w:r>
      <w:bookmarkEnd w:id="109"/>
      <w:r w:rsidRPr="0094300F">
        <w:rPr>
          <w:sz w:val="24"/>
        </w:rPr>
        <w:t xml:space="preserve">. </w:t>
      </w:r>
    </w:p>
    <w:p w14:paraId="38BD168A" w14:textId="77777777" w:rsidR="00840A29" w:rsidRPr="00B616D3" w:rsidRDefault="00840A29" w:rsidP="00840A29">
      <w:pPr>
        <w:pStyle w:val="Paragraphtext"/>
        <w:spacing w:after="120" w:line="276" w:lineRule="auto"/>
        <w:rPr>
          <w:sz w:val="24"/>
        </w:rPr>
      </w:pPr>
      <w:r w:rsidRPr="00B616D3">
        <w:rPr>
          <w:sz w:val="24"/>
        </w:rPr>
        <w:t xml:space="preserve">The </w:t>
      </w:r>
      <w:r>
        <w:rPr>
          <w:sz w:val="24"/>
        </w:rPr>
        <w:t>d</w:t>
      </w:r>
      <w:r w:rsidRPr="00B616D3">
        <w:rPr>
          <w:sz w:val="24"/>
        </w:rPr>
        <w:t xml:space="preserve">epartment uses the platform to share post-program assurance </w:t>
      </w:r>
      <w:r>
        <w:rPr>
          <w:sz w:val="24"/>
        </w:rPr>
        <w:t>R</w:t>
      </w:r>
      <w:r w:rsidRPr="00B616D3">
        <w:rPr>
          <w:sz w:val="24"/>
        </w:rPr>
        <w:t xml:space="preserve">eview findings, </w:t>
      </w:r>
      <w:r w:rsidRPr="00B616D3">
        <w:rPr>
          <w:rFonts w:cs="Arial"/>
          <w:sz w:val="24"/>
        </w:rPr>
        <w:t>discuss sector implications from Review findings, share best practices, and provide feedback on the Review process and/or program settings.</w:t>
      </w:r>
    </w:p>
    <w:p w14:paraId="491681B3" w14:textId="1C25DDCA" w:rsidR="00840A29" w:rsidRDefault="00840A29" w:rsidP="00840A29">
      <w:pPr>
        <w:tabs>
          <w:tab w:val="left" w:pos="6000"/>
        </w:tabs>
      </w:pPr>
      <w:r w:rsidRPr="00381A32">
        <w:t xml:space="preserve">All providers are encouraged to join the </w:t>
      </w:r>
      <w:r>
        <w:t>C</w:t>
      </w:r>
      <w:r w:rsidRPr="00381A32">
        <w:t xml:space="preserve">ommunity of </w:t>
      </w:r>
      <w:r>
        <w:t>P</w:t>
      </w:r>
      <w:r w:rsidRPr="00381A32">
        <w:t xml:space="preserve">ractice. </w:t>
      </w:r>
      <w:r>
        <w:t xml:space="preserve">Providers that are yet to sign up can do so at </w:t>
      </w:r>
      <w:hyperlink r:id="rId71" w:history="1">
        <w:r w:rsidRPr="00C27B05">
          <w:rPr>
            <w:rStyle w:val="Hyperlink"/>
            <w:color w:val="0070C0"/>
          </w:rPr>
          <w:t>HCP Program Assurance Community of Practice</w:t>
        </w:r>
      </w:hyperlink>
      <w:r>
        <w:t>.</w:t>
      </w:r>
    </w:p>
    <w:p w14:paraId="2C0870BC" w14:textId="0CD163A6" w:rsidR="00663C86" w:rsidRDefault="00840A29" w:rsidP="00840A29">
      <w:pPr>
        <w:tabs>
          <w:tab w:val="left" w:pos="6000"/>
        </w:tabs>
      </w:pPr>
      <w:r>
        <w:t>An online live session is planned after this report is published to engage with the broader home care provider sector to discuss review findings and respond to any questions.</w:t>
      </w:r>
      <w:r w:rsidRPr="001C0140">
        <w:t xml:space="preserve"> At this session departmental staff will be </w:t>
      </w:r>
      <w:r w:rsidR="00500B39">
        <w:t>available</w:t>
      </w:r>
      <w:r w:rsidR="00500B39" w:rsidRPr="001C0140">
        <w:t xml:space="preserve"> </w:t>
      </w:r>
      <w:r w:rsidRPr="001C0140">
        <w:t>to respond in real time to questions about the Review.</w:t>
      </w:r>
    </w:p>
    <w:p w14:paraId="4C3515AF" w14:textId="77777777" w:rsidR="00663C86" w:rsidRDefault="00663C86" w:rsidP="00663C86">
      <w:pPr>
        <w:pStyle w:val="Heading3"/>
      </w:pPr>
      <w:bookmarkStart w:id="110" w:name="_Toc136328656"/>
      <w:bookmarkStart w:id="111" w:name="_Toc146632194"/>
      <w:r>
        <w:t>HCP Program Assurance Reviews</w:t>
      </w:r>
      <w:bookmarkEnd w:id="110"/>
      <w:bookmarkEnd w:id="111"/>
      <w:r>
        <w:t xml:space="preserve"> </w:t>
      </w:r>
    </w:p>
    <w:p w14:paraId="08C64910" w14:textId="5D67E790" w:rsidR="00CD5826" w:rsidRDefault="00663C86" w:rsidP="00663C86">
      <w:r>
        <w:t xml:space="preserve">The Review team will continue to undertake program assurance reviews and activities to support continuous improvement of providers and to help manage the risks identified in the </w:t>
      </w:r>
      <w:hyperlink r:id="rId72" w:history="1">
        <w:r w:rsidRPr="00C27B05">
          <w:rPr>
            <w:rStyle w:val="Hyperlink"/>
            <w:color w:val="0070C0"/>
          </w:rPr>
          <w:t>Program Assurance Framework</w:t>
        </w:r>
      </w:hyperlink>
      <w:r>
        <w:t>.</w:t>
      </w:r>
    </w:p>
    <w:p w14:paraId="6EB357CE" w14:textId="77777777" w:rsidR="00CD5826" w:rsidRDefault="00CD5826">
      <w:pPr>
        <w:spacing w:before="0" w:after="0" w:line="240" w:lineRule="auto"/>
      </w:pPr>
      <w:r>
        <w:br w:type="page"/>
      </w:r>
    </w:p>
    <w:p w14:paraId="51432937" w14:textId="13475A7A" w:rsidR="00C2646A" w:rsidRDefault="00C2646A" w:rsidP="009676E8">
      <w:pPr>
        <w:pStyle w:val="Heading1"/>
        <w:spacing w:before="240" w:after="120"/>
        <w:rPr>
          <w:rFonts w:eastAsia="Arial"/>
        </w:rPr>
      </w:pPr>
      <w:bookmarkStart w:id="112" w:name="_Toc129846997"/>
      <w:bookmarkStart w:id="113" w:name="_Toc134457982"/>
      <w:bookmarkStart w:id="114" w:name="_Toc146632195"/>
      <w:bookmarkEnd w:id="102"/>
      <w:r>
        <w:rPr>
          <w:rFonts w:eastAsia="Arial"/>
        </w:rPr>
        <w:lastRenderedPageBreak/>
        <w:t>Conclusion</w:t>
      </w:r>
      <w:bookmarkEnd w:id="112"/>
      <w:bookmarkEnd w:id="113"/>
      <w:bookmarkEnd w:id="114"/>
      <w:r>
        <w:rPr>
          <w:rFonts w:eastAsia="Arial"/>
        </w:rPr>
        <w:t xml:space="preserve"> </w:t>
      </w:r>
    </w:p>
    <w:p w14:paraId="1890FFD2" w14:textId="278813D2" w:rsidR="00C2646A" w:rsidRDefault="00E152E9" w:rsidP="00E64DFC">
      <w:r>
        <w:t xml:space="preserve">By scoping in all 839 providers with prices on </w:t>
      </w:r>
      <w:r>
        <w:rPr>
          <w:rFonts w:cs="Arial"/>
        </w:rPr>
        <w:t>My</w:t>
      </w:r>
      <w:r w:rsidR="006F7F58">
        <w:rPr>
          <w:rFonts w:cs="Arial"/>
        </w:rPr>
        <w:t> </w:t>
      </w:r>
      <w:r>
        <w:rPr>
          <w:rFonts w:cs="Arial"/>
        </w:rPr>
        <w:t>Aged</w:t>
      </w:r>
      <w:r w:rsidR="006F7F58">
        <w:rPr>
          <w:rFonts w:cs="Arial"/>
        </w:rPr>
        <w:t> </w:t>
      </w:r>
      <w:r>
        <w:rPr>
          <w:rFonts w:cs="Arial"/>
        </w:rPr>
        <w:t>Care</w:t>
      </w:r>
      <w:r>
        <w:t>, the</w:t>
      </w:r>
      <w:r w:rsidR="00C2646A">
        <w:t xml:space="preserve"> </w:t>
      </w:r>
      <w:r w:rsidR="0016102D">
        <w:t xml:space="preserve">review </w:t>
      </w:r>
      <w:r w:rsidR="00C2646A">
        <w:t xml:space="preserve">of pricing transparency on </w:t>
      </w:r>
      <w:r w:rsidR="00E16842">
        <w:t>My Aged Care</w:t>
      </w:r>
      <w:r w:rsidR="00A553EC">
        <w:t xml:space="preserve"> was able to identify </w:t>
      </w:r>
      <w:r w:rsidR="00C566ED">
        <w:t xml:space="preserve">a </w:t>
      </w:r>
      <w:r w:rsidR="00C2646A">
        <w:t xml:space="preserve">significant </w:t>
      </w:r>
      <w:r w:rsidR="00C566ED">
        <w:t>number of</w:t>
      </w:r>
      <w:r w:rsidR="00A553EC">
        <w:t xml:space="preserve"> pricing transparency issues</w:t>
      </w:r>
      <w:r w:rsidR="00A64A96">
        <w:t xml:space="preserve">. </w:t>
      </w:r>
      <w:r>
        <w:t xml:space="preserve">By </w:t>
      </w:r>
      <w:r w:rsidR="007850B4">
        <w:t>then reviewing in detail the 120 providers scoped in for phase 2, the Review ha</w:t>
      </w:r>
      <w:r w:rsidR="00D10408">
        <w:t xml:space="preserve">s </w:t>
      </w:r>
      <w:r>
        <w:t>led to evident significant improvement</w:t>
      </w:r>
      <w:r w:rsidR="00867A21">
        <w:t>s</w:t>
      </w:r>
      <w:r>
        <w:t xml:space="preserve"> in the accuracy, currency, clarity and completeness of pricing information on My Aged Care for the participating providers. </w:t>
      </w:r>
      <w:r w:rsidR="00D10408">
        <w:t>Specifically, p</w:t>
      </w:r>
      <w:r w:rsidR="00A64A96">
        <w:t xml:space="preserve">roviders were advised </w:t>
      </w:r>
      <w:r w:rsidR="00A553EC">
        <w:t xml:space="preserve">of specific issues </w:t>
      </w:r>
      <w:r w:rsidR="00F264A8">
        <w:t>requiring amendment</w:t>
      </w:r>
      <w:r w:rsidR="003031CE">
        <w:t xml:space="preserve"> and observations for improvement. </w:t>
      </w:r>
      <w:r w:rsidR="005A7107">
        <w:t>As a result</w:t>
      </w:r>
      <w:r w:rsidR="002B1B26">
        <w:t>,</w:t>
      </w:r>
      <w:r w:rsidR="00C2646A">
        <w:t xml:space="preserve"> older </w:t>
      </w:r>
      <w:r w:rsidR="00876F00">
        <w:t xml:space="preserve">people </w:t>
      </w:r>
      <w:r w:rsidR="00C2646A">
        <w:t xml:space="preserve">and/or their representatives have improved access to correct and up to date </w:t>
      </w:r>
      <w:r w:rsidR="00AE2463">
        <w:t>pricing information</w:t>
      </w:r>
      <w:r w:rsidR="00C2646A">
        <w:t xml:space="preserve"> on </w:t>
      </w:r>
      <w:r w:rsidR="00E16842">
        <w:t>My Aged Care</w:t>
      </w:r>
      <w:r w:rsidR="00CB0CE4">
        <w:t xml:space="preserve"> that </w:t>
      </w:r>
      <w:r w:rsidR="00AE2463">
        <w:t>is</w:t>
      </w:r>
      <w:r w:rsidR="00CB0CE4">
        <w:t xml:space="preserve"> easy to understand</w:t>
      </w:r>
      <w:r w:rsidR="00F15EC5">
        <w:t>.</w:t>
      </w:r>
      <w:r w:rsidR="00C2646A">
        <w:t xml:space="preserve"> </w:t>
      </w:r>
      <w:r w:rsidR="00F15EC5">
        <w:t>U</w:t>
      </w:r>
      <w:r w:rsidR="00C2646A">
        <w:t>ltimately improv</w:t>
      </w:r>
      <w:r w:rsidR="00F15EC5">
        <w:t>ing</w:t>
      </w:r>
      <w:r w:rsidR="00C2646A">
        <w:t xml:space="preserve"> their ability to make informed decisions about service cost</w:t>
      </w:r>
      <w:r w:rsidR="005871C7">
        <w:t>s</w:t>
      </w:r>
      <w:r w:rsidR="00C2646A">
        <w:t xml:space="preserve"> and choice.</w:t>
      </w:r>
    </w:p>
    <w:p w14:paraId="1EA6D26A" w14:textId="66DB3584" w:rsidR="00B37624" w:rsidRDefault="00D3308C" w:rsidP="19F554B2">
      <w:pPr>
        <w:pStyle w:val="ListParagraph"/>
        <w:ind w:left="0"/>
        <w:contextualSpacing w:val="0"/>
      </w:pPr>
      <w:r>
        <w:t xml:space="preserve">Opportunities for program </w:t>
      </w:r>
      <w:r w:rsidR="00587669">
        <w:t xml:space="preserve">and </w:t>
      </w:r>
      <w:r w:rsidR="00E16842">
        <w:t>My Aged Care</w:t>
      </w:r>
      <w:r w:rsidR="00587669">
        <w:t xml:space="preserve"> </w:t>
      </w:r>
      <w:r>
        <w:t>enhancements were also identified</w:t>
      </w:r>
      <w:r w:rsidR="004A52F8">
        <w:t>. This</w:t>
      </w:r>
      <w:r w:rsidR="00587669">
        <w:t xml:space="preserve"> </w:t>
      </w:r>
      <w:r w:rsidR="005871C7">
        <w:t>should</w:t>
      </w:r>
      <w:r w:rsidR="00587669">
        <w:t xml:space="preserve"> s</w:t>
      </w:r>
      <w:r>
        <w:t>upport the department</w:t>
      </w:r>
      <w:r w:rsidR="000126E4">
        <w:t>’</w:t>
      </w:r>
      <w:r>
        <w:t xml:space="preserve">s commitment to continuous improvement through the quality assurance process. </w:t>
      </w:r>
      <w:r w:rsidR="00943E96">
        <w:rPr>
          <w:color w:val="1E1545"/>
        </w:rPr>
        <w:t xml:space="preserve">Overall providers engaged well with the Review process, and feedback suggests that </w:t>
      </w:r>
      <w:r w:rsidR="003B648F">
        <w:rPr>
          <w:color w:val="1E1545"/>
        </w:rPr>
        <w:t xml:space="preserve">Review </w:t>
      </w:r>
      <w:r w:rsidR="000172C4">
        <w:rPr>
          <w:color w:val="1E1545"/>
        </w:rPr>
        <w:t>O</w:t>
      </w:r>
      <w:r w:rsidR="00943E96">
        <w:rPr>
          <w:color w:val="1E1545"/>
        </w:rPr>
        <w:t xml:space="preserve">fficers were professional and procedurally </w:t>
      </w:r>
      <w:r w:rsidR="00A43BB2">
        <w:rPr>
          <w:color w:val="1E1545"/>
        </w:rPr>
        <w:t>fair and</w:t>
      </w:r>
      <w:r w:rsidR="00943E96">
        <w:rPr>
          <w:color w:val="1E1545"/>
        </w:rPr>
        <w:t xml:space="preserve"> supported continuous improvement of participating providers. </w:t>
      </w:r>
      <w:r w:rsidR="00C2646A">
        <w:t xml:space="preserve">The general feedback from </w:t>
      </w:r>
      <w:r w:rsidR="00597E7E">
        <w:t>r</w:t>
      </w:r>
      <w:r w:rsidR="00C2646A">
        <w:t>eview</w:t>
      </w:r>
      <w:r w:rsidR="00A002D6">
        <w:t>ed</w:t>
      </w:r>
      <w:r w:rsidR="00C2646A">
        <w:t xml:space="preserve"> </w:t>
      </w:r>
      <w:r w:rsidR="00882902">
        <w:t>providers</w:t>
      </w:r>
      <w:r w:rsidR="00C2646A">
        <w:t xml:space="preserve"> was that the process was supportive and positive. The Review used a </w:t>
      </w:r>
      <w:r w:rsidR="001F5177">
        <w:t xml:space="preserve">desktop approach and </w:t>
      </w:r>
      <w:r w:rsidR="00C2646A">
        <w:t xml:space="preserve">risk-based sample to reduce the impact on the sector. </w:t>
      </w:r>
    </w:p>
    <w:p w14:paraId="2AE30081" w14:textId="383D72BC" w:rsidR="00B37624" w:rsidRDefault="00B37624" w:rsidP="00B37624">
      <w:pPr>
        <w:rPr>
          <w:color w:val="1E1545"/>
        </w:rPr>
      </w:pPr>
      <w:r>
        <w:rPr>
          <w:color w:val="1E1545"/>
        </w:rPr>
        <w:t xml:space="preserve">While overall there should be a sense of optimism that providers are willing and able to enhance pricing transparency on </w:t>
      </w:r>
      <w:r>
        <w:rPr>
          <w:rFonts w:cs="Arial"/>
        </w:rPr>
        <w:t>My</w:t>
      </w:r>
      <w:r w:rsidR="006F7F58">
        <w:rPr>
          <w:rFonts w:cs="Arial"/>
        </w:rPr>
        <w:t> </w:t>
      </w:r>
      <w:r>
        <w:rPr>
          <w:rFonts w:cs="Arial"/>
        </w:rPr>
        <w:t>Aged</w:t>
      </w:r>
      <w:r w:rsidR="006F7F58">
        <w:rPr>
          <w:rFonts w:cs="Arial"/>
        </w:rPr>
        <w:t> </w:t>
      </w:r>
      <w:r>
        <w:rPr>
          <w:rFonts w:cs="Arial"/>
        </w:rPr>
        <w:t>Care</w:t>
      </w:r>
      <w:r>
        <w:rPr>
          <w:color w:val="1E1545"/>
        </w:rPr>
        <w:t xml:space="preserve">, what this </w:t>
      </w:r>
      <w:r w:rsidR="008733C4">
        <w:rPr>
          <w:color w:val="1E1545"/>
        </w:rPr>
        <w:t>Review</w:t>
      </w:r>
      <w:r>
        <w:rPr>
          <w:color w:val="1E1545"/>
        </w:rPr>
        <w:t xml:space="preserve"> also indicates is that without such a review process providers may not have identified or addressed (in a timely manner) pricing transparency issues. This </w:t>
      </w:r>
      <w:r w:rsidR="00AE29E5">
        <w:rPr>
          <w:color w:val="1E1545"/>
        </w:rPr>
        <w:t>R</w:t>
      </w:r>
      <w:r>
        <w:rPr>
          <w:color w:val="1E1545"/>
        </w:rPr>
        <w:t xml:space="preserve">eview still found pricing transparency on </w:t>
      </w:r>
      <w:r>
        <w:rPr>
          <w:rFonts w:cs="Arial"/>
        </w:rPr>
        <w:t>My</w:t>
      </w:r>
      <w:r w:rsidR="006F7F58">
        <w:rPr>
          <w:rFonts w:cs="Arial"/>
        </w:rPr>
        <w:t> </w:t>
      </w:r>
      <w:r>
        <w:rPr>
          <w:rFonts w:cs="Arial"/>
        </w:rPr>
        <w:t>Aged</w:t>
      </w:r>
      <w:r w:rsidR="006F7F58">
        <w:rPr>
          <w:rFonts w:cs="Arial"/>
        </w:rPr>
        <w:t> </w:t>
      </w:r>
      <w:r>
        <w:rPr>
          <w:rFonts w:cs="Arial"/>
        </w:rPr>
        <w:t>Care</w:t>
      </w:r>
      <w:r>
        <w:rPr>
          <w:color w:val="1E1545"/>
        </w:rPr>
        <w:t xml:space="preserve"> issues </w:t>
      </w:r>
      <w:proofErr w:type="gramStart"/>
      <w:r>
        <w:rPr>
          <w:color w:val="1E1545"/>
        </w:rPr>
        <w:t>similar to</w:t>
      </w:r>
      <w:proofErr w:type="gramEnd"/>
      <w:r>
        <w:rPr>
          <w:color w:val="1E1545"/>
        </w:rPr>
        <w:t xml:space="preserve"> what the first </w:t>
      </w:r>
      <w:r w:rsidR="00A30BAB">
        <w:rPr>
          <w:color w:val="1E1545"/>
        </w:rPr>
        <w:t>review</w:t>
      </w:r>
      <w:r>
        <w:rPr>
          <w:color w:val="1E1545"/>
        </w:rPr>
        <w:t xml:space="preserve"> identified. </w:t>
      </w:r>
      <w:r>
        <w:rPr>
          <w:color w:val="1E1545"/>
        </w:rPr>
        <w:br/>
        <w:t xml:space="preserve">To the Review team this highlights the need for an ongoing, annual, assurance review focus on pricing transparency on </w:t>
      </w:r>
      <w:r>
        <w:rPr>
          <w:rFonts w:cs="Arial"/>
        </w:rPr>
        <w:t>My</w:t>
      </w:r>
      <w:r w:rsidR="006F7F58">
        <w:rPr>
          <w:rFonts w:cs="Arial"/>
        </w:rPr>
        <w:t> </w:t>
      </w:r>
      <w:r>
        <w:rPr>
          <w:rFonts w:cs="Arial"/>
        </w:rPr>
        <w:t>Aged</w:t>
      </w:r>
      <w:r w:rsidR="006F7F58">
        <w:rPr>
          <w:rFonts w:cs="Arial"/>
        </w:rPr>
        <w:t> </w:t>
      </w:r>
      <w:r>
        <w:rPr>
          <w:rFonts w:cs="Arial"/>
        </w:rPr>
        <w:t>Care</w:t>
      </w:r>
      <w:r>
        <w:rPr>
          <w:color w:val="1E1545"/>
        </w:rPr>
        <w:t xml:space="preserve">. </w:t>
      </w:r>
    </w:p>
    <w:p w14:paraId="5F2E9882" w14:textId="0F99B13B" w:rsidR="00C9371C" w:rsidRDefault="00CE6D84" w:rsidP="00C9371C">
      <w:pPr>
        <w:rPr>
          <w:color w:val="1E1545"/>
        </w:rPr>
      </w:pPr>
      <w:r>
        <w:rPr>
          <w:color w:val="1E1545"/>
        </w:rPr>
        <w:t>Based on its findings, t</w:t>
      </w:r>
      <w:r w:rsidR="00C9371C">
        <w:rPr>
          <w:color w:val="1E1545"/>
        </w:rPr>
        <w:t xml:space="preserve">he Review team advises existing or potential care recipients to carefully check pricing information on </w:t>
      </w:r>
      <w:r w:rsidR="00C9371C">
        <w:rPr>
          <w:rFonts w:cs="Arial"/>
        </w:rPr>
        <w:t>My</w:t>
      </w:r>
      <w:r w:rsidR="006F7F58">
        <w:rPr>
          <w:rFonts w:cs="Arial"/>
        </w:rPr>
        <w:t> </w:t>
      </w:r>
      <w:r w:rsidR="00C9371C">
        <w:rPr>
          <w:rFonts w:cs="Arial"/>
        </w:rPr>
        <w:t>Aged</w:t>
      </w:r>
      <w:r w:rsidR="006F7F58">
        <w:rPr>
          <w:rFonts w:cs="Arial"/>
        </w:rPr>
        <w:t> </w:t>
      </w:r>
      <w:r w:rsidR="00C9371C">
        <w:rPr>
          <w:rFonts w:cs="Arial"/>
        </w:rPr>
        <w:t>Care</w:t>
      </w:r>
      <w:r w:rsidR="00C9371C">
        <w:rPr>
          <w:color w:val="1E1545"/>
        </w:rPr>
        <w:t xml:space="preserve">. They should confirm with the provider what they will be charged and why before they sign a home care agreement. Once with a provider, they need to check their home care agreement and attached pricing </w:t>
      </w:r>
      <w:r w:rsidR="00BD3AA8" w:rsidRPr="007F39D5">
        <w:rPr>
          <w:color w:val="1E1545"/>
        </w:rPr>
        <w:t>schedule</w:t>
      </w:r>
      <w:r w:rsidR="00C9371C">
        <w:rPr>
          <w:color w:val="1E1545"/>
        </w:rPr>
        <w:t xml:space="preserve"> to ensure </w:t>
      </w:r>
      <w:r w:rsidR="00BD3AA8">
        <w:rPr>
          <w:color w:val="1E1545"/>
        </w:rPr>
        <w:t>the</w:t>
      </w:r>
      <w:r w:rsidR="006A4FEB">
        <w:rPr>
          <w:color w:val="1E1545"/>
        </w:rPr>
        <w:t>se</w:t>
      </w:r>
      <w:r w:rsidR="00BD3AA8" w:rsidRPr="007F39D5">
        <w:rPr>
          <w:color w:val="1E1545"/>
        </w:rPr>
        <w:t xml:space="preserve"> align</w:t>
      </w:r>
      <w:r w:rsidR="00C9371C">
        <w:rPr>
          <w:color w:val="1E1545"/>
        </w:rPr>
        <w:t xml:space="preserve"> with their understanding. Finally, monthly statements should be checked carefully to make sure they are being charged as per their home care agreed pricing.</w:t>
      </w:r>
    </w:p>
    <w:p w14:paraId="46F0EC8C" w14:textId="73CCD906" w:rsidR="001A1D68" w:rsidRDefault="00B37624" w:rsidP="00BB1E16">
      <w:r>
        <w:rPr>
          <w:color w:val="1E1545"/>
        </w:rPr>
        <w:t xml:space="preserve">Regardless of whether assurance reviews continue to focus on this aspect, it is imperative that providers remain focussed on meeting their pricing transparency obligations on </w:t>
      </w:r>
      <w:r>
        <w:rPr>
          <w:rFonts w:cs="Arial"/>
        </w:rPr>
        <w:t>My</w:t>
      </w:r>
      <w:r w:rsidR="006F7F58">
        <w:rPr>
          <w:rFonts w:cs="Arial"/>
        </w:rPr>
        <w:t> </w:t>
      </w:r>
      <w:r>
        <w:rPr>
          <w:rFonts w:cs="Arial"/>
        </w:rPr>
        <w:t>Aged</w:t>
      </w:r>
      <w:r w:rsidR="006F7F58">
        <w:rPr>
          <w:rFonts w:cs="Arial"/>
        </w:rPr>
        <w:t> </w:t>
      </w:r>
      <w:r>
        <w:rPr>
          <w:rFonts w:cs="Arial"/>
        </w:rPr>
        <w:t>Care</w:t>
      </w:r>
      <w:r>
        <w:rPr>
          <w:color w:val="1E1545"/>
        </w:rPr>
        <w:t xml:space="preserve"> to support true choice, control and transparency for older people in Australia. Pricing transparency underpins the </w:t>
      </w:r>
      <w:r w:rsidR="00AC1269">
        <w:rPr>
          <w:color w:val="1E1545"/>
        </w:rPr>
        <w:t>p</w:t>
      </w:r>
      <w:r>
        <w:rPr>
          <w:color w:val="1E1545"/>
        </w:rPr>
        <w:t xml:space="preserve">rogram’s core </w:t>
      </w:r>
      <w:r w:rsidR="005A0246">
        <w:rPr>
          <w:color w:val="1E1545"/>
        </w:rPr>
        <w:t>focus on ensuring person centred</w:t>
      </w:r>
      <w:r>
        <w:rPr>
          <w:color w:val="1E1545"/>
        </w:rPr>
        <w:t xml:space="preserve"> care. It also ultimately ensures a fairer market for providers and accountability of </w:t>
      </w:r>
      <w:r w:rsidR="008A1F92">
        <w:rPr>
          <w:color w:val="1E1545"/>
        </w:rPr>
        <w:t>program funds</w:t>
      </w:r>
      <w:r>
        <w:rPr>
          <w:color w:val="1E1545"/>
        </w:rPr>
        <w:t xml:space="preserve"> </w:t>
      </w:r>
      <w:r w:rsidR="00CA5882">
        <w:rPr>
          <w:color w:val="1E1545"/>
        </w:rPr>
        <w:t xml:space="preserve">for </w:t>
      </w:r>
      <w:r>
        <w:rPr>
          <w:color w:val="1E1545"/>
        </w:rPr>
        <w:t xml:space="preserve">the public and its elected representatives.  </w:t>
      </w:r>
      <w:bookmarkStart w:id="115" w:name="_Hlk129161857"/>
      <w:bookmarkStart w:id="116" w:name="_Hlk129167864"/>
      <w:r w:rsidR="001A1D68">
        <w:br w:type="page"/>
      </w:r>
    </w:p>
    <w:p w14:paraId="163C14F2" w14:textId="034D226D" w:rsidR="00C2646A" w:rsidRDefault="00C2646A" w:rsidP="00C2646A">
      <w:pPr>
        <w:pStyle w:val="Heading1"/>
        <w:rPr>
          <w:rFonts w:eastAsia="Arial"/>
        </w:rPr>
      </w:pPr>
      <w:bookmarkStart w:id="117" w:name="_Toc134457983"/>
      <w:bookmarkStart w:id="118" w:name="_Toc146632196"/>
      <w:r>
        <w:rPr>
          <w:rFonts w:eastAsia="Arial"/>
        </w:rPr>
        <w:lastRenderedPageBreak/>
        <w:t>Attachments</w:t>
      </w:r>
      <w:bookmarkEnd w:id="117"/>
      <w:bookmarkEnd w:id="118"/>
    </w:p>
    <w:p w14:paraId="4545A07F" w14:textId="4134334D" w:rsidR="00A32786" w:rsidRDefault="00A32786" w:rsidP="00751097">
      <w:pPr>
        <w:pStyle w:val="ListNumber2"/>
        <w:numPr>
          <w:ilvl w:val="0"/>
          <w:numId w:val="0"/>
        </w:numPr>
        <w:tabs>
          <w:tab w:val="clear" w:pos="340"/>
          <w:tab w:val="clear" w:pos="680"/>
        </w:tabs>
        <w:rPr>
          <w:rFonts w:eastAsia="Arial"/>
        </w:rPr>
      </w:pPr>
      <w:r w:rsidRPr="002D5B13">
        <w:rPr>
          <w:rFonts w:eastAsia="Arial"/>
        </w:rPr>
        <w:t xml:space="preserve">Attachment </w:t>
      </w:r>
      <w:r w:rsidR="00045F7B">
        <w:rPr>
          <w:rFonts w:eastAsia="Arial"/>
        </w:rPr>
        <w:t>A</w:t>
      </w:r>
      <w:r>
        <w:rPr>
          <w:rFonts w:eastAsia="Arial"/>
        </w:rPr>
        <w:t>:</w:t>
      </w:r>
      <w:r w:rsidRPr="002D5B13">
        <w:rPr>
          <w:rFonts w:eastAsia="Arial"/>
        </w:rPr>
        <w:t xml:space="preserve"> Legislation and guidance material</w:t>
      </w:r>
    </w:p>
    <w:p w14:paraId="41419660" w14:textId="5B17D6D4" w:rsidR="00A32786" w:rsidRPr="004F1AD7" w:rsidDel="005D7BA4" w:rsidRDefault="004F1AD7" w:rsidP="00751097">
      <w:pPr>
        <w:pStyle w:val="ListNumber2"/>
        <w:numPr>
          <w:ilvl w:val="0"/>
          <w:numId w:val="0"/>
        </w:numPr>
        <w:tabs>
          <w:tab w:val="clear" w:pos="340"/>
          <w:tab w:val="clear" w:pos="680"/>
        </w:tabs>
        <w:rPr>
          <w:rFonts w:eastAsia="Arial"/>
        </w:rPr>
      </w:pPr>
      <w:r>
        <w:rPr>
          <w:rFonts w:eastAsia="Arial"/>
        </w:rPr>
        <w:t xml:space="preserve">Attachment </w:t>
      </w:r>
      <w:r w:rsidR="00045F7B">
        <w:rPr>
          <w:rFonts w:eastAsia="Arial"/>
        </w:rPr>
        <w:t>B</w:t>
      </w:r>
      <w:r>
        <w:rPr>
          <w:rFonts w:eastAsia="Arial"/>
        </w:rPr>
        <w:t>: Questionnaire (Attachment A to the Notice/Invitation letter)</w:t>
      </w:r>
    </w:p>
    <w:p w14:paraId="371C4166" w14:textId="054D40F6" w:rsidR="00943C8F" w:rsidRPr="00867959" w:rsidRDefault="00943C8F" w:rsidP="00DA536F">
      <w:pPr>
        <w:pStyle w:val="ListNumber2"/>
        <w:numPr>
          <w:ilvl w:val="0"/>
          <w:numId w:val="0"/>
        </w:numPr>
        <w:tabs>
          <w:tab w:val="clear" w:pos="340"/>
          <w:tab w:val="clear" w:pos="680"/>
        </w:tabs>
        <w:rPr>
          <w:rFonts w:eastAsia="Arial"/>
          <w:color w:val="358189"/>
          <w:sz w:val="32"/>
          <w:szCs w:val="32"/>
          <w:lang w:eastAsia="en-AU"/>
        </w:rPr>
      </w:pPr>
      <w:r w:rsidRPr="005B6240">
        <w:rPr>
          <w:rFonts w:eastAsia="Arial"/>
        </w:rPr>
        <w:br w:type="page"/>
      </w:r>
    </w:p>
    <w:p w14:paraId="407A2270" w14:textId="6294AED7" w:rsidR="00CE6185" w:rsidRDefault="00CE6185" w:rsidP="00CE6185">
      <w:pPr>
        <w:pStyle w:val="Heading2"/>
        <w:rPr>
          <w:rFonts w:eastAsia="Arial"/>
        </w:rPr>
      </w:pPr>
      <w:bookmarkStart w:id="119" w:name="_Toc134457991"/>
      <w:bookmarkStart w:id="120" w:name="_Toc146632197"/>
      <w:bookmarkStart w:id="121" w:name="_Hlk134523276"/>
      <w:r w:rsidRPr="002D5B13">
        <w:rPr>
          <w:rFonts w:eastAsia="Arial"/>
        </w:rPr>
        <w:lastRenderedPageBreak/>
        <w:t xml:space="preserve">Attachment </w:t>
      </w:r>
      <w:r w:rsidR="00045F7B">
        <w:rPr>
          <w:rFonts w:eastAsia="Arial"/>
        </w:rPr>
        <w:t>A</w:t>
      </w:r>
      <w:r w:rsidR="00CA3C30">
        <w:rPr>
          <w:rFonts w:eastAsia="Arial"/>
        </w:rPr>
        <w:t>:</w:t>
      </w:r>
      <w:r w:rsidRPr="002D5B13">
        <w:rPr>
          <w:rFonts w:eastAsia="Arial"/>
        </w:rPr>
        <w:t xml:space="preserve"> Legislation and guidance material</w:t>
      </w:r>
      <w:bookmarkEnd w:id="119"/>
      <w:bookmarkEnd w:id="120"/>
    </w:p>
    <w:p w14:paraId="299A8F43" w14:textId="5A2DA779" w:rsidR="00F76D91" w:rsidRPr="00F76D91" w:rsidDel="005D7BA4" w:rsidRDefault="0083188A" w:rsidP="00F76D91">
      <w:pPr>
        <w:rPr>
          <w:rFonts w:eastAsia="Arial"/>
        </w:rPr>
      </w:pPr>
      <w:r>
        <w:rPr>
          <w:rFonts w:eastAsia="Arial"/>
        </w:rPr>
        <w:t xml:space="preserve">This list of guidance material </w:t>
      </w:r>
      <w:r w:rsidR="005D68B2">
        <w:rPr>
          <w:rFonts w:eastAsia="Arial"/>
        </w:rPr>
        <w:t>was provided to Phase 2 providers with their final reports.</w:t>
      </w:r>
    </w:p>
    <w:bookmarkStart w:id="122" w:name="_Hlk129162234"/>
    <w:bookmarkEnd w:id="115"/>
    <w:bookmarkEnd w:id="121"/>
    <w:p w14:paraId="424BF91E" w14:textId="113B0D19" w:rsidR="000E311F" w:rsidRPr="00C27B05" w:rsidRDefault="00D11E89" w:rsidP="00266FB8">
      <w:pPr>
        <w:pStyle w:val="ListParagraph"/>
        <w:numPr>
          <w:ilvl w:val="0"/>
          <w:numId w:val="28"/>
        </w:numPr>
        <w:spacing w:before="0"/>
        <w:contextualSpacing w:val="0"/>
        <w:rPr>
          <w:i/>
          <w:iCs/>
          <w:color w:val="0070C0"/>
          <w:lang w:eastAsia="en-AU"/>
        </w:rPr>
      </w:pPr>
      <w:r w:rsidRPr="00C27B05">
        <w:fldChar w:fldCharType="begin"/>
      </w:r>
      <w:r w:rsidRPr="00C27B05">
        <w:rPr>
          <w:color w:val="0070C0"/>
        </w:rPr>
        <w:instrText>HYPERLINK "https://www.legislation.gov.au/Series/C2004A05206"</w:instrText>
      </w:r>
      <w:r w:rsidRPr="00C27B05">
        <w:fldChar w:fldCharType="separate"/>
      </w:r>
      <w:r w:rsidR="000E311F" w:rsidRPr="00C27B05">
        <w:rPr>
          <w:rStyle w:val="Hyperlink"/>
          <w:i/>
          <w:iCs/>
          <w:color w:val="0070C0"/>
          <w:lang w:eastAsia="en-AU"/>
        </w:rPr>
        <w:t>Aged Care Act 1997</w:t>
      </w:r>
      <w:r w:rsidRPr="00C27B05">
        <w:rPr>
          <w:rStyle w:val="Hyperlink"/>
          <w:i/>
          <w:iCs/>
          <w:color w:val="0070C0"/>
          <w:lang w:eastAsia="en-AU"/>
        </w:rPr>
        <w:fldChar w:fldCharType="end"/>
      </w:r>
    </w:p>
    <w:p w14:paraId="447111FB" w14:textId="49AE7C10" w:rsidR="00CE6185" w:rsidRPr="00C27B05" w:rsidRDefault="00607FAC" w:rsidP="00266FB8">
      <w:pPr>
        <w:pStyle w:val="ListParagraph"/>
        <w:numPr>
          <w:ilvl w:val="0"/>
          <w:numId w:val="28"/>
        </w:numPr>
        <w:spacing w:before="0"/>
        <w:ind w:left="714" w:hanging="357"/>
        <w:contextualSpacing w:val="0"/>
        <w:rPr>
          <w:rStyle w:val="Hyperlink"/>
          <w:rFonts w:cs="Arial"/>
          <w:i/>
          <w:iCs/>
          <w:color w:val="0070C0"/>
          <w:u w:val="none"/>
        </w:rPr>
      </w:pPr>
      <w:r w:rsidRPr="00C27B05">
        <w:rPr>
          <w:rFonts w:cs="Arial"/>
          <w:i/>
          <w:iCs/>
          <w:color w:val="0070C0"/>
        </w:rPr>
        <w:fldChar w:fldCharType="begin"/>
      </w:r>
      <w:r w:rsidRPr="00C27B05">
        <w:rPr>
          <w:rFonts w:cs="Arial"/>
          <w:i/>
          <w:iCs/>
          <w:color w:val="0070C0"/>
        </w:rPr>
        <w:instrText xml:space="preserve"> HYPERLINK "https://www.legislation.gov.au/Series/F2014L00830" </w:instrText>
      </w:r>
      <w:r w:rsidRPr="00C27B05">
        <w:rPr>
          <w:rFonts w:cs="Arial"/>
          <w:i/>
          <w:iCs/>
          <w:color w:val="0070C0"/>
        </w:rPr>
      </w:r>
      <w:r w:rsidRPr="00C27B05">
        <w:rPr>
          <w:rFonts w:cs="Arial"/>
          <w:i/>
          <w:iCs/>
          <w:color w:val="0070C0"/>
        </w:rPr>
        <w:fldChar w:fldCharType="separate"/>
      </w:r>
      <w:r w:rsidR="00CE6185" w:rsidRPr="00C27B05">
        <w:rPr>
          <w:rStyle w:val="Hyperlink"/>
          <w:rFonts w:cs="Arial"/>
          <w:i/>
          <w:iCs/>
          <w:color w:val="0070C0"/>
        </w:rPr>
        <w:t>Quality of Care Principles 2014</w:t>
      </w:r>
    </w:p>
    <w:p w14:paraId="40CB9B98" w14:textId="4C7DCD55" w:rsidR="00CE6185" w:rsidRPr="00C27B05" w:rsidRDefault="00607FAC" w:rsidP="00266FB8">
      <w:pPr>
        <w:pStyle w:val="ListParagraph"/>
        <w:numPr>
          <w:ilvl w:val="0"/>
          <w:numId w:val="28"/>
        </w:numPr>
        <w:ind w:left="714" w:hanging="357"/>
        <w:contextualSpacing w:val="0"/>
        <w:rPr>
          <w:rFonts w:cs="Arial"/>
          <w:i/>
          <w:iCs/>
          <w:color w:val="0070C0"/>
        </w:rPr>
      </w:pPr>
      <w:r w:rsidRPr="00C27B05">
        <w:rPr>
          <w:rFonts w:cs="Arial"/>
          <w:i/>
          <w:iCs/>
          <w:color w:val="0070C0"/>
        </w:rPr>
        <w:fldChar w:fldCharType="end"/>
      </w:r>
      <w:hyperlink r:id="rId73" w:history="1">
        <w:r w:rsidR="00CE6185" w:rsidRPr="00C27B05">
          <w:rPr>
            <w:rStyle w:val="Hyperlink"/>
            <w:rFonts w:cs="Arial"/>
            <w:i/>
            <w:iCs/>
            <w:color w:val="0070C0"/>
          </w:rPr>
          <w:t>User Rights Principles 2014</w:t>
        </w:r>
      </w:hyperlink>
    </w:p>
    <w:p w14:paraId="5E1CEA70" w14:textId="77777777" w:rsidR="00CE6185" w:rsidRPr="00C27B05" w:rsidRDefault="00C123EA" w:rsidP="00266FB8">
      <w:pPr>
        <w:pStyle w:val="ListParagraph"/>
        <w:numPr>
          <w:ilvl w:val="0"/>
          <w:numId w:val="28"/>
        </w:numPr>
        <w:ind w:left="714" w:hanging="357"/>
        <w:contextualSpacing w:val="0"/>
        <w:rPr>
          <w:rStyle w:val="Hyperlink"/>
          <w:rFonts w:eastAsia="Calibri" w:cs="Arial"/>
          <w:color w:val="0070C0"/>
          <w:u w:val="none"/>
          <w:lang w:eastAsia="en-AU"/>
        </w:rPr>
      </w:pPr>
      <w:hyperlink r:id="rId74" w:history="1">
        <w:r w:rsidR="00CE6185" w:rsidRPr="00C27B05">
          <w:rPr>
            <w:rStyle w:val="Hyperlink"/>
            <w:rFonts w:eastAsia="Calibri" w:cs="Arial"/>
            <w:color w:val="0070C0"/>
            <w:lang w:eastAsia="en-AU"/>
          </w:rPr>
          <w:t>Home Care Packages Program Operational Manual: A Guide for Home Care Providers</w:t>
        </w:r>
      </w:hyperlink>
    </w:p>
    <w:p w14:paraId="165AAAD3" w14:textId="77777777" w:rsidR="00CE6185" w:rsidRPr="00C27B05" w:rsidRDefault="00CE6185" w:rsidP="00266FB8">
      <w:pPr>
        <w:pStyle w:val="ListParagraph"/>
        <w:numPr>
          <w:ilvl w:val="0"/>
          <w:numId w:val="28"/>
        </w:numPr>
        <w:ind w:left="714" w:hanging="357"/>
        <w:contextualSpacing w:val="0"/>
        <w:rPr>
          <w:rStyle w:val="Hyperlink"/>
          <w:rFonts w:eastAsia="Calibri" w:cs="Arial"/>
          <w:color w:val="0070C0"/>
          <w:u w:val="none"/>
          <w:lang w:eastAsia="en-AU"/>
        </w:rPr>
      </w:pPr>
      <w:r w:rsidRPr="00C27B05">
        <w:rPr>
          <w:rFonts w:eastAsia="Calibri" w:cs="Arial"/>
          <w:color w:val="0070C0"/>
          <w:lang w:eastAsia="en-AU"/>
        </w:rPr>
        <w:fldChar w:fldCharType="begin"/>
      </w:r>
      <w:r w:rsidRPr="00C27B05">
        <w:rPr>
          <w:rFonts w:eastAsia="Calibri" w:cs="Arial"/>
          <w:color w:val="0070C0"/>
          <w:lang w:eastAsia="en-AU"/>
        </w:rPr>
        <w:instrText xml:space="preserve"> HYPERLINK "https://www.myagedcare.gov.au/publications/home-care-packages-manual" </w:instrText>
      </w:r>
      <w:r w:rsidRPr="00C27B05">
        <w:rPr>
          <w:rFonts w:eastAsia="Calibri" w:cs="Arial"/>
          <w:color w:val="0070C0"/>
          <w:lang w:eastAsia="en-AU"/>
        </w:rPr>
      </w:r>
      <w:r w:rsidRPr="00C27B05">
        <w:rPr>
          <w:rFonts w:eastAsia="Calibri" w:cs="Arial"/>
          <w:color w:val="0070C0"/>
          <w:lang w:eastAsia="en-AU"/>
        </w:rPr>
        <w:fldChar w:fldCharType="separate"/>
      </w:r>
      <w:r w:rsidRPr="00C27B05">
        <w:rPr>
          <w:rStyle w:val="Hyperlink"/>
          <w:rFonts w:eastAsia="Calibri" w:cs="Arial"/>
          <w:color w:val="0070C0"/>
          <w:lang w:eastAsia="en-AU"/>
        </w:rPr>
        <w:t>Home Care Packages Program Manual for Care Recipients</w:t>
      </w:r>
    </w:p>
    <w:p w14:paraId="2F5815DA" w14:textId="77777777" w:rsidR="00CE6185" w:rsidRPr="00C27B05" w:rsidRDefault="00CE6185" w:rsidP="00266FB8">
      <w:pPr>
        <w:pStyle w:val="ListParagraph"/>
        <w:numPr>
          <w:ilvl w:val="0"/>
          <w:numId w:val="28"/>
        </w:numPr>
        <w:ind w:left="714" w:hanging="357"/>
        <w:contextualSpacing w:val="0"/>
        <w:rPr>
          <w:rStyle w:val="Hyperlink"/>
          <w:rFonts w:cs="Arial"/>
          <w:color w:val="0070C0"/>
          <w:u w:val="none"/>
        </w:rPr>
      </w:pPr>
      <w:r w:rsidRPr="00C27B05">
        <w:rPr>
          <w:rFonts w:eastAsia="Calibri" w:cs="Arial"/>
          <w:color w:val="0070C0"/>
          <w:lang w:eastAsia="en-AU"/>
        </w:rPr>
        <w:fldChar w:fldCharType="end"/>
      </w:r>
      <w:hyperlink r:id="rId75" w:history="1">
        <w:r w:rsidRPr="00C27B05">
          <w:rPr>
            <w:rStyle w:val="Hyperlink"/>
            <w:rFonts w:cs="Arial"/>
            <w:color w:val="0070C0"/>
          </w:rPr>
          <w:t>HCP Program guidance – Pricing for Home Care Packages</w:t>
        </w:r>
      </w:hyperlink>
    </w:p>
    <w:p w14:paraId="614B24AF" w14:textId="77777777" w:rsidR="00CE6185" w:rsidRPr="00C27B05" w:rsidRDefault="00CE6185" w:rsidP="00CC2673">
      <w:pPr>
        <w:pStyle w:val="ListParagraph"/>
        <w:numPr>
          <w:ilvl w:val="0"/>
          <w:numId w:val="28"/>
        </w:numPr>
        <w:ind w:left="714" w:hanging="357"/>
        <w:contextualSpacing w:val="0"/>
        <w:rPr>
          <w:rStyle w:val="Hyperlink"/>
          <w:rFonts w:cs="Arial"/>
          <w:color w:val="0070C0"/>
          <w:u w:val="none"/>
        </w:rPr>
      </w:pPr>
      <w:r w:rsidRPr="00C27B05">
        <w:rPr>
          <w:rFonts w:cs="Arial"/>
          <w:color w:val="0070C0"/>
        </w:rPr>
        <w:fldChar w:fldCharType="begin"/>
      </w:r>
      <w:r w:rsidRPr="00C27B05">
        <w:rPr>
          <w:rFonts w:cs="Arial"/>
          <w:color w:val="0070C0"/>
        </w:rPr>
        <w:instrText>HYPERLINK "https://www.health.gov.au/our-work/home-care-packages-program/pricing/publishing-prices"</w:instrText>
      </w:r>
      <w:r w:rsidRPr="00C27B05">
        <w:rPr>
          <w:rFonts w:cs="Arial"/>
          <w:color w:val="0070C0"/>
        </w:rPr>
      </w:r>
      <w:r w:rsidRPr="00C27B05">
        <w:rPr>
          <w:rFonts w:cs="Arial"/>
          <w:color w:val="0070C0"/>
        </w:rPr>
        <w:fldChar w:fldCharType="separate"/>
      </w:r>
      <w:r w:rsidRPr="00C27B05">
        <w:rPr>
          <w:rStyle w:val="Hyperlink"/>
          <w:rFonts w:cs="Arial"/>
          <w:color w:val="0070C0"/>
        </w:rPr>
        <w:t>HCP Program guidance – Pricing transparency requirements</w:t>
      </w:r>
    </w:p>
    <w:p w14:paraId="1ACB3B46" w14:textId="77777777" w:rsidR="00CE6185" w:rsidRPr="00C27B05" w:rsidRDefault="00CE6185" w:rsidP="00266FB8">
      <w:pPr>
        <w:pStyle w:val="ListParagraph"/>
        <w:numPr>
          <w:ilvl w:val="0"/>
          <w:numId w:val="28"/>
        </w:numPr>
        <w:ind w:left="714" w:hanging="357"/>
        <w:contextualSpacing w:val="0"/>
        <w:rPr>
          <w:rFonts w:cs="Arial"/>
          <w:color w:val="0070C0"/>
        </w:rPr>
      </w:pPr>
      <w:r w:rsidRPr="00C27B05">
        <w:rPr>
          <w:rFonts w:cs="Arial"/>
          <w:color w:val="0070C0"/>
        </w:rPr>
        <w:fldChar w:fldCharType="end"/>
      </w:r>
      <w:hyperlink r:id="rId76" w:history="1">
        <w:r w:rsidRPr="00C27B05">
          <w:rPr>
            <w:rStyle w:val="Hyperlink"/>
            <w:rFonts w:cs="Arial"/>
            <w:color w:val="0070C0"/>
          </w:rPr>
          <w:t>HCP Program guidance – Care management</w:t>
        </w:r>
      </w:hyperlink>
    </w:p>
    <w:p w14:paraId="01AD9CEA" w14:textId="77777777" w:rsidR="00CE6185" w:rsidRPr="00C27B05" w:rsidRDefault="00CE6185" w:rsidP="00266FB8">
      <w:pPr>
        <w:pStyle w:val="ListParagraph"/>
        <w:numPr>
          <w:ilvl w:val="0"/>
          <w:numId w:val="28"/>
        </w:numPr>
        <w:ind w:left="714" w:hanging="357"/>
        <w:contextualSpacing w:val="0"/>
        <w:rPr>
          <w:rStyle w:val="Hyperlink"/>
          <w:rFonts w:cs="Arial"/>
          <w:color w:val="0070C0"/>
          <w:u w:val="none"/>
        </w:rPr>
      </w:pPr>
      <w:r w:rsidRPr="00C27B05">
        <w:rPr>
          <w:rFonts w:cs="Arial"/>
          <w:color w:val="0070C0"/>
        </w:rPr>
        <w:fldChar w:fldCharType="begin"/>
      </w:r>
      <w:r w:rsidRPr="00C27B05">
        <w:rPr>
          <w:rFonts w:cs="Arial"/>
          <w:color w:val="0070C0"/>
        </w:rPr>
        <w:instrText xml:space="preserve"> HYPERLINK "https://www.health.gov.au/our-work/home-care-packages-program/managing/package-management" </w:instrText>
      </w:r>
      <w:r w:rsidRPr="00C27B05">
        <w:rPr>
          <w:rFonts w:cs="Arial"/>
          <w:color w:val="0070C0"/>
        </w:rPr>
      </w:r>
      <w:r w:rsidRPr="00C27B05">
        <w:rPr>
          <w:rFonts w:cs="Arial"/>
          <w:color w:val="0070C0"/>
        </w:rPr>
        <w:fldChar w:fldCharType="separate"/>
      </w:r>
      <w:r w:rsidRPr="00C27B05">
        <w:rPr>
          <w:rStyle w:val="Hyperlink"/>
          <w:rFonts w:cs="Arial"/>
          <w:color w:val="0070C0"/>
        </w:rPr>
        <w:t>HCP Program guidance – Package management</w:t>
      </w:r>
    </w:p>
    <w:p w14:paraId="7C695E1F" w14:textId="77777777" w:rsidR="00CE6185" w:rsidRPr="00C27B05" w:rsidRDefault="00CE6185" w:rsidP="00266FB8">
      <w:pPr>
        <w:pStyle w:val="ListParagraph"/>
        <w:numPr>
          <w:ilvl w:val="0"/>
          <w:numId w:val="28"/>
        </w:numPr>
        <w:spacing w:line="240" w:lineRule="auto"/>
        <w:ind w:left="714" w:hanging="357"/>
        <w:contextualSpacing w:val="0"/>
        <w:rPr>
          <w:rFonts w:eastAsia="Calibri" w:cs="Arial"/>
          <w:color w:val="0070C0"/>
          <w:lang w:eastAsia="en-AU"/>
        </w:rPr>
      </w:pPr>
      <w:r w:rsidRPr="00C27B05">
        <w:rPr>
          <w:rFonts w:cs="Arial"/>
          <w:color w:val="0070C0"/>
        </w:rPr>
        <w:fldChar w:fldCharType="end"/>
      </w:r>
      <w:hyperlink r:id="rId77" w:history="1">
        <w:r w:rsidRPr="00C27B05">
          <w:rPr>
            <w:rStyle w:val="Hyperlink"/>
            <w:rFonts w:cs="Arial"/>
            <w:color w:val="0070C0"/>
          </w:rPr>
          <w:t>HCP Program guidance – Third-party services</w:t>
        </w:r>
      </w:hyperlink>
    </w:p>
    <w:p w14:paraId="714CD667" w14:textId="77777777" w:rsidR="00CE6185" w:rsidRPr="00C27B05" w:rsidRDefault="00C123EA" w:rsidP="00266FB8">
      <w:pPr>
        <w:pStyle w:val="ListParagraph"/>
        <w:numPr>
          <w:ilvl w:val="0"/>
          <w:numId w:val="28"/>
        </w:numPr>
        <w:spacing w:line="240" w:lineRule="auto"/>
        <w:ind w:left="714" w:hanging="357"/>
        <w:contextualSpacing w:val="0"/>
        <w:rPr>
          <w:rFonts w:eastAsia="Calibri" w:cs="Arial"/>
          <w:color w:val="0070C0"/>
          <w:lang w:eastAsia="en-AU"/>
        </w:rPr>
      </w:pPr>
      <w:hyperlink r:id="rId78" w:history="1">
        <w:r w:rsidR="00CE6185" w:rsidRPr="00C27B05">
          <w:rPr>
            <w:rStyle w:val="Hyperlink"/>
            <w:rFonts w:eastAsia="Calibri" w:cs="Arial"/>
            <w:color w:val="0070C0"/>
            <w:lang w:eastAsia="en-AU"/>
          </w:rPr>
          <w:t>Home Care Packages pricing update – 1 January 2023</w:t>
        </w:r>
      </w:hyperlink>
    </w:p>
    <w:p w14:paraId="2BCA2A06" w14:textId="77777777" w:rsidR="00CE6185" w:rsidRPr="00C27B05" w:rsidRDefault="00C123EA" w:rsidP="00266FB8">
      <w:pPr>
        <w:pStyle w:val="ListParagraph"/>
        <w:numPr>
          <w:ilvl w:val="0"/>
          <w:numId w:val="28"/>
        </w:numPr>
        <w:spacing w:line="240" w:lineRule="auto"/>
        <w:ind w:left="714" w:hanging="357"/>
        <w:contextualSpacing w:val="0"/>
        <w:rPr>
          <w:rFonts w:eastAsia="Calibri" w:cs="Arial"/>
          <w:color w:val="0070C0"/>
          <w:lang w:eastAsia="en-AU"/>
        </w:rPr>
      </w:pPr>
      <w:hyperlink r:id="rId79" w:history="1">
        <w:r w:rsidR="00CE6185" w:rsidRPr="00C27B05">
          <w:rPr>
            <w:rStyle w:val="Hyperlink"/>
            <w:rFonts w:cs="Arial"/>
            <w:color w:val="0070C0"/>
          </w:rPr>
          <w:t>Aged Care Quality and Safety Commission Regulatory Bulletin: Changes to Administration and Management Charges in the Home Care Packages (HCP) Program – 19 November 2022</w:t>
        </w:r>
      </w:hyperlink>
    </w:p>
    <w:p w14:paraId="05BB04B8" w14:textId="77777777" w:rsidR="00CE6185" w:rsidRPr="00C27B05" w:rsidRDefault="00C123EA" w:rsidP="00266FB8">
      <w:pPr>
        <w:pStyle w:val="ListParagraph"/>
        <w:numPr>
          <w:ilvl w:val="0"/>
          <w:numId w:val="28"/>
        </w:numPr>
        <w:spacing w:line="240" w:lineRule="auto"/>
        <w:ind w:left="714" w:hanging="357"/>
        <w:contextualSpacing w:val="0"/>
        <w:rPr>
          <w:rFonts w:eastAsia="Calibri" w:cs="Arial"/>
          <w:color w:val="0070C0"/>
          <w:lang w:eastAsia="en-AU"/>
        </w:rPr>
      </w:pPr>
      <w:hyperlink r:id="rId80" w:history="1">
        <w:r w:rsidR="00CE6185" w:rsidRPr="00C27B05">
          <w:rPr>
            <w:rStyle w:val="Hyperlink"/>
            <w:rFonts w:eastAsia="Calibri" w:cs="Arial"/>
            <w:color w:val="0070C0"/>
            <w:lang w:eastAsia="en-AU"/>
          </w:rPr>
          <w:t>Impact of changes to the SCHADS Award for the Home Care Packages Program</w:t>
        </w:r>
      </w:hyperlink>
    </w:p>
    <w:p w14:paraId="72B0C6D4" w14:textId="36B7B032" w:rsidR="00CE6185" w:rsidRPr="00C27B05" w:rsidRDefault="00C123EA" w:rsidP="00266FB8">
      <w:pPr>
        <w:pStyle w:val="ListParagraph"/>
        <w:numPr>
          <w:ilvl w:val="0"/>
          <w:numId w:val="28"/>
        </w:numPr>
        <w:spacing w:line="240" w:lineRule="auto"/>
        <w:ind w:left="714" w:hanging="357"/>
        <w:contextualSpacing w:val="0"/>
        <w:rPr>
          <w:rFonts w:eastAsia="Calibri" w:cs="Arial"/>
          <w:color w:val="0070C0"/>
          <w:lang w:eastAsia="en-AU"/>
        </w:rPr>
      </w:pPr>
      <w:hyperlink r:id="rId81" w:history="1">
        <w:r w:rsidR="00CE6185" w:rsidRPr="00C27B05">
          <w:rPr>
            <w:rStyle w:val="Hyperlink"/>
            <w:rFonts w:eastAsia="Calibri" w:cs="Arial"/>
            <w:color w:val="0070C0"/>
            <w:lang w:eastAsia="en-AU"/>
          </w:rPr>
          <w:t>My Aged Care – Service and Support Portal User Guide – Creating service delivery outlets and adding service information</w:t>
        </w:r>
      </w:hyperlink>
      <w:r w:rsidR="00A964F2" w:rsidRPr="00C27B05">
        <w:rPr>
          <w:rFonts w:eastAsia="Calibri" w:cs="Arial"/>
          <w:color w:val="0070C0"/>
          <w:lang w:eastAsia="en-AU"/>
        </w:rPr>
        <w:t xml:space="preserve"> </w:t>
      </w:r>
    </w:p>
    <w:bookmarkEnd w:id="116"/>
    <w:bookmarkEnd w:id="122"/>
    <w:p w14:paraId="02C8B7DE" w14:textId="5AE09211" w:rsidR="00CE6185" w:rsidRPr="00C27B05" w:rsidRDefault="003A3439" w:rsidP="00266FB8">
      <w:pPr>
        <w:pStyle w:val="ListParagraph"/>
        <w:numPr>
          <w:ilvl w:val="0"/>
          <w:numId w:val="28"/>
        </w:numPr>
        <w:spacing w:line="240" w:lineRule="auto"/>
        <w:ind w:left="714" w:hanging="357"/>
        <w:contextualSpacing w:val="0"/>
        <w:rPr>
          <w:rFonts w:eastAsia="Calibri" w:cs="Arial"/>
          <w:color w:val="0070C0"/>
          <w:lang w:eastAsia="en-AU"/>
        </w:rPr>
      </w:pPr>
      <w:r w:rsidRPr="00C27B05">
        <w:fldChar w:fldCharType="begin"/>
      </w:r>
      <w:r w:rsidRPr="00C27B05">
        <w:rPr>
          <w:color w:val="0070C0"/>
        </w:rPr>
        <w:instrText>HYPERLINK "https://www.health.gov.au/resources/publications/my-aged-care-service-and-support-portal-user-guide-part-1-administrator-functions?language=en"</w:instrText>
      </w:r>
      <w:r w:rsidRPr="00C27B05">
        <w:fldChar w:fldCharType="separate"/>
      </w:r>
      <w:r w:rsidR="00CE6185" w:rsidRPr="00C27B05">
        <w:rPr>
          <w:rStyle w:val="Hyperlink"/>
          <w:rFonts w:eastAsia="Calibri" w:cs="Arial"/>
          <w:color w:val="0070C0"/>
          <w:lang w:eastAsia="en-AU"/>
        </w:rPr>
        <w:t>My Aged Care – Service and Support Portal User Guide Part 1 – Administrator Functions</w:t>
      </w:r>
      <w:r w:rsidRPr="00C27B05">
        <w:rPr>
          <w:rStyle w:val="Hyperlink"/>
          <w:rFonts w:eastAsia="Calibri" w:cs="Arial"/>
          <w:color w:val="0070C0"/>
          <w:lang w:eastAsia="en-AU"/>
        </w:rPr>
        <w:fldChar w:fldCharType="end"/>
      </w:r>
      <w:r w:rsidR="00A964F2" w:rsidRPr="00C27B05">
        <w:rPr>
          <w:rFonts w:eastAsia="Calibri" w:cs="Arial"/>
          <w:color w:val="0070C0"/>
          <w:lang w:eastAsia="en-AU"/>
        </w:rPr>
        <w:t xml:space="preserve"> </w:t>
      </w:r>
    </w:p>
    <w:p w14:paraId="506BF803" w14:textId="69427512" w:rsidR="00F62EC7" w:rsidRDefault="00F62EC7">
      <w:pPr>
        <w:spacing w:before="0" w:after="0" w:line="240" w:lineRule="auto"/>
        <w:rPr>
          <w:rFonts w:eastAsia="Arial" w:cs="Arial"/>
          <w:b/>
          <w:bCs/>
          <w:kern w:val="28"/>
          <w:sz w:val="60"/>
          <w:szCs w:val="36"/>
        </w:rPr>
      </w:pPr>
    </w:p>
    <w:p w14:paraId="7A090354" w14:textId="43F2FFD9" w:rsidR="00F62EC7" w:rsidRPr="002A3132" w:rsidRDefault="00F62EC7" w:rsidP="002A3132">
      <w:pPr>
        <w:sectPr w:rsidR="00F62EC7" w:rsidRPr="002A3132" w:rsidSect="00054696">
          <w:type w:val="continuous"/>
          <w:pgSz w:w="11906" w:h="16838" w:code="9"/>
          <w:pgMar w:top="1701" w:right="1418" w:bottom="1418" w:left="1418" w:header="709" w:footer="709" w:gutter="0"/>
          <w:cols w:space="708"/>
          <w:noEndnote/>
        </w:sectPr>
      </w:pPr>
      <w:bookmarkStart w:id="123" w:name="_Toc129847000"/>
    </w:p>
    <w:p w14:paraId="09C33CA2" w14:textId="2C1D147D" w:rsidR="00E67858" w:rsidRDefault="00E67858" w:rsidP="001972FE">
      <w:pPr>
        <w:pStyle w:val="Heading2"/>
        <w:rPr>
          <w:rFonts w:eastAsia="Arial"/>
        </w:rPr>
      </w:pPr>
      <w:bookmarkStart w:id="124" w:name="_Attachment_B:_Questionnaire"/>
      <w:bookmarkStart w:id="125" w:name="_Toc134457992"/>
      <w:bookmarkStart w:id="126" w:name="_Toc146632198"/>
      <w:bookmarkEnd w:id="124"/>
      <w:r>
        <w:rPr>
          <w:rFonts w:eastAsia="Arial"/>
        </w:rPr>
        <w:lastRenderedPageBreak/>
        <w:t xml:space="preserve">Attachment </w:t>
      </w:r>
      <w:r w:rsidR="00045F7B">
        <w:rPr>
          <w:rFonts w:eastAsia="Arial"/>
        </w:rPr>
        <w:t>B</w:t>
      </w:r>
      <w:r w:rsidR="00CA3C30">
        <w:rPr>
          <w:rFonts w:eastAsia="Arial"/>
        </w:rPr>
        <w:t>:</w:t>
      </w:r>
      <w:r>
        <w:rPr>
          <w:rFonts w:eastAsia="Arial"/>
        </w:rPr>
        <w:t xml:space="preserve"> Questionnaire</w:t>
      </w:r>
      <w:bookmarkEnd w:id="123"/>
      <w:r>
        <w:rPr>
          <w:rFonts w:eastAsia="Arial"/>
        </w:rPr>
        <w:t xml:space="preserve"> </w:t>
      </w:r>
      <w:r w:rsidR="00D44676">
        <w:rPr>
          <w:rFonts w:eastAsia="Arial"/>
        </w:rPr>
        <w:t xml:space="preserve">(Attachment A to the Notice/Invitation </w:t>
      </w:r>
      <w:r w:rsidR="00E2165B">
        <w:rPr>
          <w:rFonts w:eastAsia="Arial"/>
        </w:rPr>
        <w:t>l</w:t>
      </w:r>
      <w:r w:rsidR="00D44676">
        <w:rPr>
          <w:rFonts w:eastAsia="Arial"/>
        </w:rPr>
        <w:t>etter)</w:t>
      </w:r>
      <w:bookmarkEnd w:id="125"/>
      <w:bookmarkEnd w:id="126"/>
    </w:p>
    <w:tbl>
      <w:tblPr>
        <w:tblStyle w:val="TableGrid1"/>
        <w:tblW w:w="14312" w:type="dxa"/>
        <w:tblInd w:w="0" w:type="dxa"/>
        <w:tblLook w:val="04A0" w:firstRow="1" w:lastRow="0" w:firstColumn="1" w:lastColumn="0" w:noHBand="0" w:noVBand="1"/>
      </w:tblPr>
      <w:tblGrid>
        <w:gridCol w:w="14312"/>
      </w:tblGrid>
      <w:tr w:rsidR="00D47388" w:rsidRPr="00754516" w14:paraId="794D8F10" w14:textId="77777777" w:rsidTr="008604A9">
        <w:tc>
          <w:tcPr>
            <w:tcW w:w="14312" w:type="dxa"/>
            <w:tcBorders>
              <w:bottom w:val="single" w:sz="4" w:space="0" w:color="auto"/>
            </w:tcBorders>
          </w:tcPr>
          <w:p w14:paraId="2366E7CF" w14:textId="77777777" w:rsidR="00D47388" w:rsidRPr="003244BD" w:rsidRDefault="00D47388" w:rsidP="00B57F34">
            <w:pPr>
              <w:rPr>
                <w:sz w:val="22"/>
                <w:szCs w:val="22"/>
              </w:rPr>
            </w:pPr>
            <w:r w:rsidRPr="003244BD">
              <w:rPr>
                <w:b/>
                <w:sz w:val="22"/>
                <w:szCs w:val="22"/>
              </w:rPr>
              <w:t>Instructions:</w:t>
            </w:r>
            <w:r w:rsidRPr="003244BD">
              <w:rPr>
                <w:sz w:val="22"/>
                <w:szCs w:val="22"/>
              </w:rPr>
              <w:t xml:space="preserve"> </w:t>
            </w:r>
          </w:p>
          <w:p w14:paraId="3DD7B01D" w14:textId="77777777" w:rsidR="00D47388" w:rsidRPr="003244BD" w:rsidRDefault="00D47388" w:rsidP="00266FB8">
            <w:pPr>
              <w:pStyle w:val="ListParagraph"/>
              <w:numPr>
                <w:ilvl w:val="0"/>
                <w:numId w:val="26"/>
              </w:numPr>
              <w:spacing w:before="0" w:after="60" w:line="240" w:lineRule="auto"/>
              <w:ind w:hanging="357"/>
              <w:contextualSpacing w:val="0"/>
              <w:rPr>
                <w:sz w:val="22"/>
                <w:szCs w:val="22"/>
              </w:rPr>
            </w:pPr>
            <w:r w:rsidRPr="003244BD">
              <w:rPr>
                <w:sz w:val="22"/>
                <w:szCs w:val="22"/>
              </w:rPr>
              <w:t xml:space="preserve">For each item listed under ‘Fees and charges’ in the table below, please provide a ‘Yes’ or ‘No’ response to the following questions: </w:t>
            </w:r>
          </w:p>
          <w:p w14:paraId="168C200E" w14:textId="46FAB678" w:rsidR="00D47388" w:rsidRPr="003244BD" w:rsidRDefault="00D47388" w:rsidP="00266FB8">
            <w:pPr>
              <w:pStyle w:val="ListParagraph"/>
              <w:numPr>
                <w:ilvl w:val="1"/>
                <w:numId w:val="26"/>
              </w:numPr>
              <w:spacing w:before="0" w:after="60" w:line="240" w:lineRule="auto"/>
              <w:ind w:hanging="357"/>
              <w:contextualSpacing w:val="0"/>
              <w:rPr>
                <w:sz w:val="22"/>
                <w:szCs w:val="22"/>
              </w:rPr>
            </w:pPr>
            <w:r w:rsidRPr="003244BD">
              <w:rPr>
                <w:sz w:val="22"/>
                <w:szCs w:val="22"/>
              </w:rPr>
              <w:t xml:space="preserve">Are you meeting the requirements as described in the ‘Relevant requirement’ column for all your services listed on </w:t>
            </w:r>
            <w:r w:rsidR="00E16842" w:rsidRPr="003244BD">
              <w:rPr>
                <w:sz w:val="22"/>
                <w:szCs w:val="22"/>
              </w:rPr>
              <w:t>My Aged Care</w:t>
            </w:r>
            <w:r w:rsidRPr="003244BD">
              <w:rPr>
                <w:sz w:val="22"/>
                <w:szCs w:val="22"/>
              </w:rPr>
              <w:t>?</w:t>
            </w:r>
          </w:p>
          <w:p w14:paraId="18B6728F" w14:textId="77777777" w:rsidR="00D47388" w:rsidRPr="003244BD" w:rsidRDefault="00D47388" w:rsidP="00266FB8">
            <w:pPr>
              <w:pStyle w:val="ListParagraph"/>
              <w:numPr>
                <w:ilvl w:val="1"/>
                <w:numId w:val="26"/>
              </w:numPr>
              <w:spacing w:before="0" w:after="60" w:line="240" w:lineRule="auto"/>
              <w:ind w:hanging="357"/>
              <w:contextualSpacing w:val="0"/>
              <w:rPr>
                <w:sz w:val="22"/>
                <w:szCs w:val="22"/>
              </w:rPr>
            </w:pPr>
            <w:r w:rsidRPr="003244BD">
              <w:rPr>
                <w:sz w:val="22"/>
                <w:szCs w:val="22"/>
              </w:rPr>
              <w:t xml:space="preserve">Have you taken any steps since receiving this Notice to remedy issues identified in the preliminary analysis (attached to the notice email from the department) and/or as part of your own self-assessment? </w:t>
            </w:r>
          </w:p>
          <w:p w14:paraId="2A5597A4" w14:textId="77777777" w:rsidR="00D47388" w:rsidRPr="003244BD" w:rsidRDefault="00D47388" w:rsidP="00266FB8">
            <w:pPr>
              <w:pStyle w:val="ListParagraph"/>
              <w:numPr>
                <w:ilvl w:val="1"/>
                <w:numId w:val="26"/>
              </w:numPr>
              <w:spacing w:before="0" w:line="240" w:lineRule="auto"/>
              <w:ind w:left="1434" w:hanging="357"/>
              <w:contextualSpacing w:val="0"/>
              <w:rPr>
                <w:sz w:val="22"/>
                <w:szCs w:val="22"/>
              </w:rPr>
            </w:pPr>
            <w:r w:rsidRPr="003244BD">
              <w:rPr>
                <w:sz w:val="22"/>
                <w:szCs w:val="22"/>
              </w:rPr>
              <w:t>Do you require further information to understand the requirement*?</w:t>
            </w:r>
          </w:p>
          <w:p w14:paraId="30A73131" w14:textId="77777777" w:rsidR="00D47388" w:rsidRPr="003244BD" w:rsidRDefault="00D47388" w:rsidP="00B57F34">
            <w:pPr>
              <w:pStyle w:val="ListParagraph"/>
              <w:ind w:left="360"/>
              <w:contextualSpacing w:val="0"/>
              <w:rPr>
                <w:sz w:val="22"/>
                <w:szCs w:val="22"/>
              </w:rPr>
            </w:pPr>
            <w:bookmarkStart w:id="127" w:name="_Hlk119930343"/>
            <w:r w:rsidRPr="003244BD">
              <w:rPr>
                <w:sz w:val="22"/>
                <w:szCs w:val="22"/>
              </w:rPr>
              <w:t>The preliminary analysis document, attached to the covering email accompanying this notice, may assist you in providing a response below. If you cannot locate a relevant issue identified by the department in the preliminary analysis document, and/or are not clear on an identified issue or matter below, please contact your Review Officer promptly to discuss.</w:t>
            </w:r>
          </w:p>
          <w:p w14:paraId="1916EAA3" w14:textId="77777777" w:rsidR="00D47388" w:rsidRPr="003244BD" w:rsidRDefault="00D47388" w:rsidP="00266FB8">
            <w:pPr>
              <w:pStyle w:val="ListParagraph"/>
              <w:numPr>
                <w:ilvl w:val="0"/>
                <w:numId w:val="26"/>
              </w:numPr>
              <w:spacing w:before="0" w:line="240" w:lineRule="auto"/>
              <w:rPr>
                <w:sz w:val="22"/>
                <w:szCs w:val="22"/>
              </w:rPr>
            </w:pPr>
            <w:r w:rsidRPr="003244BD">
              <w:rPr>
                <w:sz w:val="22"/>
                <w:szCs w:val="22"/>
              </w:rPr>
              <w:t>If there are areas you believe you are meeting your responsibilities but were identified in the preliminary analysis document as not being met, please outline your views about those areas in the free text box and/or discuss with your Review Officer.</w:t>
            </w:r>
          </w:p>
          <w:bookmarkEnd w:id="127"/>
          <w:p w14:paraId="1F342DC8" w14:textId="6B343D9E" w:rsidR="00D47388" w:rsidRPr="003244BD" w:rsidRDefault="00D47388" w:rsidP="00B57F34">
            <w:pPr>
              <w:rPr>
                <w:i/>
                <w:sz w:val="22"/>
                <w:szCs w:val="22"/>
              </w:rPr>
            </w:pPr>
            <w:r w:rsidRPr="003244BD">
              <w:rPr>
                <w:i/>
                <w:sz w:val="22"/>
                <w:szCs w:val="22"/>
              </w:rPr>
              <w:t xml:space="preserve">*Responses to question 1. (iii) may be used by the department to amend and/or develop resources for the sector so please indicate openly where you think you would benefit from further information. Responses will not result in individual education from the Review team as part of this Review.   </w:t>
            </w:r>
          </w:p>
          <w:p w14:paraId="2FCD1ED5" w14:textId="74507ED9" w:rsidR="00D47388" w:rsidRPr="003244BD" w:rsidRDefault="00D47388" w:rsidP="00B57F34">
            <w:pPr>
              <w:rPr>
                <w:sz w:val="22"/>
                <w:szCs w:val="22"/>
              </w:rPr>
            </w:pPr>
            <w:r w:rsidRPr="003244BD">
              <w:rPr>
                <w:sz w:val="22"/>
                <w:szCs w:val="22"/>
              </w:rPr>
              <w:t>When you are reviewing and/or updating your prices on the My</w:t>
            </w:r>
            <w:r w:rsidR="00E16842" w:rsidRPr="003244BD">
              <w:rPr>
                <w:sz w:val="22"/>
                <w:szCs w:val="22"/>
              </w:rPr>
              <w:t> </w:t>
            </w:r>
            <w:r w:rsidRPr="003244BD">
              <w:rPr>
                <w:sz w:val="22"/>
                <w:szCs w:val="22"/>
              </w:rPr>
              <w:t>Aged</w:t>
            </w:r>
            <w:r w:rsidR="00E16842" w:rsidRPr="003244BD">
              <w:rPr>
                <w:sz w:val="22"/>
                <w:szCs w:val="22"/>
              </w:rPr>
              <w:t> </w:t>
            </w:r>
            <w:r w:rsidRPr="003244BD">
              <w:rPr>
                <w:sz w:val="22"/>
                <w:szCs w:val="22"/>
              </w:rPr>
              <w:t xml:space="preserve">Care Portal and your website, you may also like to consider the changes in legislation commencing on 1 January 2023 to ensure you will also be compliant from the 1 January 2023 date onwards. Further information on the changes can be found in the </w:t>
            </w:r>
            <w:hyperlink r:id="rId82" w:history="1">
              <w:r w:rsidRPr="00C27B05">
                <w:rPr>
                  <w:rStyle w:val="Hyperlink"/>
                  <w:color w:val="0070C0"/>
                  <w:sz w:val="22"/>
                  <w:szCs w:val="22"/>
                </w:rPr>
                <w:t>newsletter</w:t>
              </w:r>
            </w:hyperlink>
            <w:r w:rsidRPr="00C27B05">
              <w:rPr>
                <w:color w:val="0070C0"/>
                <w:sz w:val="22"/>
                <w:szCs w:val="22"/>
              </w:rPr>
              <w:t xml:space="preserve"> </w:t>
            </w:r>
            <w:r w:rsidRPr="003244BD">
              <w:rPr>
                <w:sz w:val="22"/>
                <w:szCs w:val="22"/>
              </w:rPr>
              <w:t xml:space="preserve">issued by the department on 16 November 2022 and the department’s </w:t>
            </w:r>
            <w:hyperlink r:id="rId83" w:history="1">
              <w:r w:rsidRPr="00C27B05">
                <w:rPr>
                  <w:rStyle w:val="Hyperlink"/>
                  <w:color w:val="0070C0"/>
                  <w:sz w:val="22"/>
                  <w:szCs w:val="22"/>
                </w:rPr>
                <w:t>pricing transparency page</w:t>
              </w:r>
            </w:hyperlink>
            <w:r w:rsidRPr="00A14980">
              <w:rPr>
                <w:sz w:val="22"/>
                <w:szCs w:val="22"/>
              </w:rPr>
              <w:t>.</w:t>
            </w:r>
            <w:r w:rsidRPr="000068D3">
              <w:rPr>
                <w:sz w:val="22"/>
                <w:szCs w:val="22"/>
              </w:rPr>
              <w:t xml:space="preserve"> </w:t>
            </w:r>
          </w:p>
          <w:p w14:paraId="6B24AEAA" w14:textId="04972118" w:rsidR="00757602" w:rsidRPr="00391349" w:rsidRDefault="0001173A" w:rsidP="00B57F34">
            <w:pPr>
              <w:rPr>
                <w:rFonts w:ascii="Calibri" w:eastAsiaTheme="minorHAnsi" w:hAnsi="Calibri" w:cs="Calibri"/>
                <w:i/>
                <w:lang w:eastAsia="en-AU"/>
              </w:rPr>
            </w:pPr>
            <w:r w:rsidRPr="003244BD">
              <w:rPr>
                <w:rFonts w:eastAsia="Times New Roman"/>
                <w:b/>
                <w:bCs/>
                <w:sz w:val="22"/>
                <w:szCs w:val="22"/>
                <w:lang w:eastAsia="en-AU"/>
              </w:rPr>
              <w:t>Note:</w:t>
            </w:r>
            <w:r w:rsidRPr="003244BD">
              <w:rPr>
                <w:rFonts w:eastAsia="Times New Roman"/>
                <w:sz w:val="22"/>
                <w:szCs w:val="22"/>
                <w:lang w:eastAsia="en-AU"/>
              </w:rPr>
              <w:t xml:space="preserve"> Th</w:t>
            </w:r>
            <w:r w:rsidR="005A510C" w:rsidRPr="003244BD">
              <w:rPr>
                <w:rFonts w:eastAsia="Times New Roman"/>
                <w:sz w:val="22"/>
                <w:szCs w:val="22"/>
                <w:lang w:eastAsia="en-AU"/>
              </w:rPr>
              <w:t xml:space="preserve">e </w:t>
            </w:r>
            <w:hyperlink r:id="rId84" w:history="1">
              <w:r w:rsidRPr="00C27B05">
                <w:rPr>
                  <w:rStyle w:val="Hyperlink"/>
                  <w:i/>
                  <w:iCs/>
                  <w:color w:val="0070C0"/>
                  <w:sz w:val="22"/>
                  <w:szCs w:val="22"/>
                </w:rPr>
                <w:t>Aged Care Act 1997</w:t>
              </w:r>
            </w:hyperlink>
            <w:r w:rsidRPr="003244BD">
              <w:rPr>
                <w:rFonts w:eastAsia="Times New Roman"/>
                <w:sz w:val="22"/>
                <w:szCs w:val="22"/>
                <w:lang w:eastAsia="en-AU"/>
              </w:rPr>
              <w:t xml:space="preserve">; the </w:t>
            </w:r>
            <w:hyperlink r:id="rId85" w:history="1">
              <w:r w:rsidRPr="00C27B05">
                <w:rPr>
                  <w:rStyle w:val="Hyperlink"/>
                  <w:i/>
                  <w:iCs/>
                  <w:color w:val="0070C0"/>
                  <w:sz w:val="22"/>
                  <w:szCs w:val="22"/>
                </w:rPr>
                <w:t>User Rights Principles 2014</w:t>
              </w:r>
            </w:hyperlink>
            <w:r w:rsidRPr="003244BD">
              <w:rPr>
                <w:rFonts w:eastAsia="Times New Roman"/>
                <w:sz w:val="22"/>
                <w:szCs w:val="22"/>
                <w:lang w:eastAsia="en-AU"/>
              </w:rPr>
              <w:t xml:space="preserve">; the </w:t>
            </w:r>
            <w:hyperlink r:id="rId86" w:history="1">
              <w:r w:rsidRPr="00C27B05">
                <w:rPr>
                  <w:rStyle w:val="Hyperlink"/>
                  <w:i/>
                  <w:iCs/>
                  <w:color w:val="0070C0"/>
                  <w:sz w:val="22"/>
                  <w:szCs w:val="22"/>
                </w:rPr>
                <w:t>Department of Health and Aged Care’s HCP Program Operational Manual</w:t>
              </w:r>
            </w:hyperlink>
            <w:r w:rsidRPr="003244BD">
              <w:rPr>
                <w:rFonts w:eastAsia="Times New Roman"/>
                <w:sz w:val="22"/>
                <w:szCs w:val="22"/>
                <w:lang w:eastAsia="en-AU"/>
              </w:rPr>
              <w:t xml:space="preserve">; and the </w:t>
            </w:r>
            <w:hyperlink r:id="rId87" w:history="1">
              <w:r w:rsidRPr="00C27B05">
                <w:rPr>
                  <w:rStyle w:val="Hyperlink"/>
                  <w:color w:val="0070C0"/>
                  <w:sz w:val="22"/>
                  <w:szCs w:val="22"/>
                </w:rPr>
                <w:t>My Aged Care – Service and Support Portal User Guide – Creating service delivery outlets and adding service information</w:t>
              </w:r>
            </w:hyperlink>
            <w:r w:rsidRPr="003244BD">
              <w:rPr>
                <w:rFonts w:eastAsia="Times New Roman"/>
                <w:sz w:val="22"/>
                <w:szCs w:val="22"/>
                <w:lang w:eastAsia="en-AU"/>
              </w:rPr>
              <w:t xml:space="preserve"> </w:t>
            </w:r>
            <w:r w:rsidRPr="003244BD">
              <w:rPr>
                <w:rFonts w:eastAsia="Times New Roman"/>
                <w:color w:val="auto"/>
                <w:sz w:val="22"/>
                <w:szCs w:val="22"/>
                <w:lang w:eastAsia="en-AU"/>
              </w:rPr>
              <w:t>underpin the below mentioned mandatory fields on My</w:t>
            </w:r>
            <w:r w:rsidR="00A203FD">
              <w:rPr>
                <w:rFonts w:eastAsia="Times New Roman"/>
                <w:color w:val="auto"/>
                <w:sz w:val="22"/>
                <w:szCs w:val="22"/>
                <w:lang w:eastAsia="en-AU"/>
              </w:rPr>
              <w:t> </w:t>
            </w:r>
            <w:r w:rsidRPr="003244BD">
              <w:rPr>
                <w:rFonts w:eastAsia="Times New Roman"/>
                <w:color w:val="auto"/>
                <w:sz w:val="22"/>
                <w:szCs w:val="22"/>
                <w:lang w:eastAsia="en-AU"/>
              </w:rPr>
              <w:t>Aged</w:t>
            </w:r>
            <w:r w:rsidR="00A203FD">
              <w:rPr>
                <w:rFonts w:eastAsia="Times New Roman"/>
                <w:color w:val="auto"/>
                <w:sz w:val="22"/>
                <w:szCs w:val="22"/>
                <w:lang w:eastAsia="en-AU"/>
              </w:rPr>
              <w:t> </w:t>
            </w:r>
            <w:r w:rsidRPr="003244BD">
              <w:rPr>
                <w:rFonts w:eastAsia="Times New Roman"/>
                <w:color w:val="auto"/>
                <w:sz w:val="22"/>
                <w:szCs w:val="22"/>
                <w:lang w:eastAsia="en-AU"/>
              </w:rPr>
              <w:t>Care which approved providers are required to ensure that they complete.</w:t>
            </w:r>
            <w:r w:rsidR="00A964F2">
              <w:rPr>
                <w:rFonts w:ascii="Calibri" w:eastAsia="Times New Roman" w:hAnsi="Calibri" w:cs="Calibri"/>
                <w:color w:val="auto"/>
                <w:lang w:eastAsia="en-AU"/>
              </w:rPr>
              <w:t xml:space="preserve"> </w:t>
            </w:r>
          </w:p>
        </w:tc>
      </w:tr>
    </w:tbl>
    <w:p w14:paraId="6B2D60A7" w14:textId="77777777" w:rsidR="00EB443C" w:rsidRDefault="00EB443C"/>
    <w:tbl>
      <w:tblPr>
        <w:tblStyle w:val="TableGrid1"/>
        <w:tblW w:w="14312" w:type="dxa"/>
        <w:tblInd w:w="0" w:type="dxa"/>
        <w:tblLook w:val="04A0" w:firstRow="1" w:lastRow="0" w:firstColumn="1" w:lastColumn="0" w:noHBand="0" w:noVBand="1"/>
      </w:tblPr>
      <w:tblGrid>
        <w:gridCol w:w="3114"/>
        <w:gridCol w:w="8647"/>
        <w:gridCol w:w="850"/>
        <w:gridCol w:w="850"/>
        <w:gridCol w:w="851"/>
      </w:tblGrid>
      <w:tr w:rsidR="00D47388" w:rsidRPr="00754516" w14:paraId="0C3A6AD6" w14:textId="77777777" w:rsidTr="00C97899">
        <w:trPr>
          <w:tblHeader/>
        </w:trPr>
        <w:tc>
          <w:tcPr>
            <w:tcW w:w="3114" w:type="dxa"/>
            <w:shd w:val="clear" w:color="auto" w:fill="1E1544" w:themeFill="text1"/>
          </w:tcPr>
          <w:p w14:paraId="2F765AD0" w14:textId="77777777" w:rsidR="00D47388" w:rsidRPr="003244BD" w:rsidRDefault="00D47388" w:rsidP="00B57F34">
            <w:pPr>
              <w:rPr>
                <w:b/>
                <w:color w:val="FFFFFF"/>
                <w:sz w:val="22"/>
                <w:szCs w:val="22"/>
              </w:rPr>
            </w:pPr>
            <w:r w:rsidRPr="003244BD">
              <w:rPr>
                <w:b/>
                <w:color w:val="FFFFFF"/>
                <w:sz w:val="22"/>
                <w:szCs w:val="22"/>
              </w:rPr>
              <w:lastRenderedPageBreak/>
              <w:t xml:space="preserve">Fees and charges </w:t>
            </w:r>
          </w:p>
        </w:tc>
        <w:tc>
          <w:tcPr>
            <w:tcW w:w="8647" w:type="dxa"/>
            <w:shd w:val="clear" w:color="auto" w:fill="1E1544" w:themeFill="text1"/>
          </w:tcPr>
          <w:p w14:paraId="6A86BD18" w14:textId="77777777" w:rsidR="00D47388" w:rsidRPr="003244BD" w:rsidDel="005845B0" w:rsidRDefault="00D47388" w:rsidP="00B57F34">
            <w:pPr>
              <w:rPr>
                <w:b/>
                <w:color w:val="FFFFFF"/>
                <w:sz w:val="22"/>
                <w:szCs w:val="22"/>
              </w:rPr>
            </w:pPr>
            <w:r w:rsidRPr="003244BD">
              <w:rPr>
                <w:b/>
                <w:color w:val="FFFFFF"/>
                <w:sz w:val="22"/>
                <w:szCs w:val="22"/>
              </w:rPr>
              <w:t>Relevant requirement</w:t>
            </w:r>
          </w:p>
        </w:tc>
        <w:tc>
          <w:tcPr>
            <w:tcW w:w="850" w:type="dxa"/>
            <w:shd w:val="clear" w:color="auto" w:fill="1E1544" w:themeFill="text1"/>
          </w:tcPr>
          <w:p w14:paraId="4E113243" w14:textId="77777777" w:rsidR="00D47388" w:rsidRPr="003244BD" w:rsidRDefault="00D47388" w:rsidP="00B57F34">
            <w:pPr>
              <w:jc w:val="center"/>
              <w:rPr>
                <w:b/>
                <w:color w:val="FFFFFF"/>
                <w:sz w:val="22"/>
                <w:szCs w:val="22"/>
              </w:rPr>
            </w:pPr>
            <w:proofErr w:type="spellStart"/>
            <w:r w:rsidRPr="003244BD">
              <w:rPr>
                <w:b/>
                <w:color w:val="FFFFFF"/>
                <w:sz w:val="22"/>
                <w:szCs w:val="22"/>
              </w:rPr>
              <w:t>i</w:t>
            </w:r>
            <w:proofErr w:type="spellEnd"/>
          </w:p>
        </w:tc>
        <w:tc>
          <w:tcPr>
            <w:tcW w:w="850" w:type="dxa"/>
            <w:shd w:val="clear" w:color="auto" w:fill="1E1544" w:themeFill="text1"/>
          </w:tcPr>
          <w:p w14:paraId="04C20770" w14:textId="77777777" w:rsidR="00D47388" w:rsidRPr="003244BD" w:rsidRDefault="00D47388" w:rsidP="00B57F34">
            <w:pPr>
              <w:jc w:val="center"/>
              <w:rPr>
                <w:b/>
                <w:color w:val="FFFFFF"/>
                <w:sz w:val="22"/>
                <w:szCs w:val="22"/>
              </w:rPr>
            </w:pPr>
            <w:r w:rsidRPr="003244BD">
              <w:rPr>
                <w:b/>
                <w:color w:val="FFFFFF"/>
                <w:sz w:val="22"/>
                <w:szCs w:val="22"/>
              </w:rPr>
              <w:t>ii</w:t>
            </w:r>
          </w:p>
        </w:tc>
        <w:tc>
          <w:tcPr>
            <w:tcW w:w="851" w:type="dxa"/>
            <w:shd w:val="clear" w:color="auto" w:fill="1E1544" w:themeFill="text1"/>
          </w:tcPr>
          <w:p w14:paraId="22A41806" w14:textId="77777777" w:rsidR="00D47388" w:rsidRPr="003244BD" w:rsidRDefault="00D47388" w:rsidP="00B57F34">
            <w:pPr>
              <w:jc w:val="center"/>
              <w:rPr>
                <w:b/>
                <w:color w:val="FFFFFF"/>
                <w:sz w:val="22"/>
                <w:szCs w:val="22"/>
              </w:rPr>
            </w:pPr>
            <w:r w:rsidRPr="003244BD">
              <w:rPr>
                <w:b/>
                <w:color w:val="FFFFFF"/>
                <w:sz w:val="22"/>
                <w:szCs w:val="22"/>
              </w:rPr>
              <w:t>iii</w:t>
            </w:r>
          </w:p>
        </w:tc>
      </w:tr>
      <w:tr w:rsidR="00D47388" w:rsidRPr="00754516" w14:paraId="08F37B28" w14:textId="77777777" w:rsidTr="00A319F7">
        <w:tc>
          <w:tcPr>
            <w:tcW w:w="3114" w:type="dxa"/>
          </w:tcPr>
          <w:p w14:paraId="38214040" w14:textId="77777777" w:rsidR="00D47388" w:rsidRPr="003244BD" w:rsidRDefault="00D47388" w:rsidP="00B57F34">
            <w:pPr>
              <w:rPr>
                <w:sz w:val="22"/>
                <w:szCs w:val="22"/>
                <w:highlight w:val="yellow"/>
              </w:rPr>
            </w:pPr>
            <w:r w:rsidRPr="003244BD">
              <w:rPr>
                <w:sz w:val="22"/>
                <w:szCs w:val="22"/>
              </w:rPr>
              <w:t>Basic Daily Fee</w:t>
            </w:r>
          </w:p>
        </w:tc>
        <w:tc>
          <w:tcPr>
            <w:tcW w:w="8647" w:type="dxa"/>
          </w:tcPr>
          <w:p w14:paraId="6EAAAD0A" w14:textId="77777777" w:rsidR="00D47388" w:rsidRPr="003244BD" w:rsidRDefault="00D47388" w:rsidP="00B57F34">
            <w:pPr>
              <w:spacing w:after="80"/>
              <w:rPr>
                <w:sz w:val="22"/>
                <w:szCs w:val="22"/>
              </w:rPr>
            </w:pPr>
            <w:r w:rsidRPr="003244BD">
              <w:rPr>
                <w:sz w:val="22"/>
                <w:szCs w:val="22"/>
              </w:rPr>
              <w:t>Approved providers must select ‘yes’ or ‘no’ to the question “Does this provider charge a basic daily fee?”</w:t>
            </w:r>
          </w:p>
          <w:p w14:paraId="24BD5803" w14:textId="77777777" w:rsidR="00D47388" w:rsidRPr="003244BD" w:rsidRDefault="00D47388" w:rsidP="00B57F34">
            <w:pPr>
              <w:spacing w:after="80"/>
              <w:rPr>
                <w:sz w:val="22"/>
                <w:szCs w:val="22"/>
              </w:rPr>
            </w:pPr>
            <w:r w:rsidRPr="003244BD">
              <w:rPr>
                <w:sz w:val="22"/>
                <w:szCs w:val="22"/>
              </w:rPr>
              <w:t>If no, $0 should be entered in the table titled “Basic Daily Fee Paid by you to the provider”.</w:t>
            </w:r>
          </w:p>
          <w:p w14:paraId="0EE63CD7" w14:textId="77777777" w:rsidR="00D47388" w:rsidRPr="003244BD" w:rsidRDefault="00D47388" w:rsidP="00B57F34">
            <w:pPr>
              <w:spacing w:after="80"/>
              <w:rPr>
                <w:sz w:val="22"/>
                <w:szCs w:val="22"/>
                <w:highlight w:val="yellow"/>
              </w:rPr>
            </w:pPr>
            <w:r w:rsidRPr="003244BD">
              <w:rPr>
                <w:sz w:val="22"/>
                <w:szCs w:val="22"/>
              </w:rPr>
              <w:t>If yes, the basic daily fee price must be entered for all 4 package levels in the table titled “Basic Daily Fee Paid by you to the provider.”</w:t>
            </w:r>
          </w:p>
        </w:tc>
        <w:tc>
          <w:tcPr>
            <w:tcW w:w="850" w:type="dxa"/>
            <w:shd w:val="clear" w:color="auto" w:fill="auto"/>
          </w:tcPr>
          <w:p w14:paraId="31B8BE1A" w14:textId="77777777" w:rsidR="00D47388" w:rsidRPr="003244BD" w:rsidRDefault="00D47388" w:rsidP="00B57F34">
            <w:pPr>
              <w:spacing w:after="80"/>
              <w:rPr>
                <w:sz w:val="22"/>
                <w:szCs w:val="22"/>
                <w:highlight w:val="yellow"/>
              </w:rPr>
            </w:pPr>
          </w:p>
        </w:tc>
        <w:tc>
          <w:tcPr>
            <w:tcW w:w="850" w:type="dxa"/>
            <w:shd w:val="clear" w:color="auto" w:fill="auto"/>
          </w:tcPr>
          <w:p w14:paraId="1761B58D" w14:textId="77777777" w:rsidR="00D47388" w:rsidRPr="003244BD" w:rsidRDefault="00D47388" w:rsidP="00B57F34">
            <w:pPr>
              <w:spacing w:after="80"/>
              <w:rPr>
                <w:sz w:val="22"/>
                <w:szCs w:val="22"/>
                <w:highlight w:val="yellow"/>
              </w:rPr>
            </w:pPr>
          </w:p>
        </w:tc>
        <w:tc>
          <w:tcPr>
            <w:tcW w:w="851" w:type="dxa"/>
            <w:shd w:val="clear" w:color="auto" w:fill="auto"/>
          </w:tcPr>
          <w:p w14:paraId="1A7EAE5A" w14:textId="77777777" w:rsidR="00D47388" w:rsidRPr="003244BD" w:rsidRDefault="00D47388" w:rsidP="00B57F34">
            <w:pPr>
              <w:spacing w:after="80"/>
              <w:rPr>
                <w:sz w:val="22"/>
                <w:szCs w:val="22"/>
                <w:highlight w:val="yellow"/>
              </w:rPr>
            </w:pPr>
          </w:p>
        </w:tc>
      </w:tr>
      <w:tr w:rsidR="00D47388" w:rsidRPr="00754516" w14:paraId="15763DFF" w14:textId="77777777" w:rsidTr="00A319F7">
        <w:tc>
          <w:tcPr>
            <w:tcW w:w="3114" w:type="dxa"/>
          </w:tcPr>
          <w:p w14:paraId="7FC85371" w14:textId="77777777" w:rsidR="00D47388" w:rsidRPr="003244BD" w:rsidRDefault="00D47388" w:rsidP="00B57F34">
            <w:pPr>
              <w:rPr>
                <w:sz w:val="22"/>
                <w:szCs w:val="22"/>
                <w:highlight w:val="yellow"/>
              </w:rPr>
            </w:pPr>
            <w:r w:rsidRPr="003244BD">
              <w:rPr>
                <w:sz w:val="22"/>
                <w:szCs w:val="22"/>
              </w:rPr>
              <w:t xml:space="preserve">Approach to care management </w:t>
            </w:r>
          </w:p>
        </w:tc>
        <w:tc>
          <w:tcPr>
            <w:tcW w:w="8647" w:type="dxa"/>
          </w:tcPr>
          <w:p w14:paraId="433612CE" w14:textId="77777777" w:rsidR="00D47388" w:rsidRPr="003244BD" w:rsidRDefault="00D47388" w:rsidP="00B57F34">
            <w:pPr>
              <w:rPr>
                <w:sz w:val="22"/>
                <w:szCs w:val="22"/>
              </w:rPr>
            </w:pPr>
            <w:r w:rsidRPr="003244BD">
              <w:rPr>
                <w:sz w:val="22"/>
                <w:szCs w:val="22"/>
              </w:rPr>
              <w:t xml:space="preserve">A care management description. This has a maximum 1,000-character free text field for the approved provider to complete. </w:t>
            </w:r>
          </w:p>
        </w:tc>
        <w:tc>
          <w:tcPr>
            <w:tcW w:w="850" w:type="dxa"/>
            <w:shd w:val="clear" w:color="auto" w:fill="auto"/>
          </w:tcPr>
          <w:p w14:paraId="0C7C5350" w14:textId="77777777" w:rsidR="00D47388" w:rsidRPr="003244BD" w:rsidRDefault="00D47388" w:rsidP="00B57F34">
            <w:pPr>
              <w:rPr>
                <w:sz w:val="22"/>
                <w:szCs w:val="22"/>
              </w:rPr>
            </w:pPr>
          </w:p>
        </w:tc>
        <w:tc>
          <w:tcPr>
            <w:tcW w:w="850" w:type="dxa"/>
            <w:shd w:val="clear" w:color="auto" w:fill="auto"/>
          </w:tcPr>
          <w:p w14:paraId="1894DBD0" w14:textId="77777777" w:rsidR="00D47388" w:rsidRPr="003244BD" w:rsidRDefault="00D47388" w:rsidP="00B57F34">
            <w:pPr>
              <w:rPr>
                <w:sz w:val="22"/>
                <w:szCs w:val="22"/>
              </w:rPr>
            </w:pPr>
          </w:p>
        </w:tc>
        <w:tc>
          <w:tcPr>
            <w:tcW w:w="851" w:type="dxa"/>
            <w:shd w:val="clear" w:color="auto" w:fill="auto"/>
          </w:tcPr>
          <w:p w14:paraId="21C1736F" w14:textId="77777777" w:rsidR="00D47388" w:rsidRPr="003244BD" w:rsidRDefault="00D47388" w:rsidP="00B57F34">
            <w:pPr>
              <w:rPr>
                <w:sz w:val="22"/>
                <w:szCs w:val="22"/>
              </w:rPr>
            </w:pPr>
          </w:p>
        </w:tc>
      </w:tr>
      <w:tr w:rsidR="00D47388" w:rsidRPr="00754516" w14:paraId="52CDF361" w14:textId="77777777" w:rsidTr="00A319F7">
        <w:tc>
          <w:tcPr>
            <w:tcW w:w="3114" w:type="dxa"/>
            <w:shd w:val="clear" w:color="auto" w:fill="auto"/>
          </w:tcPr>
          <w:p w14:paraId="74351CDA" w14:textId="77777777" w:rsidR="00D47388" w:rsidRPr="003244BD" w:rsidRDefault="00D47388" w:rsidP="00B57F34">
            <w:pPr>
              <w:rPr>
                <w:sz w:val="22"/>
                <w:szCs w:val="22"/>
              </w:rPr>
            </w:pPr>
            <w:r w:rsidRPr="003244BD">
              <w:rPr>
                <w:sz w:val="22"/>
                <w:szCs w:val="22"/>
              </w:rPr>
              <w:t>Care management – fully managed fortnightly charge</w:t>
            </w:r>
          </w:p>
        </w:tc>
        <w:tc>
          <w:tcPr>
            <w:tcW w:w="8647" w:type="dxa"/>
            <w:shd w:val="clear" w:color="auto" w:fill="auto"/>
          </w:tcPr>
          <w:p w14:paraId="34A0C065" w14:textId="77777777" w:rsidR="00D47388" w:rsidRPr="003244BD" w:rsidRDefault="00D47388" w:rsidP="00B57F34">
            <w:pPr>
              <w:rPr>
                <w:sz w:val="22"/>
                <w:szCs w:val="22"/>
              </w:rPr>
            </w:pPr>
            <w:r w:rsidRPr="003244BD">
              <w:rPr>
                <w:sz w:val="22"/>
                <w:szCs w:val="22"/>
              </w:rPr>
              <w:t xml:space="preserve">Only select ‘N/A’ where you </w:t>
            </w:r>
            <w:r w:rsidRPr="003244BD">
              <w:rPr>
                <w:sz w:val="22"/>
                <w:szCs w:val="22"/>
                <w:u w:val="single"/>
              </w:rPr>
              <w:t>do not</w:t>
            </w:r>
            <w:r w:rsidRPr="003244BD">
              <w:rPr>
                <w:sz w:val="22"/>
                <w:szCs w:val="22"/>
              </w:rPr>
              <w:t xml:space="preserve"> offer care management in this way (fully managed). </w:t>
            </w:r>
          </w:p>
          <w:p w14:paraId="1601BD6F" w14:textId="77777777" w:rsidR="00D47388" w:rsidRPr="003244BD" w:rsidRDefault="00D47388" w:rsidP="00B57F34">
            <w:pPr>
              <w:rPr>
                <w:sz w:val="22"/>
                <w:szCs w:val="22"/>
              </w:rPr>
            </w:pPr>
            <w:r w:rsidRPr="003244BD">
              <w:rPr>
                <w:sz w:val="22"/>
                <w:szCs w:val="22"/>
              </w:rPr>
              <w:t xml:space="preserve">Entering ‘0’ or ‘$0’ is not aligned with the program’s intent. To meet your legislative requirements, including complying with the Aged Care Quality Standards, care management should be delivered by all approved providers and therefore should have an associated cost per fortnight entered. </w:t>
            </w:r>
          </w:p>
          <w:p w14:paraId="5BCCFD86" w14:textId="77777777" w:rsidR="00D47388" w:rsidRPr="003244BD" w:rsidRDefault="00D47388" w:rsidP="00B57F34">
            <w:pPr>
              <w:rPr>
                <w:sz w:val="22"/>
                <w:szCs w:val="22"/>
              </w:rPr>
            </w:pPr>
            <w:r w:rsidRPr="003244BD">
              <w:rPr>
                <w:sz w:val="22"/>
                <w:szCs w:val="22"/>
              </w:rPr>
              <w:t>Approved providers cannot charge care management as an hourly charge or charge any additional care management charge above the fortnightly charge.</w:t>
            </w:r>
          </w:p>
          <w:p w14:paraId="6226F257" w14:textId="77777777" w:rsidR="00D47388" w:rsidRPr="003244BD" w:rsidRDefault="00D47388" w:rsidP="00B57F34">
            <w:pPr>
              <w:rPr>
                <w:sz w:val="22"/>
                <w:szCs w:val="22"/>
              </w:rPr>
            </w:pPr>
            <w:r w:rsidRPr="003244BD">
              <w:rPr>
                <w:sz w:val="22"/>
                <w:szCs w:val="22"/>
              </w:rPr>
              <w:t>Approved providers are required to enter ‘N/A’ or a dollar figure across all four HCP levels.</w:t>
            </w:r>
          </w:p>
        </w:tc>
        <w:tc>
          <w:tcPr>
            <w:tcW w:w="850" w:type="dxa"/>
            <w:shd w:val="clear" w:color="auto" w:fill="auto"/>
          </w:tcPr>
          <w:p w14:paraId="0B2BECB1" w14:textId="77777777" w:rsidR="00D47388" w:rsidRPr="003244BD" w:rsidRDefault="00D47388" w:rsidP="00B57F34">
            <w:pPr>
              <w:rPr>
                <w:sz w:val="22"/>
                <w:szCs w:val="22"/>
                <w:highlight w:val="yellow"/>
              </w:rPr>
            </w:pPr>
          </w:p>
        </w:tc>
        <w:tc>
          <w:tcPr>
            <w:tcW w:w="850" w:type="dxa"/>
            <w:shd w:val="clear" w:color="auto" w:fill="auto"/>
          </w:tcPr>
          <w:p w14:paraId="2F240A29" w14:textId="77777777" w:rsidR="00D47388" w:rsidRPr="003244BD" w:rsidRDefault="00D47388" w:rsidP="00B57F34">
            <w:pPr>
              <w:rPr>
                <w:sz w:val="22"/>
                <w:szCs w:val="22"/>
                <w:highlight w:val="yellow"/>
              </w:rPr>
            </w:pPr>
          </w:p>
        </w:tc>
        <w:tc>
          <w:tcPr>
            <w:tcW w:w="851" w:type="dxa"/>
            <w:shd w:val="clear" w:color="auto" w:fill="auto"/>
          </w:tcPr>
          <w:p w14:paraId="14A681CB" w14:textId="77777777" w:rsidR="00D47388" w:rsidRPr="003244BD" w:rsidRDefault="00D47388" w:rsidP="00B57F34">
            <w:pPr>
              <w:rPr>
                <w:sz w:val="22"/>
                <w:szCs w:val="22"/>
                <w:highlight w:val="yellow"/>
              </w:rPr>
            </w:pPr>
          </w:p>
        </w:tc>
      </w:tr>
      <w:tr w:rsidR="00D47388" w:rsidRPr="00754516" w14:paraId="48382A0C" w14:textId="77777777" w:rsidTr="00A319F7">
        <w:tc>
          <w:tcPr>
            <w:tcW w:w="3114" w:type="dxa"/>
          </w:tcPr>
          <w:p w14:paraId="41FEB7A4" w14:textId="77777777" w:rsidR="00D47388" w:rsidRPr="003244BD" w:rsidRDefault="00D47388" w:rsidP="00B57F34">
            <w:pPr>
              <w:rPr>
                <w:sz w:val="22"/>
                <w:szCs w:val="22"/>
              </w:rPr>
            </w:pPr>
            <w:r w:rsidRPr="003244BD">
              <w:rPr>
                <w:sz w:val="22"/>
                <w:szCs w:val="22"/>
              </w:rPr>
              <w:t>Care management – fully managed approximate number of hours of care per fortnight</w:t>
            </w:r>
          </w:p>
        </w:tc>
        <w:tc>
          <w:tcPr>
            <w:tcW w:w="8647" w:type="dxa"/>
          </w:tcPr>
          <w:p w14:paraId="63D7DB87" w14:textId="77777777" w:rsidR="00D47388" w:rsidRPr="003244BD" w:rsidRDefault="00D47388" w:rsidP="00B57F34">
            <w:pPr>
              <w:rPr>
                <w:sz w:val="22"/>
                <w:szCs w:val="22"/>
              </w:rPr>
            </w:pPr>
            <w:r w:rsidRPr="003244BD">
              <w:rPr>
                <w:sz w:val="22"/>
                <w:szCs w:val="22"/>
              </w:rPr>
              <w:t xml:space="preserve">Only select ‘0’ where you </w:t>
            </w:r>
            <w:r w:rsidRPr="003244BD">
              <w:rPr>
                <w:sz w:val="22"/>
                <w:szCs w:val="22"/>
                <w:u w:val="single"/>
              </w:rPr>
              <w:t>do not</w:t>
            </w:r>
            <w:r w:rsidRPr="003244BD">
              <w:rPr>
                <w:sz w:val="22"/>
                <w:szCs w:val="22"/>
              </w:rPr>
              <w:t xml:space="preserve"> offer care management in this way (fully managed). </w:t>
            </w:r>
          </w:p>
          <w:p w14:paraId="6B0DB8C9" w14:textId="77777777" w:rsidR="00D47388" w:rsidRPr="003244BD" w:rsidRDefault="00D47388" w:rsidP="00B57F34">
            <w:pPr>
              <w:rPr>
                <w:sz w:val="22"/>
                <w:szCs w:val="22"/>
              </w:rPr>
            </w:pPr>
            <w:r w:rsidRPr="003244BD">
              <w:rPr>
                <w:sz w:val="22"/>
                <w:szCs w:val="22"/>
              </w:rPr>
              <w:t>Approved providers are required to enter ‘0’ or approximate hours across all four HCP levels.</w:t>
            </w:r>
          </w:p>
        </w:tc>
        <w:tc>
          <w:tcPr>
            <w:tcW w:w="850" w:type="dxa"/>
            <w:shd w:val="clear" w:color="auto" w:fill="auto"/>
          </w:tcPr>
          <w:p w14:paraId="0876E2B2" w14:textId="77777777" w:rsidR="00D47388" w:rsidRPr="003244BD" w:rsidRDefault="00D47388" w:rsidP="00B57F34">
            <w:pPr>
              <w:rPr>
                <w:sz w:val="22"/>
                <w:szCs w:val="22"/>
              </w:rPr>
            </w:pPr>
          </w:p>
        </w:tc>
        <w:tc>
          <w:tcPr>
            <w:tcW w:w="850" w:type="dxa"/>
            <w:shd w:val="clear" w:color="auto" w:fill="auto"/>
          </w:tcPr>
          <w:p w14:paraId="53E37AE3" w14:textId="77777777" w:rsidR="00D47388" w:rsidRPr="003244BD" w:rsidRDefault="00D47388" w:rsidP="00B57F34">
            <w:pPr>
              <w:rPr>
                <w:sz w:val="22"/>
                <w:szCs w:val="22"/>
              </w:rPr>
            </w:pPr>
          </w:p>
        </w:tc>
        <w:tc>
          <w:tcPr>
            <w:tcW w:w="851" w:type="dxa"/>
            <w:shd w:val="clear" w:color="auto" w:fill="auto"/>
          </w:tcPr>
          <w:p w14:paraId="58EE4775" w14:textId="77777777" w:rsidR="00D47388" w:rsidRPr="003244BD" w:rsidRDefault="00D47388" w:rsidP="00B57F34">
            <w:pPr>
              <w:rPr>
                <w:sz w:val="22"/>
                <w:szCs w:val="22"/>
              </w:rPr>
            </w:pPr>
          </w:p>
        </w:tc>
      </w:tr>
      <w:tr w:rsidR="00D47388" w:rsidRPr="00754516" w14:paraId="2F7993CE" w14:textId="77777777" w:rsidTr="00A319F7">
        <w:tc>
          <w:tcPr>
            <w:tcW w:w="3114" w:type="dxa"/>
          </w:tcPr>
          <w:p w14:paraId="2DB1E055" w14:textId="77777777" w:rsidR="00D47388" w:rsidRPr="003244BD" w:rsidRDefault="00D47388" w:rsidP="00B57F34">
            <w:pPr>
              <w:rPr>
                <w:sz w:val="22"/>
                <w:szCs w:val="22"/>
              </w:rPr>
            </w:pPr>
            <w:r w:rsidRPr="003244BD">
              <w:rPr>
                <w:sz w:val="22"/>
                <w:szCs w:val="22"/>
              </w:rPr>
              <w:t>Care management – self managed fortnightly charge</w:t>
            </w:r>
          </w:p>
        </w:tc>
        <w:tc>
          <w:tcPr>
            <w:tcW w:w="8647" w:type="dxa"/>
          </w:tcPr>
          <w:p w14:paraId="1BF7EBC8" w14:textId="77777777" w:rsidR="00D47388" w:rsidRPr="003244BD" w:rsidRDefault="00D47388" w:rsidP="00B57F34">
            <w:pPr>
              <w:rPr>
                <w:sz w:val="22"/>
                <w:szCs w:val="22"/>
              </w:rPr>
            </w:pPr>
            <w:r w:rsidRPr="003244BD">
              <w:rPr>
                <w:sz w:val="22"/>
                <w:szCs w:val="22"/>
              </w:rPr>
              <w:t xml:space="preserve">Only select ‘N/A’ where you </w:t>
            </w:r>
            <w:r w:rsidRPr="003244BD">
              <w:rPr>
                <w:sz w:val="22"/>
                <w:szCs w:val="22"/>
                <w:u w:val="single"/>
              </w:rPr>
              <w:t>do not</w:t>
            </w:r>
            <w:r w:rsidRPr="003244BD">
              <w:rPr>
                <w:sz w:val="22"/>
                <w:szCs w:val="22"/>
              </w:rPr>
              <w:t xml:space="preserve"> offer care management in this way (self-managed). </w:t>
            </w:r>
          </w:p>
          <w:p w14:paraId="111D1566" w14:textId="77777777" w:rsidR="00D47388" w:rsidRPr="003244BD" w:rsidRDefault="00D47388" w:rsidP="00B57F34">
            <w:pPr>
              <w:rPr>
                <w:sz w:val="22"/>
                <w:szCs w:val="22"/>
              </w:rPr>
            </w:pPr>
            <w:r w:rsidRPr="003244BD">
              <w:rPr>
                <w:sz w:val="22"/>
                <w:szCs w:val="22"/>
              </w:rPr>
              <w:lastRenderedPageBreak/>
              <w:t xml:space="preserve">Entering ‘0’ or ‘$0’ is not aligned with the program’s intent. To meet your legislative requirements, including complying with the Aged Care Quality Standards, care management should be delivered by all approved providers and therefore should have an associated cost per fortnight entered. </w:t>
            </w:r>
          </w:p>
          <w:p w14:paraId="23CAB74F" w14:textId="77777777" w:rsidR="00D47388" w:rsidRPr="003244BD" w:rsidRDefault="00D47388" w:rsidP="00B57F34">
            <w:pPr>
              <w:rPr>
                <w:sz w:val="22"/>
                <w:szCs w:val="22"/>
              </w:rPr>
            </w:pPr>
            <w:r w:rsidRPr="003244BD">
              <w:rPr>
                <w:sz w:val="22"/>
                <w:szCs w:val="22"/>
              </w:rPr>
              <w:t>Approved providers cannot charge care management as an hourly charge or charge any additional care management charge above the fortnightly charge.</w:t>
            </w:r>
          </w:p>
          <w:p w14:paraId="32E70F97" w14:textId="77777777" w:rsidR="00D47388" w:rsidRPr="003244BD" w:rsidRDefault="00D47388" w:rsidP="00B57F34">
            <w:pPr>
              <w:rPr>
                <w:sz w:val="22"/>
                <w:szCs w:val="22"/>
              </w:rPr>
            </w:pPr>
            <w:r w:rsidRPr="003244BD">
              <w:rPr>
                <w:sz w:val="22"/>
                <w:szCs w:val="22"/>
              </w:rPr>
              <w:t>Approved providers are required to enter ‘N/A’ or a dollar figure across all four HCP levels.</w:t>
            </w:r>
          </w:p>
        </w:tc>
        <w:tc>
          <w:tcPr>
            <w:tcW w:w="850" w:type="dxa"/>
            <w:shd w:val="clear" w:color="auto" w:fill="auto"/>
          </w:tcPr>
          <w:p w14:paraId="654DEF0B" w14:textId="77777777" w:rsidR="00D47388" w:rsidRPr="003244BD" w:rsidRDefault="00D47388" w:rsidP="00B57F34">
            <w:pPr>
              <w:rPr>
                <w:sz w:val="22"/>
                <w:szCs w:val="22"/>
              </w:rPr>
            </w:pPr>
          </w:p>
        </w:tc>
        <w:tc>
          <w:tcPr>
            <w:tcW w:w="850" w:type="dxa"/>
            <w:shd w:val="clear" w:color="auto" w:fill="auto"/>
          </w:tcPr>
          <w:p w14:paraId="79D85501" w14:textId="77777777" w:rsidR="00D47388" w:rsidRPr="003244BD" w:rsidRDefault="00D47388" w:rsidP="00B57F34">
            <w:pPr>
              <w:rPr>
                <w:sz w:val="22"/>
                <w:szCs w:val="22"/>
              </w:rPr>
            </w:pPr>
          </w:p>
        </w:tc>
        <w:tc>
          <w:tcPr>
            <w:tcW w:w="851" w:type="dxa"/>
            <w:shd w:val="clear" w:color="auto" w:fill="auto"/>
          </w:tcPr>
          <w:p w14:paraId="7B4209A9" w14:textId="77777777" w:rsidR="00D47388" w:rsidRPr="003244BD" w:rsidRDefault="00D47388" w:rsidP="00B57F34">
            <w:pPr>
              <w:rPr>
                <w:sz w:val="22"/>
                <w:szCs w:val="22"/>
              </w:rPr>
            </w:pPr>
          </w:p>
        </w:tc>
      </w:tr>
      <w:tr w:rsidR="00D47388" w:rsidRPr="00754516" w14:paraId="49AA6E08" w14:textId="77777777" w:rsidTr="00A319F7">
        <w:tc>
          <w:tcPr>
            <w:tcW w:w="3114" w:type="dxa"/>
          </w:tcPr>
          <w:p w14:paraId="6627FF9B" w14:textId="77777777" w:rsidR="00D47388" w:rsidRPr="003244BD" w:rsidRDefault="00D47388" w:rsidP="00B57F34">
            <w:pPr>
              <w:rPr>
                <w:sz w:val="22"/>
                <w:szCs w:val="22"/>
              </w:rPr>
            </w:pPr>
            <w:r w:rsidRPr="003244BD">
              <w:rPr>
                <w:sz w:val="22"/>
                <w:szCs w:val="22"/>
              </w:rPr>
              <w:t>Care management – self managed approximate number of hours of care per fortnight</w:t>
            </w:r>
          </w:p>
        </w:tc>
        <w:tc>
          <w:tcPr>
            <w:tcW w:w="8647" w:type="dxa"/>
          </w:tcPr>
          <w:p w14:paraId="2785B8DF" w14:textId="77777777" w:rsidR="00D47388" w:rsidRPr="003244BD" w:rsidRDefault="00D47388" w:rsidP="00B57F34">
            <w:pPr>
              <w:rPr>
                <w:sz w:val="22"/>
                <w:szCs w:val="22"/>
              </w:rPr>
            </w:pPr>
            <w:r w:rsidRPr="003244BD">
              <w:rPr>
                <w:sz w:val="22"/>
                <w:szCs w:val="22"/>
              </w:rPr>
              <w:t xml:space="preserve">Only select ‘0’ where you </w:t>
            </w:r>
            <w:r w:rsidRPr="003244BD">
              <w:rPr>
                <w:sz w:val="22"/>
                <w:szCs w:val="22"/>
                <w:u w:val="single"/>
              </w:rPr>
              <w:t>do not</w:t>
            </w:r>
            <w:r w:rsidRPr="003244BD">
              <w:rPr>
                <w:sz w:val="22"/>
                <w:szCs w:val="22"/>
              </w:rPr>
              <w:t xml:space="preserve"> offer care management in this way (self-managed). </w:t>
            </w:r>
          </w:p>
          <w:p w14:paraId="50121B80" w14:textId="77777777" w:rsidR="00D47388" w:rsidRPr="003244BD" w:rsidRDefault="00D47388" w:rsidP="00B57F34">
            <w:pPr>
              <w:rPr>
                <w:sz w:val="22"/>
                <w:szCs w:val="22"/>
              </w:rPr>
            </w:pPr>
            <w:r w:rsidRPr="003244BD">
              <w:rPr>
                <w:sz w:val="22"/>
                <w:szCs w:val="22"/>
              </w:rPr>
              <w:t>Approved providers are required to enter ‘0’ or approximate hours across all four HCP levels.</w:t>
            </w:r>
          </w:p>
        </w:tc>
        <w:tc>
          <w:tcPr>
            <w:tcW w:w="850" w:type="dxa"/>
            <w:shd w:val="clear" w:color="auto" w:fill="auto"/>
          </w:tcPr>
          <w:p w14:paraId="61B5EB31" w14:textId="77777777" w:rsidR="00D47388" w:rsidRPr="003244BD" w:rsidRDefault="00D47388" w:rsidP="00B57F34">
            <w:pPr>
              <w:rPr>
                <w:sz w:val="22"/>
                <w:szCs w:val="22"/>
              </w:rPr>
            </w:pPr>
          </w:p>
        </w:tc>
        <w:tc>
          <w:tcPr>
            <w:tcW w:w="850" w:type="dxa"/>
            <w:shd w:val="clear" w:color="auto" w:fill="auto"/>
          </w:tcPr>
          <w:p w14:paraId="1B0CB402" w14:textId="77777777" w:rsidR="00D47388" w:rsidRPr="003244BD" w:rsidRDefault="00D47388" w:rsidP="00B57F34">
            <w:pPr>
              <w:rPr>
                <w:sz w:val="22"/>
                <w:szCs w:val="22"/>
              </w:rPr>
            </w:pPr>
          </w:p>
        </w:tc>
        <w:tc>
          <w:tcPr>
            <w:tcW w:w="851" w:type="dxa"/>
            <w:shd w:val="clear" w:color="auto" w:fill="auto"/>
          </w:tcPr>
          <w:p w14:paraId="51627835" w14:textId="77777777" w:rsidR="00D47388" w:rsidRPr="003244BD" w:rsidRDefault="00D47388" w:rsidP="00B57F34">
            <w:pPr>
              <w:rPr>
                <w:sz w:val="22"/>
                <w:szCs w:val="22"/>
              </w:rPr>
            </w:pPr>
          </w:p>
        </w:tc>
      </w:tr>
      <w:tr w:rsidR="00D47388" w:rsidRPr="00754516" w14:paraId="2BF9D187" w14:textId="77777777" w:rsidTr="00A319F7">
        <w:tc>
          <w:tcPr>
            <w:tcW w:w="3114" w:type="dxa"/>
          </w:tcPr>
          <w:p w14:paraId="2A4C0E83" w14:textId="77777777" w:rsidR="00D47388" w:rsidRPr="003244BD" w:rsidRDefault="00D47388" w:rsidP="00B57F34">
            <w:pPr>
              <w:rPr>
                <w:sz w:val="22"/>
                <w:szCs w:val="22"/>
              </w:rPr>
            </w:pPr>
            <w:r w:rsidRPr="003244BD">
              <w:rPr>
                <w:sz w:val="22"/>
                <w:szCs w:val="22"/>
              </w:rPr>
              <w:t>Price for each common service:</w:t>
            </w:r>
          </w:p>
          <w:p w14:paraId="42D576C1" w14:textId="77777777" w:rsidR="00D47388" w:rsidRPr="003244BD" w:rsidRDefault="00D47388" w:rsidP="00266FB8">
            <w:pPr>
              <w:numPr>
                <w:ilvl w:val="0"/>
                <w:numId w:val="24"/>
              </w:numPr>
              <w:spacing w:before="0" w:after="0" w:line="240" w:lineRule="auto"/>
              <w:contextualSpacing/>
              <w:rPr>
                <w:sz w:val="22"/>
                <w:szCs w:val="22"/>
              </w:rPr>
            </w:pPr>
            <w:r w:rsidRPr="003244BD">
              <w:rPr>
                <w:sz w:val="22"/>
                <w:szCs w:val="22"/>
              </w:rPr>
              <w:t>Personal care</w:t>
            </w:r>
          </w:p>
          <w:p w14:paraId="1239A8AD" w14:textId="77777777" w:rsidR="00D47388" w:rsidRPr="003244BD" w:rsidRDefault="00D47388" w:rsidP="00266FB8">
            <w:pPr>
              <w:numPr>
                <w:ilvl w:val="0"/>
                <w:numId w:val="24"/>
              </w:numPr>
              <w:spacing w:before="0" w:after="0" w:line="240" w:lineRule="auto"/>
              <w:contextualSpacing/>
              <w:rPr>
                <w:sz w:val="22"/>
                <w:szCs w:val="22"/>
              </w:rPr>
            </w:pPr>
            <w:r w:rsidRPr="003244BD">
              <w:rPr>
                <w:sz w:val="22"/>
                <w:szCs w:val="22"/>
              </w:rPr>
              <w:t>Nursing by a registered nurse</w:t>
            </w:r>
          </w:p>
          <w:p w14:paraId="4908B12A" w14:textId="77777777" w:rsidR="00D47388" w:rsidRPr="003244BD" w:rsidRDefault="00D47388" w:rsidP="00266FB8">
            <w:pPr>
              <w:numPr>
                <w:ilvl w:val="0"/>
                <w:numId w:val="24"/>
              </w:numPr>
              <w:spacing w:before="0" w:after="0" w:line="240" w:lineRule="auto"/>
              <w:contextualSpacing/>
              <w:rPr>
                <w:sz w:val="22"/>
                <w:szCs w:val="22"/>
              </w:rPr>
            </w:pPr>
            <w:r w:rsidRPr="003244BD">
              <w:rPr>
                <w:sz w:val="22"/>
                <w:szCs w:val="22"/>
              </w:rPr>
              <w:t>Cleaning and Household tasks</w:t>
            </w:r>
          </w:p>
          <w:p w14:paraId="6D817A90" w14:textId="77777777" w:rsidR="00D47388" w:rsidRPr="003244BD" w:rsidRDefault="00D47388" w:rsidP="00266FB8">
            <w:pPr>
              <w:numPr>
                <w:ilvl w:val="0"/>
                <w:numId w:val="24"/>
              </w:numPr>
              <w:spacing w:before="0" w:after="0" w:line="240" w:lineRule="auto"/>
              <w:contextualSpacing/>
              <w:rPr>
                <w:sz w:val="22"/>
                <w:szCs w:val="22"/>
              </w:rPr>
            </w:pPr>
            <w:r w:rsidRPr="003244BD">
              <w:rPr>
                <w:sz w:val="22"/>
                <w:szCs w:val="22"/>
              </w:rPr>
              <w:t>Light gardening</w:t>
            </w:r>
          </w:p>
          <w:p w14:paraId="1B47CC25" w14:textId="15D09CC4" w:rsidR="00D47388" w:rsidRPr="003244BD" w:rsidRDefault="00D47388" w:rsidP="00266FB8">
            <w:pPr>
              <w:numPr>
                <w:ilvl w:val="0"/>
                <w:numId w:val="24"/>
              </w:numPr>
              <w:spacing w:before="0" w:after="0" w:line="240" w:lineRule="auto"/>
              <w:contextualSpacing/>
              <w:rPr>
                <w:sz w:val="22"/>
                <w:szCs w:val="22"/>
              </w:rPr>
            </w:pPr>
            <w:r w:rsidRPr="003244BD">
              <w:rPr>
                <w:sz w:val="22"/>
                <w:szCs w:val="22"/>
              </w:rPr>
              <w:t>In</w:t>
            </w:r>
            <w:r w:rsidR="005C0FCD" w:rsidRPr="003244BD">
              <w:rPr>
                <w:sz w:val="22"/>
                <w:szCs w:val="22"/>
              </w:rPr>
              <w:t>-</w:t>
            </w:r>
            <w:r w:rsidRPr="003244BD">
              <w:rPr>
                <w:sz w:val="22"/>
                <w:szCs w:val="22"/>
              </w:rPr>
              <w:t>home respite</w:t>
            </w:r>
          </w:p>
          <w:p w14:paraId="2C6F5539" w14:textId="77777777" w:rsidR="00D47388" w:rsidRPr="003244BD" w:rsidRDefault="00D47388" w:rsidP="00266FB8">
            <w:pPr>
              <w:numPr>
                <w:ilvl w:val="0"/>
                <w:numId w:val="24"/>
              </w:numPr>
              <w:spacing w:before="0" w:after="0" w:line="240" w:lineRule="auto"/>
              <w:contextualSpacing/>
              <w:rPr>
                <w:sz w:val="22"/>
                <w:szCs w:val="22"/>
              </w:rPr>
            </w:pPr>
            <w:r w:rsidRPr="003244BD">
              <w:rPr>
                <w:sz w:val="22"/>
                <w:szCs w:val="22"/>
              </w:rPr>
              <w:t>Care management (see above in the table)</w:t>
            </w:r>
          </w:p>
        </w:tc>
        <w:tc>
          <w:tcPr>
            <w:tcW w:w="8647" w:type="dxa"/>
            <w:shd w:val="clear" w:color="auto" w:fill="auto"/>
          </w:tcPr>
          <w:p w14:paraId="462544DF" w14:textId="77777777" w:rsidR="00D47388" w:rsidRPr="003244BD" w:rsidRDefault="00D47388" w:rsidP="00B57F34">
            <w:pPr>
              <w:rPr>
                <w:sz w:val="22"/>
                <w:szCs w:val="22"/>
              </w:rPr>
            </w:pPr>
            <w:r w:rsidRPr="003244BD">
              <w:rPr>
                <w:sz w:val="22"/>
                <w:szCs w:val="22"/>
              </w:rPr>
              <w:t>Approved providers should enter a price for standard hours for each common service. This may be a set price and/or a price range.</w:t>
            </w:r>
          </w:p>
          <w:p w14:paraId="1ECFFEB3" w14:textId="77777777" w:rsidR="00D47388" w:rsidRPr="003244BD" w:rsidRDefault="00D47388" w:rsidP="00B57F34">
            <w:pPr>
              <w:rPr>
                <w:sz w:val="22"/>
                <w:szCs w:val="22"/>
              </w:rPr>
            </w:pPr>
            <w:r w:rsidRPr="003244BD">
              <w:rPr>
                <w:sz w:val="22"/>
                <w:szCs w:val="22"/>
              </w:rPr>
              <w:t xml:space="preserve">Only select ‘N/A’ where you </w:t>
            </w:r>
            <w:r w:rsidRPr="003244BD">
              <w:rPr>
                <w:sz w:val="22"/>
                <w:szCs w:val="22"/>
                <w:u w:val="single"/>
              </w:rPr>
              <w:t>do not</w:t>
            </w:r>
            <w:r w:rsidRPr="003244BD">
              <w:rPr>
                <w:sz w:val="22"/>
                <w:szCs w:val="22"/>
              </w:rPr>
              <w:t xml:space="preserve"> provide a particular service in non-standard hours (Saturday/Sundays) and/or on Public Holidays. </w:t>
            </w:r>
          </w:p>
          <w:p w14:paraId="2C6ACAC8" w14:textId="77777777" w:rsidR="00D47388" w:rsidRPr="003244BD" w:rsidRDefault="00D47388" w:rsidP="00B57F34">
            <w:pPr>
              <w:rPr>
                <w:sz w:val="22"/>
                <w:szCs w:val="22"/>
              </w:rPr>
            </w:pPr>
            <w:r w:rsidRPr="003244BD">
              <w:rPr>
                <w:sz w:val="22"/>
                <w:szCs w:val="22"/>
              </w:rPr>
              <w:t xml:space="preserve">Approved providers are required to complete all fields. For example, “can your clients choose from a variety of different prices for this service” i.e., because you subcontract to different providers. Approved providers must still provide their most common price for the service. </w:t>
            </w:r>
          </w:p>
        </w:tc>
        <w:tc>
          <w:tcPr>
            <w:tcW w:w="850" w:type="dxa"/>
            <w:shd w:val="clear" w:color="auto" w:fill="auto"/>
          </w:tcPr>
          <w:p w14:paraId="17F22583" w14:textId="77777777" w:rsidR="00D47388" w:rsidRPr="003244BD" w:rsidRDefault="00D47388" w:rsidP="00B57F34">
            <w:pPr>
              <w:rPr>
                <w:sz w:val="22"/>
                <w:szCs w:val="22"/>
              </w:rPr>
            </w:pPr>
          </w:p>
        </w:tc>
        <w:tc>
          <w:tcPr>
            <w:tcW w:w="850" w:type="dxa"/>
            <w:shd w:val="clear" w:color="auto" w:fill="auto"/>
          </w:tcPr>
          <w:p w14:paraId="3F95D7AD" w14:textId="77777777" w:rsidR="00D47388" w:rsidRPr="003244BD" w:rsidRDefault="00D47388" w:rsidP="00B57F34">
            <w:pPr>
              <w:rPr>
                <w:sz w:val="22"/>
                <w:szCs w:val="22"/>
              </w:rPr>
            </w:pPr>
          </w:p>
        </w:tc>
        <w:tc>
          <w:tcPr>
            <w:tcW w:w="851" w:type="dxa"/>
            <w:shd w:val="clear" w:color="auto" w:fill="auto"/>
          </w:tcPr>
          <w:p w14:paraId="727FCD74" w14:textId="77777777" w:rsidR="00D47388" w:rsidRPr="003244BD" w:rsidRDefault="00D47388" w:rsidP="00B57F34">
            <w:pPr>
              <w:rPr>
                <w:sz w:val="22"/>
                <w:szCs w:val="22"/>
              </w:rPr>
            </w:pPr>
          </w:p>
        </w:tc>
      </w:tr>
      <w:tr w:rsidR="00D47388" w:rsidRPr="00754516" w14:paraId="0504BFAF" w14:textId="77777777" w:rsidTr="00A319F7">
        <w:tc>
          <w:tcPr>
            <w:tcW w:w="3114" w:type="dxa"/>
          </w:tcPr>
          <w:p w14:paraId="29E80195" w14:textId="77777777" w:rsidR="00D47388" w:rsidRPr="003244BD" w:rsidRDefault="00D47388" w:rsidP="00B57F34">
            <w:pPr>
              <w:rPr>
                <w:sz w:val="22"/>
                <w:szCs w:val="22"/>
              </w:rPr>
            </w:pPr>
            <w:r w:rsidRPr="003244BD">
              <w:rPr>
                <w:sz w:val="22"/>
                <w:szCs w:val="22"/>
              </w:rPr>
              <w:t>Package management</w:t>
            </w:r>
          </w:p>
          <w:p w14:paraId="44918D4A" w14:textId="77777777" w:rsidR="00D47388" w:rsidRPr="003244BD" w:rsidRDefault="00D47388" w:rsidP="00B57F34">
            <w:pPr>
              <w:rPr>
                <w:sz w:val="22"/>
                <w:szCs w:val="22"/>
              </w:rPr>
            </w:pPr>
          </w:p>
        </w:tc>
        <w:tc>
          <w:tcPr>
            <w:tcW w:w="8647" w:type="dxa"/>
            <w:shd w:val="clear" w:color="auto" w:fill="auto"/>
          </w:tcPr>
          <w:p w14:paraId="1EE639C2" w14:textId="77777777" w:rsidR="00D47388" w:rsidRPr="003244BD" w:rsidRDefault="00D47388" w:rsidP="00B57F34">
            <w:pPr>
              <w:rPr>
                <w:sz w:val="22"/>
                <w:szCs w:val="22"/>
              </w:rPr>
            </w:pPr>
            <w:r w:rsidRPr="003244BD">
              <w:rPr>
                <w:sz w:val="22"/>
                <w:szCs w:val="22"/>
              </w:rPr>
              <w:t xml:space="preserve">A package management description may be entered. </w:t>
            </w:r>
          </w:p>
          <w:p w14:paraId="01429435" w14:textId="77777777" w:rsidR="00D47388" w:rsidRPr="003244BD" w:rsidRDefault="00D47388" w:rsidP="00B57F34">
            <w:pPr>
              <w:rPr>
                <w:sz w:val="22"/>
                <w:szCs w:val="22"/>
              </w:rPr>
            </w:pPr>
            <w:r w:rsidRPr="003244BD">
              <w:rPr>
                <w:sz w:val="22"/>
                <w:szCs w:val="22"/>
              </w:rPr>
              <w:lastRenderedPageBreak/>
              <w:t xml:space="preserve">Approved providers are required to enter ‘N/A’ where they </w:t>
            </w:r>
            <w:r w:rsidRPr="003244BD">
              <w:rPr>
                <w:sz w:val="22"/>
                <w:szCs w:val="22"/>
                <w:u w:val="single"/>
              </w:rPr>
              <w:t>do not</w:t>
            </w:r>
            <w:r w:rsidRPr="003244BD">
              <w:rPr>
                <w:sz w:val="22"/>
                <w:szCs w:val="22"/>
              </w:rPr>
              <w:t xml:space="preserve"> charge for package management, or a dollar figure across all four HCP levels.</w:t>
            </w:r>
          </w:p>
          <w:p w14:paraId="723C68BA" w14:textId="77777777" w:rsidR="00D47388" w:rsidRPr="003244BD" w:rsidRDefault="00D47388" w:rsidP="00B57F34">
            <w:pPr>
              <w:spacing w:after="80"/>
              <w:rPr>
                <w:sz w:val="22"/>
                <w:szCs w:val="22"/>
              </w:rPr>
            </w:pPr>
            <w:r w:rsidRPr="003244BD">
              <w:rPr>
                <w:sz w:val="22"/>
                <w:szCs w:val="22"/>
              </w:rPr>
              <w:t>Approved providers should not combine care and package management charges in the same field. These should be charged separately.</w:t>
            </w:r>
          </w:p>
        </w:tc>
        <w:tc>
          <w:tcPr>
            <w:tcW w:w="850" w:type="dxa"/>
            <w:shd w:val="clear" w:color="auto" w:fill="auto"/>
          </w:tcPr>
          <w:p w14:paraId="128A9F9C" w14:textId="77777777" w:rsidR="00D47388" w:rsidRPr="003244BD" w:rsidRDefault="00D47388" w:rsidP="00B57F34">
            <w:pPr>
              <w:spacing w:after="80"/>
              <w:rPr>
                <w:sz w:val="22"/>
                <w:szCs w:val="22"/>
              </w:rPr>
            </w:pPr>
          </w:p>
        </w:tc>
        <w:tc>
          <w:tcPr>
            <w:tcW w:w="850" w:type="dxa"/>
            <w:shd w:val="clear" w:color="auto" w:fill="auto"/>
          </w:tcPr>
          <w:p w14:paraId="6B19E23C" w14:textId="77777777" w:rsidR="00D47388" w:rsidRPr="003244BD" w:rsidRDefault="00D47388" w:rsidP="00B57F34">
            <w:pPr>
              <w:spacing w:after="80"/>
              <w:rPr>
                <w:sz w:val="22"/>
                <w:szCs w:val="22"/>
              </w:rPr>
            </w:pPr>
          </w:p>
        </w:tc>
        <w:tc>
          <w:tcPr>
            <w:tcW w:w="851" w:type="dxa"/>
            <w:shd w:val="clear" w:color="auto" w:fill="auto"/>
          </w:tcPr>
          <w:p w14:paraId="5B090B56" w14:textId="77777777" w:rsidR="00D47388" w:rsidRPr="003244BD" w:rsidRDefault="00D47388" w:rsidP="00B57F34">
            <w:pPr>
              <w:spacing w:after="80"/>
              <w:rPr>
                <w:sz w:val="22"/>
                <w:szCs w:val="22"/>
              </w:rPr>
            </w:pPr>
          </w:p>
        </w:tc>
      </w:tr>
      <w:tr w:rsidR="00D47388" w:rsidRPr="00754516" w14:paraId="630CF073" w14:textId="77777777" w:rsidTr="00A319F7">
        <w:tc>
          <w:tcPr>
            <w:tcW w:w="3114" w:type="dxa"/>
          </w:tcPr>
          <w:p w14:paraId="223A3D18" w14:textId="77777777" w:rsidR="00D47388" w:rsidRPr="003244BD" w:rsidRDefault="00D47388" w:rsidP="00B57F34">
            <w:pPr>
              <w:rPr>
                <w:sz w:val="22"/>
                <w:szCs w:val="22"/>
              </w:rPr>
            </w:pPr>
            <w:r w:rsidRPr="003244BD">
              <w:rPr>
                <w:sz w:val="22"/>
                <w:szCs w:val="22"/>
              </w:rPr>
              <w:t>Maximum exit amount</w:t>
            </w:r>
          </w:p>
          <w:p w14:paraId="7BF7F9BF" w14:textId="77777777" w:rsidR="00D47388" w:rsidRPr="003244BD" w:rsidRDefault="00D47388" w:rsidP="00B57F34">
            <w:pPr>
              <w:rPr>
                <w:i/>
                <w:color w:val="FF0000"/>
                <w:sz w:val="22"/>
                <w:szCs w:val="22"/>
              </w:rPr>
            </w:pPr>
          </w:p>
          <w:p w14:paraId="73350EBE" w14:textId="77777777" w:rsidR="00D47388" w:rsidRPr="003244BD" w:rsidRDefault="00D47388" w:rsidP="00B57F34">
            <w:pPr>
              <w:rPr>
                <w:i/>
                <w:sz w:val="22"/>
                <w:szCs w:val="22"/>
              </w:rPr>
            </w:pPr>
            <w:r w:rsidRPr="00C27B05">
              <w:rPr>
                <w:i/>
                <w:sz w:val="22"/>
                <w:szCs w:val="22"/>
              </w:rPr>
              <w:t>Please note, from 1 January 2023, approved providers cannot charge exit amounts.</w:t>
            </w:r>
          </w:p>
        </w:tc>
        <w:tc>
          <w:tcPr>
            <w:tcW w:w="8647" w:type="dxa"/>
          </w:tcPr>
          <w:p w14:paraId="558380B0" w14:textId="77777777" w:rsidR="00D47388" w:rsidRPr="003244BD" w:rsidRDefault="00D47388" w:rsidP="00B57F34">
            <w:pPr>
              <w:rPr>
                <w:sz w:val="22"/>
                <w:szCs w:val="22"/>
              </w:rPr>
            </w:pPr>
            <w:r w:rsidRPr="003244BD">
              <w:rPr>
                <w:sz w:val="22"/>
                <w:szCs w:val="22"/>
              </w:rPr>
              <w:t>If you do not charge for other costs listed in this selection, enter $0. Please note exit amounts may only be deducted if the care recipient leaves an approved provider’s care (to change approved providers or to exit the HCP program altogether) and:</w:t>
            </w:r>
          </w:p>
          <w:p w14:paraId="30ECCEE8" w14:textId="5A2541C0" w:rsidR="00D47388" w:rsidRPr="003244BD" w:rsidRDefault="00D47388" w:rsidP="00266FB8">
            <w:pPr>
              <w:numPr>
                <w:ilvl w:val="0"/>
                <w:numId w:val="25"/>
              </w:numPr>
              <w:spacing w:before="0" w:after="0" w:line="240" w:lineRule="auto"/>
              <w:contextualSpacing/>
              <w:rPr>
                <w:sz w:val="22"/>
                <w:szCs w:val="22"/>
              </w:rPr>
            </w:pPr>
            <w:r w:rsidRPr="003244BD">
              <w:rPr>
                <w:sz w:val="22"/>
                <w:szCs w:val="22"/>
              </w:rPr>
              <w:t xml:space="preserve">The approved provider has published the exit amount on the </w:t>
            </w:r>
            <w:r w:rsidR="00E16842" w:rsidRPr="003244BD">
              <w:rPr>
                <w:sz w:val="22"/>
                <w:szCs w:val="22"/>
              </w:rPr>
              <w:t>My Aged Care</w:t>
            </w:r>
            <w:r w:rsidRPr="003244BD">
              <w:rPr>
                <w:sz w:val="22"/>
                <w:szCs w:val="22"/>
              </w:rPr>
              <w:t xml:space="preserve"> </w:t>
            </w:r>
            <w:proofErr w:type="gramStart"/>
            <w:r w:rsidRPr="003244BD">
              <w:rPr>
                <w:sz w:val="22"/>
                <w:szCs w:val="22"/>
              </w:rPr>
              <w:t>website</w:t>
            </w:r>
            <w:proofErr w:type="gramEnd"/>
          </w:p>
          <w:p w14:paraId="07CA7480" w14:textId="77777777" w:rsidR="00D47388" w:rsidRPr="003244BD" w:rsidRDefault="00D47388" w:rsidP="00266FB8">
            <w:pPr>
              <w:numPr>
                <w:ilvl w:val="0"/>
                <w:numId w:val="25"/>
              </w:numPr>
              <w:spacing w:before="0" w:after="0" w:line="240" w:lineRule="auto"/>
              <w:contextualSpacing/>
              <w:rPr>
                <w:sz w:val="22"/>
                <w:szCs w:val="22"/>
              </w:rPr>
            </w:pPr>
            <w:r w:rsidRPr="003244BD">
              <w:rPr>
                <w:sz w:val="22"/>
                <w:szCs w:val="22"/>
              </w:rPr>
              <w:t>The care recipient has agreed to an exit amount in their Home Care Agreement</w:t>
            </w:r>
          </w:p>
          <w:p w14:paraId="7CE3FA49" w14:textId="77777777" w:rsidR="00D47388" w:rsidRPr="003244BD" w:rsidRDefault="00D47388" w:rsidP="00266FB8">
            <w:pPr>
              <w:numPr>
                <w:ilvl w:val="0"/>
                <w:numId w:val="25"/>
              </w:numPr>
              <w:spacing w:before="0" w:line="240" w:lineRule="auto"/>
              <w:ind w:left="714" w:hanging="357"/>
              <w:rPr>
                <w:sz w:val="22"/>
                <w:szCs w:val="22"/>
              </w:rPr>
            </w:pPr>
            <w:r w:rsidRPr="003244BD">
              <w:rPr>
                <w:sz w:val="22"/>
                <w:szCs w:val="22"/>
              </w:rPr>
              <w:t>The care recipient still has unspent funds held by the approved provider when they exit care.</w:t>
            </w:r>
          </w:p>
          <w:p w14:paraId="5105ADAB" w14:textId="77777777" w:rsidR="00D47388" w:rsidRPr="003244BD" w:rsidRDefault="00D47388" w:rsidP="00B57F34">
            <w:pPr>
              <w:rPr>
                <w:sz w:val="22"/>
                <w:szCs w:val="22"/>
              </w:rPr>
            </w:pPr>
            <w:r w:rsidRPr="003244BD">
              <w:rPr>
                <w:sz w:val="22"/>
                <w:szCs w:val="22"/>
              </w:rPr>
              <w:t xml:space="preserve">If the criteria above are not met, the approved provider cannot charge an exit amount for that care recipient. </w:t>
            </w:r>
          </w:p>
        </w:tc>
        <w:tc>
          <w:tcPr>
            <w:tcW w:w="850" w:type="dxa"/>
            <w:shd w:val="clear" w:color="auto" w:fill="auto"/>
          </w:tcPr>
          <w:p w14:paraId="61E4495E" w14:textId="77777777" w:rsidR="00D47388" w:rsidRPr="003244BD" w:rsidRDefault="00D47388" w:rsidP="00B57F34">
            <w:pPr>
              <w:rPr>
                <w:sz w:val="22"/>
                <w:szCs w:val="22"/>
              </w:rPr>
            </w:pPr>
          </w:p>
        </w:tc>
        <w:tc>
          <w:tcPr>
            <w:tcW w:w="850" w:type="dxa"/>
            <w:shd w:val="clear" w:color="auto" w:fill="auto"/>
          </w:tcPr>
          <w:p w14:paraId="0DDF8999" w14:textId="77777777" w:rsidR="00D47388" w:rsidRPr="003244BD" w:rsidRDefault="00D47388" w:rsidP="00B57F34">
            <w:pPr>
              <w:rPr>
                <w:sz w:val="22"/>
                <w:szCs w:val="22"/>
              </w:rPr>
            </w:pPr>
          </w:p>
        </w:tc>
        <w:tc>
          <w:tcPr>
            <w:tcW w:w="851" w:type="dxa"/>
            <w:shd w:val="clear" w:color="auto" w:fill="auto"/>
          </w:tcPr>
          <w:p w14:paraId="53AE5C04" w14:textId="77777777" w:rsidR="00D47388" w:rsidRPr="003244BD" w:rsidRDefault="00D47388" w:rsidP="00B57F34">
            <w:pPr>
              <w:rPr>
                <w:sz w:val="22"/>
                <w:szCs w:val="22"/>
              </w:rPr>
            </w:pPr>
          </w:p>
        </w:tc>
      </w:tr>
      <w:tr w:rsidR="00D47388" w:rsidRPr="00754516" w14:paraId="11381F6D" w14:textId="77777777" w:rsidTr="00A319F7">
        <w:tc>
          <w:tcPr>
            <w:tcW w:w="3114" w:type="dxa"/>
          </w:tcPr>
          <w:p w14:paraId="0271544E" w14:textId="77777777" w:rsidR="00D47388" w:rsidRPr="003244BD" w:rsidRDefault="00D47388" w:rsidP="00B57F34">
            <w:pPr>
              <w:rPr>
                <w:sz w:val="22"/>
                <w:szCs w:val="22"/>
              </w:rPr>
            </w:pPr>
            <w:r w:rsidRPr="003244BD">
              <w:rPr>
                <w:sz w:val="22"/>
                <w:szCs w:val="22"/>
              </w:rPr>
              <w:t>Staff travel</w:t>
            </w:r>
          </w:p>
        </w:tc>
        <w:tc>
          <w:tcPr>
            <w:tcW w:w="8647" w:type="dxa"/>
          </w:tcPr>
          <w:p w14:paraId="50BBF6B9" w14:textId="77777777" w:rsidR="00D47388" w:rsidRPr="003244BD" w:rsidRDefault="00D47388" w:rsidP="00B57F34">
            <w:pPr>
              <w:spacing w:after="80"/>
              <w:rPr>
                <w:sz w:val="22"/>
                <w:szCs w:val="22"/>
              </w:rPr>
            </w:pPr>
            <w:r w:rsidRPr="003244BD">
              <w:rPr>
                <w:sz w:val="22"/>
                <w:szCs w:val="22"/>
              </w:rPr>
              <w:t xml:space="preserve">Approved providers are required to enter a price per kilometre (if any) that it charges care recipients for travel to a care recipient for the purpose of providing care or services as per section 19B(1)(b) of the </w:t>
            </w:r>
            <w:r w:rsidRPr="003244BD">
              <w:rPr>
                <w:i/>
                <w:sz w:val="22"/>
                <w:szCs w:val="22"/>
              </w:rPr>
              <w:t>User Rights Principles 2014</w:t>
            </w:r>
            <w:r w:rsidRPr="003244BD">
              <w:rPr>
                <w:sz w:val="22"/>
                <w:szCs w:val="22"/>
              </w:rPr>
              <w:t>.</w:t>
            </w:r>
          </w:p>
          <w:p w14:paraId="55F4EE80" w14:textId="77777777" w:rsidR="00D47388" w:rsidRPr="003244BD" w:rsidRDefault="00D47388" w:rsidP="00B57F34">
            <w:pPr>
              <w:spacing w:after="80"/>
              <w:rPr>
                <w:sz w:val="22"/>
                <w:szCs w:val="22"/>
              </w:rPr>
            </w:pPr>
            <w:r w:rsidRPr="003244BD">
              <w:rPr>
                <w:sz w:val="22"/>
                <w:szCs w:val="22"/>
              </w:rPr>
              <w:t xml:space="preserve">Approved providers are required to enter $0 when they </w:t>
            </w:r>
            <w:r w:rsidRPr="003244BD">
              <w:rPr>
                <w:sz w:val="22"/>
                <w:szCs w:val="22"/>
                <w:u w:val="single"/>
              </w:rPr>
              <w:t>do not</w:t>
            </w:r>
            <w:r w:rsidRPr="003244BD">
              <w:rPr>
                <w:sz w:val="22"/>
                <w:szCs w:val="22"/>
              </w:rPr>
              <w:t xml:space="preserve"> charge for travel in this way. </w:t>
            </w:r>
          </w:p>
          <w:p w14:paraId="306E866F" w14:textId="77777777" w:rsidR="00D47388" w:rsidRPr="003244BD" w:rsidRDefault="00D47388" w:rsidP="00B57F34">
            <w:pPr>
              <w:spacing w:after="80"/>
              <w:rPr>
                <w:sz w:val="22"/>
                <w:szCs w:val="22"/>
              </w:rPr>
            </w:pPr>
            <w:r w:rsidRPr="003244BD">
              <w:rPr>
                <w:sz w:val="22"/>
                <w:szCs w:val="22"/>
              </w:rPr>
              <w:t xml:space="preserve">A staff travel description may be entered. </w:t>
            </w:r>
          </w:p>
          <w:p w14:paraId="1B281350" w14:textId="77777777" w:rsidR="00D47388" w:rsidRPr="003244BD" w:rsidRDefault="00D47388" w:rsidP="00B57F34">
            <w:pPr>
              <w:spacing w:after="80"/>
              <w:rPr>
                <w:sz w:val="22"/>
                <w:szCs w:val="22"/>
              </w:rPr>
            </w:pPr>
            <w:r w:rsidRPr="003244BD">
              <w:rPr>
                <w:sz w:val="22"/>
                <w:szCs w:val="22"/>
              </w:rPr>
              <w:t>You have the flexibility to explain your business model within the free text fields. This could be to explain how this cost is calculated, for example whether it calculates per kilometre from your office, or if you charge for this cost in a different way.</w:t>
            </w:r>
          </w:p>
          <w:p w14:paraId="6B79A65F" w14:textId="77777777" w:rsidR="00D47388" w:rsidRPr="003244BD" w:rsidRDefault="00D47388" w:rsidP="00B57F34">
            <w:pPr>
              <w:spacing w:after="80"/>
              <w:rPr>
                <w:sz w:val="22"/>
                <w:szCs w:val="22"/>
              </w:rPr>
            </w:pPr>
            <w:r w:rsidRPr="003244BD">
              <w:rPr>
                <w:sz w:val="22"/>
                <w:szCs w:val="22"/>
              </w:rPr>
              <w:lastRenderedPageBreak/>
              <w:t xml:space="preserve">When determining whether to charge for staff travel, </w:t>
            </w:r>
            <w:r w:rsidRPr="004543E6">
              <w:rPr>
                <w:sz w:val="22"/>
                <w:szCs w:val="22"/>
              </w:rPr>
              <w:t xml:space="preserve">approved providers are reminded that all costs </w:t>
            </w:r>
            <w:r w:rsidRPr="004543E6">
              <w:rPr>
                <w:i/>
                <w:sz w:val="22"/>
                <w:szCs w:val="22"/>
              </w:rPr>
              <w:t>must be reasonable</w:t>
            </w:r>
            <w:r w:rsidRPr="004543E6">
              <w:rPr>
                <w:sz w:val="22"/>
                <w:szCs w:val="22"/>
              </w:rPr>
              <w:t xml:space="preserve"> and </w:t>
            </w:r>
            <w:r w:rsidRPr="004543E6">
              <w:rPr>
                <w:i/>
                <w:sz w:val="22"/>
                <w:szCs w:val="22"/>
              </w:rPr>
              <w:t>clearly identified</w:t>
            </w:r>
            <w:r w:rsidRPr="004543E6">
              <w:rPr>
                <w:sz w:val="22"/>
                <w:szCs w:val="22"/>
              </w:rPr>
              <w:t xml:space="preserve"> for care recipients</w:t>
            </w:r>
            <w:r w:rsidRPr="003244BD">
              <w:rPr>
                <w:sz w:val="22"/>
                <w:szCs w:val="22"/>
              </w:rPr>
              <w:t>.</w:t>
            </w:r>
          </w:p>
        </w:tc>
        <w:tc>
          <w:tcPr>
            <w:tcW w:w="850" w:type="dxa"/>
            <w:shd w:val="clear" w:color="auto" w:fill="auto"/>
          </w:tcPr>
          <w:p w14:paraId="34F08133" w14:textId="77777777" w:rsidR="00D47388" w:rsidRPr="003244BD" w:rsidRDefault="00D47388" w:rsidP="00B57F34">
            <w:pPr>
              <w:spacing w:after="80"/>
              <w:rPr>
                <w:sz w:val="22"/>
                <w:szCs w:val="22"/>
              </w:rPr>
            </w:pPr>
          </w:p>
        </w:tc>
        <w:tc>
          <w:tcPr>
            <w:tcW w:w="850" w:type="dxa"/>
            <w:shd w:val="clear" w:color="auto" w:fill="auto"/>
          </w:tcPr>
          <w:p w14:paraId="09995095" w14:textId="77777777" w:rsidR="00D47388" w:rsidRPr="003244BD" w:rsidRDefault="00D47388" w:rsidP="00B57F34">
            <w:pPr>
              <w:spacing w:after="80"/>
              <w:rPr>
                <w:sz w:val="22"/>
                <w:szCs w:val="22"/>
              </w:rPr>
            </w:pPr>
          </w:p>
        </w:tc>
        <w:tc>
          <w:tcPr>
            <w:tcW w:w="851" w:type="dxa"/>
            <w:shd w:val="clear" w:color="auto" w:fill="auto"/>
          </w:tcPr>
          <w:p w14:paraId="59B50971" w14:textId="77777777" w:rsidR="00D47388" w:rsidRPr="003244BD" w:rsidRDefault="00D47388" w:rsidP="00B57F34">
            <w:pPr>
              <w:spacing w:after="80"/>
              <w:rPr>
                <w:sz w:val="22"/>
                <w:szCs w:val="22"/>
              </w:rPr>
            </w:pPr>
          </w:p>
        </w:tc>
      </w:tr>
      <w:tr w:rsidR="00D47388" w:rsidRPr="00754516" w14:paraId="6847CF03" w14:textId="77777777" w:rsidTr="00A319F7">
        <w:tc>
          <w:tcPr>
            <w:tcW w:w="3114" w:type="dxa"/>
          </w:tcPr>
          <w:p w14:paraId="311A573D" w14:textId="77777777" w:rsidR="00D47388" w:rsidRPr="003244BD" w:rsidRDefault="00D47388" w:rsidP="00B57F34">
            <w:pPr>
              <w:rPr>
                <w:sz w:val="22"/>
                <w:szCs w:val="22"/>
              </w:rPr>
            </w:pPr>
            <w:r w:rsidRPr="003244BD">
              <w:rPr>
                <w:sz w:val="22"/>
                <w:szCs w:val="22"/>
              </w:rPr>
              <w:t xml:space="preserve">Separate cost when you want to receive services from a different approved </w:t>
            </w:r>
            <w:proofErr w:type="gramStart"/>
            <w:r w:rsidRPr="003244BD">
              <w:rPr>
                <w:sz w:val="22"/>
                <w:szCs w:val="22"/>
              </w:rPr>
              <w:t>provider</w:t>
            </w:r>
            <w:proofErr w:type="gramEnd"/>
          </w:p>
          <w:p w14:paraId="356C14FE" w14:textId="77777777" w:rsidR="00D47388" w:rsidRPr="003244BD" w:rsidRDefault="00D47388" w:rsidP="00B57F34">
            <w:pPr>
              <w:rPr>
                <w:i/>
                <w:color w:val="FF0000"/>
                <w:sz w:val="22"/>
                <w:szCs w:val="22"/>
              </w:rPr>
            </w:pPr>
          </w:p>
          <w:p w14:paraId="0E6E2CEB" w14:textId="77777777" w:rsidR="00D47388" w:rsidRPr="003244BD" w:rsidRDefault="00D47388" w:rsidP="00B57F34">
            <w:pPr>
              <w:rPr>
                <w:i/>
                <w:sz w:val="22"/>
                <w:szCs w:val="22"/>
              </w:rPr>
            </w:pPr>
            <w:r w:rsidRPr="00C27B05">
              <w:rPr>
                <w:i/>
                <w:color w:val="1E1544" w:themeColor="text2"/>
                <w:sz w:val="22"/>
                <w:szCs w:val="22"/>
              </w:rPr>
              <w:t>Please note, from 1 January 2023, approved providers cannot charge separately for third party services (including brokerage, handling and subcontracting charges).</w:t>
            </w:r>
          </w:p>
        </w:tc>
        <w:tc>
          <w:tcPr>
            <w:tcW w:w="8647" w:type="dxa"/>
          </w:tcPr>
          <w:p w14:paraId="33BDE247" w14:textId="5C547A8B" w:rsidR="00D47388" w:rsidRPr="003244BD" w:rsidRDefault="00D47388" w:rsidP="00B57F34">
            <w:pPr>
              <w:spacing w:after="80"/>
              <w:rPr>
                <w:sz w:val="22"/>
                <w:szCs w:val="22"/>
              </w:rPr>
            </w:pPr>
            <w:r w:rsidRPr="003244BD">
              <w:rPr>
                <w:sz w:val="22"/>
                <w:szCs w:val="22"/>
              </w:rPr>
              <w:t>A brokerage and subcontracting charge description is to be entered. If you do not charge for other costs listed in this selection, enter $0.</w:t>
            </w:r>
          </w:p>
          <w:p w14:paraId="169E8C65" w14:textId="77777777" w:rsidR="00D47388" w:rsidRPr="003244BD" w:rsidRDefault="00D47388" w:rsidP="00B57F34">
            <w:pPr>
              <w:rPr>
                <w:sz w:val="22"/>
                <w:szCs w:val="22"/>
              </w:rPr>
            </w:pPr>
            <w:r w:rsidRPr="003244BD">
              <w:rPr>
                <w:sz w:val="22"/>
                <w:szCs w:val="22"/>
              </w:rPr>
              <w:t xml:space="preserve">Subcontracting and brokerage costs should in general be incorporated into care management (e.g., coordinating and scheduling services) and/or package management (e.g., managing package funds such as invoicing) charges. </w:t>
            </w:r>
          </w:p>
          <w:p w14:paraId="5B7CC6EC" w14:textId="77777777" w:rsidR="00D47388" w:rsidRPr="003244BD" w:rsidRDefault="00D47388" w:rsidP="00B57F34">
            <w:pPr>
              <w:spacing w:before="80" w:after="80"/>
              <w:rPr>
                <w:sz w:val="22"/>
                <w:szCs w:val="22"/>
              </w:rPr>
            </w:pPr>
            <w:r w:rsidRPr="003244BD">
              <w:rPr>
                <w:sz w:val="22"/>
                <w:szCs w:val="22"/>
              </w:rPr>
              <w:t xml:space="preserve">Additional costs that may arise, for example to provide care or services through a subcontracting arrangement that gives effect to a care recipient’s request, can be charged separately. Additional charges must be reasonable. </w:t>
            </w:r>
          </w:p>
          <w:p w14:paraId="5CE82978" w14:textId="77777777" w:rsidR="00D47388" w:rsidRPr="003244BD" w:rsidRDefault="00D47388" w:rsidP="00B57F34">
            <w:pPr>
              <w:spacing w:before="80" w:after="80"/>
              <w:rPr>
                <w:sz w:val="22"/>
                <w:szCs w:val="22"/>
              </w:rPr>
            </w:pPr>
            <w:r w:rsidRPr="003244BD">
              <w:rPr>
                <w:sz w:val="22"/>
                <w:szCs w:val="22"/>
              </w:rPr>
              <w:t xml:space="preserve">Approved providers are required to explain within the pricing schedule why they charge extra for this service, what it covers, how it is calculated, and how it will be applied. </w:t>
            </w:r>
          </w:p>
          <w:p w14:paraId="518BC359" w14:textId="77777777" w:rsidR="00D47388" w:rsidRPr="003244BD" w:rsidRDefault="00D47388" w:rsidP="00B57F34">
            <w:pPr>
              <w:rPr>
                <w:sz w:val="22"/>
                <w:szCs w:val="22"/>
              </w:rPr>
            </w:pPr>
            <w:r w:rsidRPr="004543E6">
              <w:rPr>
                <w:sz w:val="22"/>
                <w:szCs w:val="22"/>
              </w:rPr>
              <w:t xml:space="preserve">Approved providers are </w:t>
            </w:r>
            <w:proofErr w:type="gramStart"/>
            <w:r w:rsidRPr="004543E6">
              <w:rPr>
                <w:sz w:val="22"/>
                <w:szCs w:val="22"/>
              </w:rPr>
              <w:t>reminded</w:t>
            </w:r>
            <w:r w:rsidRPr="003244BD">
              <w:rPr>
                <w:sz w:val="22"/>
                <w:szCs w:val="22"/>
              </w:rPr>
              <w:t>, if</w:t>
            </w:r>
            <w:proofErr w:type="gramEnd"/>
            <w:r w:rsidRPr="003244BD">
              <w:rPr>
                <w:sz w:val="22"/>
                <w:szCs w:val="22"/>
              </w:rPr>
              <w:t xml:space="preserve"> subcontracting is:</w:t>
            </w:r>
          </w:p>
          <w:p w14:paraId="79D2169A" w14:textId="77777777" w:rsidR="00D47388" w:rsidRPr="003244BD" w:rsidRDefault="00D47388" w:rsidP="00266FB8">
            <w:pPr>
              <w:numPr>
                <w:ilvl w:val="0"/>
                <w:numId w:val="23"/>
              </w:numPr>
              <w:spacing w:before="0" w:after="0" w:line="240" w:lineRule="auto"/>
              <w:rPr>
                <w:sz w:val="22"/>
                <w:szCs w:val="22"/>
              </w:rPr>
            </w:pPr>
            <w:r w:rsidRPr="003244BD">
              <w:rPr>
                <w:sz w:val="22"/>
                <w:szCs w:val="22"/>
              </w:rPr>
              <w:t>your decision, you must include the extra cost in the service price (you cannot charge for it separately).</w:t>
            </w:r>
          </w:p>
          <w:p w14:paraId="0BBA1A05" w14:textId="77777777" w:rsidR="00D47388" w:rsidRPr="003244BD" w:rsidRDefault="00D47388" w:rsidP="00266FB8">
            <w:pPr>
              <w:numPr>
                <w:ilvl w:val="0"/>
                <w:numId w:val="23"/>
              </w:numPr>
              <w:spacing w:before="0" w:line="240" w:lineRule="auto"/>
              <w:rPr>
                <w:sz w:val="22"/>
                <w:szCs w:val="22"/>
              </w:rPr>
            </w:pPr>
            <w:r w:rsidRPr="003244BD">
              <w:rPr>
                <w:sz w:val="22"/>
                <w:szCs w:val="22"/>
              </w:rPr>
              <w:t>the care recipient’s choice, explain how you will charge the extra cost in the schedule (if you can demonstrate that there is an additional cost associated with delivering care through subcontracting that does not fall under care or package management).</w:t>
            </w:r>
          </w:p>
          <w:p w14:paraId="7D84DFE5" w14:textId="77777777" w:rsidR="00D47388" w:rsidRPr="003244BD" w:rsidRDefault="00D47388" w:rsidP="00B57F34">
            <w:pPr>
              <w:spacing w:after="80"/>
              <w:rPr>
                <w:sz w:val="22"/>
                <w:szCs w:val="22"/>
              </w:rPr>
            </w:pPr>
            <w:r w:rsidRPr="003244BD">
              <w:rPr>
                <w:sz w:val="22"/>
                <w:szCs w:val="22"/>
              </w:rPr>
              <w:t xml:space="preserve">Where costs are variable, approved providers may publish minimum and maximum dollar figure price points. Published prices must be a dollar figure and not percentage (although an approved provider may choose to use a percentage to calculate the variable charge within the min/max dollar figure range). </w:t>
            </w:r>
          </w:p>
        </w:tc>
        <w:tc>
          <w:tcPr>
            <w:tcW w:w="850" w:type="dxa"/>
            <w:shd w:val="clear" w:color="auto" w:fill="auto"/>
          </w:tcPr>
          <w:p w14:paraId="6D8E493A" w14:textId="77777777" w:rsidR="00D47388" w:rsidRPr="003244BD" w:rsidRDefault="00D47388" w:rsidP="00B57F34">
            <w:pPr>
              <w:spacing w:after="80"/>
              <w:rPr>
                <w:sz w:val="22"/>
                <w:szCs w:val="22"/>
              </w:rPr>
            </w:pPr>
          </w:p>
        </w:tc>
        <w:tc>
          <w:tcPr>
            <w:tcW w:w="850" w:type="dxa"/>
            <w:shd w:val="clear" w:color="auto" w:fill="auto"/>
          </w:tcPr>
          <w:p w14:paraId="069C2BC9" w14:textId="77777777" w:rsidR="00D47388" w:rsidRPr="003244BD" w:rsidRDefault="00D47388" w:rsidP="00B57F34">
            <w:pPr>
              <w:spacing w:after="80"/>
              <w:rPr>
                <w:sz w:val="22"/>
                <w:szCs w:val="22"/>
              </w:rPr>
            </w:pPr>
          </w:p>
        </w:tc>
        <w:tc>
          <w:tcPr>
            <w:tcW w:w="851" w:type="dxa"/>
            <w:shd w:val="clear" w:color="auto" w:fill="auto"/>
          </w:tcPr>
          <w:p w14:paraId="30487F49" w14:textId="77777777" w:rsidR="00D47388" w:rsidRPr="003244BD" w:rsidRDefault="00D47388" w:rsidP="00B57F34">
            <w:pPr>
              <w:spacing w:after="80"/>
              <w:rPr>
                <w:sz w:val="22"/>
                <w:szCs w:val="22"/>
              </w:rPr>
            </w:pPr>
          </w:p>
        </w:tc>
      </w:tr>
      <w:tr w:rsidR="00D47388" w:rsidRPr="00754516" w14:paraId="44497819" w14:textId="77777777" w:rsidTr="00A319F7">
        <w:tc>
          <w:tcPr>
            <w:tcW w:w="3114" w:type="dxa"/>
          </w:tcPr>
          <w:p w14:paraId="25DD8879" w14:textId="77777777" w:rsidR="00D47388" w:rsidRPr="003244BD" w:rsidRDefault="00D47388" w:rsidP="00B57F34">
            <w:pPr>
              <w:rPr>
                <w:sz w:val="22"/>
                <w:szCs w:val="22"/>
              </w:rPr>
            </w:pPr>
            <w:r w:rsidRPr="003244BD">
              <w:rPr>
                <w:sz w:val="22"/>
                <w:szCs w:val="22"/>
              </w:rPr>
              <w:t>Full price list</w:t>
            </w:r>
          </w:p>
        </w:tc>
        <w:tc>
          <w:tcPr>
            <w:tcW w:w="8647" w:type="dxa"/>
          </w:tcPr>
          <w:p w14:paraId="3EC95064" w14:textId="77777777" w:rsidR="00D47388" w:rsidRPr="003244BD" w:rsidRDefault="00D47388" w:rsidP="00B57F34">
            <w:pPr>
              <w:spacing w:after="80"/>
              <w:rPr>
                <w:sz w:val="22"/>
                <w:szCs w:val="22"/>
              </w:rPr>
            </w:pPr>
            <w:r w:rsidRPr="003244BD">
              <w:rPr>
                <w:sz w:val="22"/>
                <w:szCs w:val="22"/>
              </w:rPr>
              <w:t>The full price list must set out the prices of each kind of care and services approved providers offer — not just the common ones.</w:t>
            </w:r>
          </w:p>
          <w:p w14:paraId="4C1DDC47" w14:textId="1B36EA4B" w:rsidR="00D47388" w:rsidRPr="003244BD" w:rsidRDefault="00D47388" w:rsidP="00B57F34">
            <w:pPr>
              <w:spacing w:after="80"/>
              <w:rPr>
                <w:sz w:val="22"/>
                <w:szCs w:val="22"/>
              </w:rPr>
            </w:pPr>
            <w:r w:rsidRPr="003244BD">
              <w:rPr>
                <w:sz w:val="22"/>
                <w:szCs w:val="22"/>
              </w:rPr>
              <w:lastRenderedPageBreak/>
              <w:t xml:space="preserve">Approved providers must publish a document (such as a PDF) or a hyperlink on the </w:t>
            </w:r>
            <w:r w:rsidRPr="003244BD">
              <w:rPr>
                <w:sz w:val="22"/>
                <w:szCs w:val="22"/>
              </w:rPr>
              <w:br/>
            </w:r>
            <w:r w:rsidR="00E16842" w:rsidRPr="003244BD">
              <w:rPr>
                <w:sz w:val="22"/>
                <w:szCs w:val="22"/>
              </w:rPr>
              <w:t>My Aged Care</w:t>
            </w:r>
            <w:r w:rsidRPr="003244BD">
              <w:rPr>
                <w:sz w:val="22"/>
                <w:szCs w:val="22"/>
              </w:rPr>
              <w:t xml:space="preserve"> provider portal that </w:t>
            </w:r>
            <w:r w:rsidRPr="003244BD">
              <w:rPr>
                <w:i/>
                <w:sz w:val="22"/>
                <w:szCs w:val="22"/>
              </w:rPr>
              <w:t>goes straight to the approved provider’s full price list</w:t>
            </w:r>
            <w:r w:rsidRPr="003244BD">
              <w:rPr>
                <w:sz w:val="22"/>
                <w:szCs w:val="22"/>
              </w:rPr>
              <w:t>, not just its website’s landing page.</w:t>
            </w:r>
          </w:p>
        </w:tc>
        <w:tc>
          <w:tcPr>
            <w:tcW w:w="850" w:type="dxa"/>
            <w:shd w:val="clear" w:color="auto" w:fill="auto"/>
          </w:tcPr>
          <w:p w14:paraId="3098625D" w14:textId="77777777" w:rsidR="00D47388" w:rsidRPr="003244BD" w:rsidRDefault="00D47388" w:rsidP="00B57F34">
            <w:pPr>
              <w:spacing w:after="80"/>
              <w:rPr>
                <w:sz w:val="22"/>
                <w:szCs w:val="22"/>
              </w:rPr>
            </w:pPr>
          </w:p>
        </w:tc>
        <w:tc>
          <w:tcPr>
            <w:tcW w:w="850" w:type="dxa"/>
            <w:shd w:val="clear" w:color="auto" w:fill="auto"/>
          </w:tcPr>
          <w:p w14:paraId="61026A11" w14:textId="77777777" w:rsidR="00D47388" w:rsidRPr="003244BD" w:rsidRDefault="00D47388" w:rsidP="00B57F34">
            <w:pPr>
              <w:spacing w:after="80"/>
              <w:rPr>
                <w:sz w:val="22"/>
                <w:szCs w:val="22"/>
              </w:rPr>
            </w:pPr>
          </w:p>
        </w:tc>
        <w:tc>
          <w:tcPr>
            <w:tcW w:w="851" w:type="dxa"/>
            <w:shd w:val="clear" w:color="auto" w:fill="auto"/>
          </w:tcPr>
          <w:p w14:paraId="34ABF7AD" w14:textId="77777777" w:rsidR="00D47388" w:rsidRPr="003244BD" w:rsidRDefault="00D47388" w:rsidP="00B57F34">
            <w:pPr>
              <w:spacing w:after="80"/>
              <w:rPr>
                <w:sz w:val="22"/>
                <w:szCs w:val="22"/>
              </w:rPr>
            </w:pPr>
          </w:p>
        </w:tc>
      </w:tr>
      <w:tr w:rsidR="00D47388" w:rsidRPr="00754516" w14:paraId="2326AAB0" w14:textId="77777777" w:rsidTr="00A319F7">
        <w:tc>
          <w:tcPr>
            <w:tcW w:w="3114" w:type="dxa"/>
          </w:tcPr>
          <w:p w14:paraId="51911F2A" w14:textId="77777777" w:rsidR="00D47388" w:rsidRPr="003244BD" w:rsidRDefault="00D47388" w:rsidP="00B57F34">
            <w:pPr>
              <w:rPr>
                <w:sz w:val="22"/>
                <w:szCs w:val="22"/>
              </w:rPr>
            </w:pPr>
            <w:r w:rsidRPr="003244BD">
              <w:rPr>
                <w:sz w:val="22"/>
                <w:szCs w:val="22"/>
              </w:rPr>
              <w:t xml:space="preserve">Published pricing information reviewed within the last </w:t>
            </w:r>
            <w:r w:rsidRPr="003244BD">
              <w:rPr>
                <w:sz w:val="22"/>
                <w:szCs w:val="22"/>
              </w:rPr>
              <w:br/>
              <w:t xml:space="preserve">12 months </w:t>
            </w:r>
          </w:p>
        </w:tc>
        <w:tc>
          <w:tcPr>
            <w:tcW w:w="8647" w:type="dxa"/>
          </w:tcPr>
          <w:p w14:paraId="47655E0E" w14:textId="24C70AC7" w:rsidR="00D47388" w:rsidRPr="003244BD" w:rsidRDefault="00D47388" w:rsidP="00B57F34">
            <w:pPr>
              <w:rPr>
                <w:sz w:val="22"/>
                <w:szCs w:val="22"/>
              </w:rPr>
            </w:pPr>
            <w:r w:rsidRPr="003244BD">
              <w:rPr>
                <w:sz w:val="22"/>
                <w:szCs w:val="22"/>
              </w:rPr>
              <w:t xml:space="preserve">Approved providers are required to review and if required, update their pricing information annually. This includes the pricing schedule on </w:t>
            </w:r>
            <w:r w:rsidR="00E16842" w:rsidRPr="003244BD">
              <w:rPr>
                <w:sz w:val="22"/>
                <w:szCs w:val="22"/>
              </w:rPr>
              <w:t>My Aged Care</w:t>
            </w:r>
            <w:r w:rsidRPr="003244BD">
              <w:rPr>
                <w:sz w:val="22"/>
                <w:szCs w:val="22"/>
              </w:rPr>
              <w:t xml:space="preserve"> and the approved provider’s full price list.</w:t>
            </w:r>
          </w:p>
          <w:p w14:paraId="16D62A16" w14:textId="4234E38A" w:rsidR="00D47388" w:rsidRPr="003244BD" w:rsidRDefault="00D47388" w:rsidP="00B57F34">
            <w:pPr>
              <w:spacing w:after="80"/>
              <w:rPr>
                <w:sz w:val="22"/>
                <w:szCs w:val="22"/>
              </w:rPr>
            </w:pPr>
            <w:r w:rsidRPr="003244BD">
              <w:rPr>
                <w:sz w:val="22"/>
                <w:szCs w:val="22"/>
              </w:rPr>
              <w:t xml:space="preserve">In the scenario where no changes need to be made to any of the pricing information, approved providers can confirm that they have reviewed their pricing information by </w:t>
            </w:r>
            <w:r w:rsidR="00FC02BB" w:rsidRPr="003244BD">
              <w:rPr>
                <w:sz w:val="22"/>
                <w:szCs w:val="22"/>
              </w:rPr>
              <w:t>selecting</w:t>
            </w:r>
            <w:r w:rsidRPr="003244BD">
              <w:rPr>
                <w:sz w:val="22"/>
                <w:szCs w:val="22"/>
              </w:rPr>
              <w:t xml:space="preserve"> ‘Confirm review of pricing information’ in the </w:t>
            </w:r>
            <w:r w:rsidR="00E16842" w:rsidRPr="003244BD">
              <w:rPr>
                <w:sz w:val="22"/>
                <w:szCs w:val="22"/>
              </w:rPr>
              <w:t>My Aged Care</w:t>
            </w:r>
            <w:r w:rsidRPr="003244BD">
              <w:rPr>
                <w:sz w:val="22"/>
                <w:szCs w:val="22"/>
              </w:rPr>
              <w:t xml:space="preserve"> Provider Portal. This is important because without this step being completed, </w:t>
            </w:r>
            <w:r w:rsidR="00E16842" w:rsidRPr="003244BD">
              <w:rPr>
                <w:sz w:val="22"/>
                <w:szCs w:val="22"/>
              </w:rPr>
              <w:t>My Aged Care</w:t>
            </w:r>
            <w:r w:rsidRPr="003244BD">
              <w:rPr>
                <w:sz w:val="22"/>
                <w:szCs w:val="22"/>
              </w:rPr>
              <w:t xml:space="preserve"> will not record that you have reviewed the pricing information.</w:t>
            </w:r>
          </w:p>
        </w:tc>
        <w:tc>
          <w:tcPr>
            <w:tcW w:w="850" w:type="dxa"/>
            <w:shd w:val="clear" w:color="auto" w:fill="auto"/>
          </w:tcPr>
          <w:p w14:paraId="31195028" w14:textId="77777777" w:rsidR="00D47388" w:rsidRPr="003244BD" w:rsidRDefault="00D47388" w:rsidP="00B57F34">
            <w:pPr>
              <w:rPr>
                <w:sz w:val="22"/>
                <w:szCs w:val="22"/>
              </w:rPr>
            </w:pPr>
          </w:p>
        </w:tc>
        <w:tc>
          <w:tcPr>
            <w:tcW w:w="850" w:type="dxa"/>
            <w:shd w:val="clear" w:color="auto" w:fill="auto"/>
          </w:tcPr>
          <w:p w14:paraId="3324D0EB" w14:textId="77777777" w:rsidR="00D47388" w:rsidRPr="003244BD" w:rsidRDefault="00D47388" w:rsidP="00B57F34">
            <w:pPr>
              <w:rPr>
                <w:sz w:val="22"/>
                <w:szCs w:val="22"/>
              </w:rPr>
            </w:pPr>
          </w:p>
        </w:tc>
        <w:tc>
          <w:tcPr>
            <w:tcW w:w="851" w:type="dxa"/>
            <w:shd w:val="clear" w:color="auto" w:fill="auto"/>
          </w:tcPr>
          <w:p w14:paraId="266F9EAA" w14:textId="77777777" w:rsidR="00D47388" w:rsidRPr="003244BD" w:rsidRDefault="00D47388" w:rsidP="00B57F34">
            <w:pPr>
              <w:rPr>
                <w:sz w:val="22"/>
                <w:szCs w:val="22"/>
              </w:rPr>
            </w:pPr>
          </w:p>
        </w:tc>
      </w:tr>
      <w:tr w:rsidR="00D47388" w:rsidRPr="00754516" w14:paraId="23B43243" w14:textId="77777777" w:rsidTr="00A319F7">
        <w:tc>
          <w:tcPr>
            <w:tcW w:w="3114" w:type="dxa"/>
          </w:tcPr>
          <w:p w14:paraId="1D6EEDFE" w14:textId="77777777" w:rsidR="00D47388" w:rsidRPr="003244BD" w:rsidRDefault="00D47388" w:rsidP="00B57F34">
            <w:pPr>
              <w:rPr>
                <w:sz w:val="22"/>
                <w:szCs w:val="22"/>
              </w:rPr>
            </w:pPr>
            <w:r w:rsidRPr="003244BD">
              <w:rPr>
                <w:sz w:val="22"/>
                <w:szCs w:val="22"/>
              </w:rPr>
              <w:t>Published pricing information is consistent</w:t>
            </w:r>
          </w:p>
        </w:tc>
        <w:tc>
          <w:tcPr>
            <w:tcW w:w="8647" w:type="dxa"/>
          </w:tcPr>
          <w:p w14:paraId="43ACEAC3" w14:textId="53D53025" w:rsidR="00D47388" w:rsidRPr="003244BD" w:rsidRDefault="00D47388" w:rsidP="00B57F34">
            <w:pPr>
              <w:rPr>
                <w:sz w:val="22"/>
                <w:szCs w:val="22"/>
              </w:rPr>
            </w:pPr>
            <w:r w:rsidRPr="003244BD">
              <w:rPr>
                <w:sz w:val="22"/>
                <w:szCs w:val="22"/>
              </w:rPr>
              <w:t xml:space="preserve">The full price list attached to </w:t>
            </w:r>
            <w:r w:rsidR="00E16842" w:rsidRPr="003244BD">
              <w:rPr>
                <w:sz w:val="22"/>
                <w:szCs w:val="22"/>
              </w:rPr>
              <w:t>My Aged Care</w:t>
            </w:r>
            <w:r w:rsidRPr="003244BD">
              <w:rPr>
                <w:sz w:val="22"/>
                <w:szCs w:val="22"/>
              </w:rPr>
              <w:t xml:space="preserve"> and/or the prices available via a hyperlink to an approved provider’s website is consistent with the pricing schedule on </w:t>
            </w:r>
            <w:r w:rsidR="00E16842" w:rsidRPr="003244BD">
              <w:rPr>
                <w:sz w:val="22"/>
                <w:szCs w:val="22"/>
              </w:rPr>
              <w:t>My Aged Care</w:t>
            </w:r>
            <w:r w:rsidRPr="003244BD">
              <w:rPr>
                <w:sz w:val="22"/>
                <w:szCs w:val="22"/>
              </w:rPr>
              <w:t xml:space="preserve"> and the pricing schedule included in care recipients’ home care agreements for care recipients entering the service. </w:t>
            </w:r>
          </w:p>
          <w:p w14:paraId="5BB70B3D" w14:textId="77777777" w:rsidR="00D47388" w:rsidRPr="003244BD" w:rsidRDefault="00D47388" w:rsidP="00B57F34">
            <w:pPr>
              <w:spacing w:after="80"/>
              <w:rPr>
                <w:sz w:val="22"/>
                <w:szCs w:val="22"/>
              </w:rPr>
            </w:pPr>
            <w:r w:rsidRPr="003244BD">
              <w:rPr>
                <w:sz w:val="22"/>
                <w:szCs w:val="22"/>
              </w:rPr>
              <w:t>There are situations where the contracted price will need to differ from the published price. For example, where the care recipient has a particular request. In these instances, the approved provider will need to negotiate and agree to a price with their care recipient. This difference in price and accompanying reason will need to be clearly outlined within the home care agreement and package budget. It is expected this would be an exception. In most instances, the price published will be the price charged.</w:t>
            </w:r>
          </w:p>
        </w:tc>
        <w:tc>
          <w:tcPr>
            <w:tcW w:w="850" w:type="dxa"/>
            <w:shd w:val="clear" w:color="auto" w:fill="auto"/>
          </w:tcPr>
          <w:p w14:paraId="1836F92E" w14:textId="77777777" w:rsidR="00D47388" w:rsidRPr="003244BD" w:rsidRDefault="00D47388" w:rsidP="00B57F34">
            <w:pPr>
              <w:spacing w:after="80"/>
              <w:rPr>
                <w:sz w:val="22"/>
                <w:szCs w:val="22"/>
              </w:rPr>
            </w:pPr>
          </w:p>
        </w:tc>
        <w:tc>
          <w:tcPr>
            <w:tcW w:w="850" w:type="dxa"/>
            <w:shd w:val="clear" w:color="auto" w:fill="auto"/>
          </w:tcPr>
          <w:p w14:paraId="10022145" w14:textId="77777777" w:rsidR="00D47388" w:rsidRPr="003244BD" w:rsidRDefault="00D47388" w:rsidP="00B57F34">
            <w:pPr>
              <w:spacing w:after="80"/>
              <w:rPr>
                <w:sz w:val="22"/>
                <w:szCs w:val="22"/>
              </w:rPr>
            </w:pPr>
          </w:p>
        </w:tc>
        <w:tc>
          <w:tcPr>
            <w:tcW w:w="851" w:type="dxa"/>
            <w:shd w:val="clear" w:color="auto" w:fill="auto"/>
          </w:tcPr>
          <w:p w14:paraId="3CC31973" w14:textId="77777777" w:rsidR="00D47388" w:rsidRPr="003244BD" w:rsidRDefault="00D47388" w:rsidP="00B57F34">
            <w:pPr>
              <w:spacing w:after="80"/>
              <w:rPr>
                <w:sz w:val="22"/>
                <w:szCs w:val="22"/>
              </w:rPr>
            </w:pPr>
          </w:p>
        </w:tc>
      </w:tr>
      <w:tr w:rsidR="00D47388" w:rsidRPr="00754516" w14:paraId="2166216F" w14:textId="77777777" w:rsidTr="00A319F7">
        <w:tc>
          <w:tcPr>
            <w:tcW w:w="3114" w:type="dxa"/>
          </w:tcPr>
          <w:p w14:paraId="52F8F3E1" w14:textId="77777777" w:rsidR="00D47388" w:rsidRPr="003244BD" w:rsidRDefault="00D47388" w:rsidP="00B57F34">
            <w:pPr>
              <w:rPr>
                <w:sz w:val="22"/>
                <w:szCs w:val="22"/>
              </w:rPr>
            </w:pPr>
            <w:r w:rsidRPr="003244BD">
              <w:rPr>
                <w:sz w:val="22"/>
                <w:szCs w:val="22"/>
              </w:rPr>
              <w:t>Approved provider’s contact details</w:t>
            </w:r>
          </w:p>
        </w:tc>
        <w:tc>
          <w:tcPr>
            <w:tcW w:w="8647" w:type="dxa"/>
          </w:tcPr>
          <w:p w14:paraId="33B0D9C7" w14:textId="77777777" w:rsidR="00D47388" w:rsidRPr="003244BD" w:rsidRDefault="00D47388" w:rsidP="00B57F34">
            <w:pPr>
              <w:rPr>
                <w:sz w:val="22"/>
                <w:szCs w:val="22"/>
              </w:rPr>
            </w:pPr>
            <w:r w:rsidRPr="003244BD">
              <w:rPr>
                <w:sz w:val="22"/>
                <w:szCs w:val="22"/>
              </w:rPr>
              <w:t>Phone number and email mandatory fields to be completed by approved providers.</w:t>
            </w:r>
          </w:p>
        </w:tc>
        <w:tc>
          <w:tcPr>
            <w:tcW w:w="850" w:type="dxa"/>
            <w:shd w:val="clear" w:color="auto" w:fill="auto"/>
          </w:tcPr>
          <w:p w14:paraId="229F755F" w14:textId="77777777" w:rsidR="00D47388" w:rsidRPr="003244BD" w:rsidRDefault="00D47388" w:rsidP="00B57F34">
            <w:pPr>
              <w:rPr>
                <w:sz w:val="22"/>
                <w:szCs w:val="22"/>
              </w:rPr>
            </w:pPr>
          </w:p>
        </w:tc>
        <w:tc>
          <w:tcPr>
            <w:tcW w:w="850" w:type="dxa"/>
            <w:shd w:val="clear" w:color="auto" w:fill="auto"/>
          </w:tcPr>
          <w:p w14:paraId="5A667B54" w14:textId="77777777" w:rsidR="00D47388" w:rsidRPr="003244BD" w:rsidRDefault="00D47388" w:rsidP="00B57F34">
            <w:pPr>
              <w:rPr>
                <w:sz w:val="22"/>
                <w:szCs w:val="22"/>
              </w:rPr>
            </w:pPr>
          </w:p>
        </w:tc>
        <w:tc>
          <w:tcPr>
            <w:tcW w:w="851" w:type="dxa"/>
            <w:shd w:val="clear" w:color="auto" w:fill="auto"/>
          </w:tcPr>
          <w:p w14:paraId="289619BD" w14:textId="77777777" w:rsidR="00D47388" w:rsidRPr="003244BD" w:rsidRDefault="00D47388" w:rsidP="00B57F34">
            <w:pPr>
              <w:rPr>
                <w:sz w:val="22"/>
                <w:szCs w:val="22"/>
              </w:rPr>
            </w:pPr>
          </w:p>
        </w:tc>
      </w:tr>
    </w:tbl>
    <w:p w14:paraId="154D2341" w14:textId="77777777" w:rsidR="002E4B2C" w:rsidRDefault="002E4B2C" w:rsidP="002E4B2C">
      <w:pPr>
        <w:tabs>
          <w:tab w:val="left" w:pos="6048"/>
        </w:tabs>
        <w:sectPr w:rsidR="002E4B2C" w:rsidSect="00391349">
          <w:headerReference w:type="default" r:id="rId88"/>
          <w:footerReference w:type="default" r:id="rId89"/>
          <w:pgSz w:w="16838" w:h="11906" w:orient="landscape"/>
          <w:pgMar w:top="1418" w:right="1701" w:bottom="1276" w:left="1418" w:header="709" w:footer="709" w:gutter="0"/>
          <w:cols w:space="708"/>
          <w:docGrid w:linePitch="326"/>
        </w:sectPr>
      </w:pPr>
    </w:p>
    <w:p w14:paraId="195AEDAE" w14:textId="5CB1DC33" w:rsidR="00DC6063" w:rsidRDefault="004140F1" w:rsidP="00B10F68">
      <w:pPr>
        <w:pStyle w:val="Heading1"/>
        <w:jc w:val="both"/>
      </w:pPr>
      <w:bookmarkStart w:id="128" w:name="_Notes"/>
      <w:bookmarkEnd w:id="128"/>
      <w:r>
        <w:lastRenderedPageBreak/>
        <w:t>Notes</w:t>
      </w:r>
    </w:p>
    <w:p w14:paraId="40B7BAE6" w14:textId="5174EC8A" w:rsidR="00EA38BE" w:rsidRDefault="00F71794" w:rsidP="00950111">
      <w:pPr>
        <w:spacing w:before="0" w:after="0" w:line="240" w:lineRule="auto"/>
      </w:pPr>
      <w:r>
        <w:rPr>
          <w:noProof/>
        </w:rPr>
        <mc:AlternateContent>
          <mc:Choice Requires="wps">
            <w:drawing>
              <wp:anchor distT="0" distB="0" distL="114300" distR="114300" simplePos="0" relativeHeight="251659264" behindDoc="0" locked="0" layoutInCell="1" allowOverlap="1" wp14:anchorId="0DA34121" wp14:editId="4BA5639D">
                <wp:simplePos x="0" y="0"/>
                <wp:positionH relativeFrom="column">
                  <wp:posOffset>42545</wp:posOffset>
                </wp:positionH>
                <wp:positionV relativeFrom="paragraph">
                  <wp:posOffset>81915</wp:posOffset>
                </wp:positionV>
                <wp:extent cx="205740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205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E9DD97" id="Straight Connector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35pt,6.45pt" to="165.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" strokecolor="#1e1544 [3200]" strokeweight=".5pt">
                <v:stroke joinstyle="miter"/>
              </v:line>
            </w:pict>
          </mc:Fallback>
        </mc:AlternateContent>
      </w:r>
    </w:p>
    <w:p w14:paraId="49C19663" w14:textId="77777777" w:rsidR="00F71794" w:rsidRDefault="00F71794" w:rsidP="00950111">
      <w:pPr>
        <w:spacing w:before="0" w:after="0" w:line="240" w:lineRule="auto"/>
      </w:pPr>
    </w:p>
    <w:p w14:paraId="6802E520" w14:textId="4C020111" w:rsidR="00A11A48" w:rsidRPr="00A11A48" w:rsidRDefault="00F10ECF" w:rsidP="00A11A48">
      <w:pPr>
        <w:spacing w:before="0" w:after="60" w:line="240" w:lineRule="auto"/>
        <w:rPr>
          <w:color w:val="1E1545"/>
          <w:sz w:val="16"/>
          <w:szCs w:val="16"/>
        </w:rPr>
      </w:pPr>
      <w:proofErr w:type="spellStart"/>
      <w:r>
        <w:rPr>
          <w:color w:val="1E1545"/>
          <w:sz w:val="16"/>
          <w:szCs w:val="16"/>
          <w:vertAlign w:val="superscript"/>
        </w:rPr>
        <w:t>i</w:t>
      </w:r>
      <w:proofErr w:type="spellEnd"/>
      <w:r w:rsidR="00CB6BF7">
        <w:rPr>
          <w:color w:val="1E1545"/>
          <w:sz w:val="16"/>
          <w:szCs w:val="16"/>
          <w:vertAlign w:val="superscript"/>
        </w:rPr>
        <w:t xml:space="preserve"> </w:t>
      </w:r>
      <w:r w:rsidR="00594859">
        <w:rPr>
          <w:color w:val="1E1545"/>
          <w:sz w:val="16"/>
          <w:szCs w:val="16"/>
          <w:vertAlign w:val="superscript"/>
        </w:rPr>
        <w:t xml:space="preserve"> </w:t>
      </w:r>
      <w:proofErr w:type="gramStart"/>
      <w:r w:rsidR="00A11A48" w:rsidRPr="00A11A48">
        <w:rPr>
          <w:color w:val="1E1545"/>
          <w:sz w:val="16"/>
          <w:szCs w:val="16"/>
        </w:rPr>
        <w:t>On</w:t>
      </w:r>
      <w:proofErr w:type="gramEnd"/>
      <w:r w:rsidR="00A11A48" w:rsidRPr="00A11A48">
        <w:rPr>
          <w:color w:val="1E1545"/>
          <w:sz w:val="16"/>
          <w:szCs w:val="16"/>
        </w:rPr>
        <w:t xml:space="preserve"> 1 January 2023, the </w:t>
      </w:r>
      <w:r w:rsidR="00A11A48" w:rsidRPr="00A11A48">
        <w:rPr>
          <w:i/>
          <w:iCs/>
          <w:color w:val="1E1545"/>
          <w:sz w:val="16"/>
          <w:szCs w:val="16"/>
        </w:rPr>
        <w:t>User Rights Principles 2014</w:t>
      </w:r>
      <w:r w:rsidR="00A11A48" w:rsidRPr="00A11A48">
        <w:rPr>
          <w:color w:val="1E1545"/>
          <w:sz w:val="16"/>
          <w:szCs w:val="16"/>
        </w:rPr>
        <w:t xml:space="preserve"> were amended, and the </w:t>
      </w:r>
      <w:r w:rsidR="00A11A48" w:rsidRPr="00A11A48">
        <w:rPr>
          <w:rFonts w:cs="Arial"/>
          <w:color w:val="1E1545"/>
          <w:sz w:val="16"/>
          <w:szCs w:val="16"/>
        </w:rPr>
        <w:t>Aged Care Legislation Amendment (Capping Home Care Charges) Principles 2022 commenced</w:t>
      </w:r>
      <w:r w:rsidR="00A11A48" w:rsidRPr="00A11A48">
        <w:rPr>
          <w:color w:val="1E1545"/>
          <w:sz w:val="16"/>
          <w:szCs w:val="16"/>
        </w:rPr>
        <w:t>. Changes relevant to the Review included:</w:t>
      </w:r>
    </w:p>
    <w:p w14:paraId="521CDD22" w14:textId="77777777" w:rsidR="00A11A48" w:rsidRPr="00A11A48" w:rsidRDefault="00A11A48" w:rsidP="00A11A48">
      <w:pPr>
        <w:numPr>
          <w:ilvl w:val="0"/>
          <w:numId w:val="55"/>
        </w:numPr>
        <w:spacing w:before="0" w:after="60" w:line="240" w:lineRule="auto"/>
        <w:ind w:left="357" w:hanging="357"/>
        <w:rPr>
          <w:rFonts w:cs="Arial"/>
          <w:color w:val="1E1545"/>
          <w:sz w:val="16"/>
          <w:szCs w:val="16"/>
        </w:rPr>
      </w:pPr>
      <w:r w:rsidRPr="00A11A48">
        <w:rPr>
          <w:color w:val="1E1545"/>
          <w:sz w:val="16"/>
          <w:szCs w:val="16"/>
        </w:rPr>
        <w:t xml:space="preserve">removal of Section </w:t>
      </w:r>
      <w:r w:rsidRPr="00A11A48">
        <w:rPr>
          <w:rFonts w:cs="Arial"/>
          <w:color w:val="1E1545"/>
          <w:sz w:val="16"/>
          <w:szCs w:val="16"/>
        </w:rPr>
        <w:t xml:space="preserve">21J (publishing exit amounts) from the </w:t>
      </w:r>
      <w:r w:rsidRPr="00A11A48">
        <w:rPr>
          <w:rFonts w:cs="Arial"/>
          <w:i/>
          <w:iCs/>
          <w:color w:val="1E1545"/>
          <w:sz w:val="16"/>
          <w:szCs w:val="16"/>
        </w:rPr>
        <w:t>User Rights Principles 2014</w:t>
      </w:r>
    </w:p>
    <w:p w14:paraId="385C3965" w14:textId="77777777" w:rsidR="00A11A48" w:rsidRPr="00A11A48" w:rsidRDefault="00A11A48" w:rsidP="00A11A48">
      <w:pPr>
        <w:numPr>
          <w:ilvl w:val="0"/>
          <w:numId w:val="55"/>
        </w:numPr>
        <w:spacing w:before="0" w:after="60" w:line="240" w:lineRule="auto"/>
        <w:ind w:left="357" w:hanging="357"/>
        <w:rPr>
          <w:rFonts w:cs="Arial"/>
          <w:color w:val="1E1545"/>
          <w:sz w:val="16"/>
          <w:szCs w:val="16"/>
        </w:rPr>
      </w:pPr>
      <w:r w:rsidRPr="00A11A48">
        <w:rPr>
          <w:color w:val="1E1545"/>
          <w:sz w:val="16"/>
          <w:szCs w:val="16"/>
        </w:rPr>
        <w:t>capping of care management prices at 20% of package level</w:t>
      </w:r>
    </w:p>
    <w:p w14:paraId="45129B94" w14:textId="77777777" w:rsidR="00A11A48" w:rsidRPr="00A11A48" w:rsidRDefault="00A11A48" w:rsidP="00A11A48">
      <w:pPr>
        <w:numPr>
          <w:ilvl w:val="0"/>
          <w:numId w:val="55"/>
        </w:numPr>
        <w:spacing w:before="0" w:after="60" w:line="240" w:lineRule="auto"/>
        <w:ind w:left="357" w:hanging="357"/>
        <w:rPr>
          <w:rFonts w:cs="Arial"/>
          <w:color w:val="1E1545"/>
          <w:sz w:val="16"/>
          <w:szCs w:val="16"/>
        </w:rPr>
      </w:pPr>
      <w:r w:rsidRPr="00A11A48">
        <w:rPr>
          <w:color w:val="1E1545"/>
          <w:sz w:val="16"/>
          <w:szCs w:val="16"/>
        </w:rPr>
        <w:t>capping of package management prices at 15% of package level</w:t>
      </w:r>
    </w:p>
    <w:p w14:paraId="75E745F8" w14:textId="77777777" w:rsidR="00A11A48" w:rsidRPr="00A11A48" w:rsidRDefault="00A11A48" w:rsidP="00A11A48">
      <w:pPr>
        <w:numPr>
          <w:ilvl w:val="0"/>
          <w:numId w:val="55"/>
        </w:numPr>
        <w:spacing w:before="0" w:after="60" w:line="240" w:lineRule="auto"/>
        <w:ind w:left="357" w:hanging="357"/>
        <w:rPr>
          <w:rFonts w:cs="Arial"/>
          <w:color w:val="1E1545"/>
          <w:sz w:val="16"/>
          <w:szCs w:val="16"/>
        </w:rPr>
      </w:pPr>
      <w:r w:rsidRPr="00A11A48">
        <w:rPr>
          <w:color w:val="1E1545"/>
          <w:sz w:val="16"/>
          <w:szCs w:val="16"/>
        </w:rPr>
        <w:t xml:space="preserve">removal of separate charges for subcontracting (brokerage) </w:t>
      </w:r>
    </w:p>
    <w:p w14:paraId="447426B1" w14:textId="77777777" w:rsidR="00A11A48" w:rsidRPr="00A11A48" w:rsidRDefault="00A11A48" w:rsidP="00A11A48">
      <w:pPr>
        <w:spacing w:before="0" w:after="60" w:line="240" w:lineRule="auto"/>
        <w:rPr>
          <w:rFonts w:cs="Arial"/>
          <w:color w:val="1E1545"/>
          <w:sz w:val="16"/>
          <w:szCs w:val="16"/>
        </w:rPr>
      </w:pPr>
      <w:r w:rsidRPr="00A11A48">
        <w:rPr>
          <w:rFonts w:cs="Arial"/>
          <w:color w:val="1E1545"/>
          <w:sz w:val="16"/>
          <w:szCs w:val="16"/>
        </w:rPr>
        <w:t xml:space="preserve">Furthermore, the exit amounts and brokerage fields were removed from My Aged Care. </w:t>
      </w:r>
    </w:p>
    <w:p w14:paraId="36FD27D9" w14:textId="77777777" w:rsidR="00A11A48" w:rsidRPr="00A11A48" w:rsidRDefault="00A11A48" w:rsidP="00A11A48">
      <w:pPr>
        <w:spacing w:before="0" w:after="60" w:line="240" w:lineRule="auto"/>
        <w:rPr>
          <w:color w:val="1E1545"/>
          <w:sz w:val="16"/>
          <w:szCs w:val="16"/>
        </w:rPr>
      </w:pPr>
      <w:r w:rsidRPr="00A11A48">
        <w:rPr>
          <w:color w:val="1E1545"/>
          <w:sz w:val="16"/>
          <w:szCs w:val="16"/>
        </w:rPr>
        <w:t>These changes occurred during the Review and altered how exit amounts, subcontracting, care and package management criteria were reviewed over the course of the Review. Providers were informed of these changes as part of the Review process.</w:t>
      </w:r>
    </w:p>
    <w:p w14:paraId="28EE779D" w14:textId="77777777" w:rsidR="00A11A48" w:rsidRPr="00A11A48" w:rsidRDefault="00A11A48" w:rsidP="00A11A48">
      <w:pPr>
        <w:spacing w:before="0" w:after="60" w:line="240" w:lineRule="auto"/>
        <w:rPr>
          <w:color w:val="1E1545"/>
          <w:sz w:val="16"/>
          <w:szCs w:val="16"/>
        </w:rPr>
      </w:pPr>
      <w:r w:rsidRPr="00A11A48">
        <w:rPr>
          <w:color w:val="1E1545"/>
          <w:sz w:val="16"/>
          <w:szCs w:val="16"/>
        </w:rPr>
        <w:t xml:space="preserve">Note: Provider charges for care and package management, including if they were above the caps that commenced on </w:t>
      </w:r>
      <w:r w:rsidRPr="00A11A48">
        <w:rPr>
          <w:color w:val="1E1545"/>
          <w:sz w:val="16"/>
          <w:szCs w:val="16"/>
        </w:rPr>
        <w:br/>
        <w:t xml:space="preserve">1 January 2023, were </w:t>
      </w:r>
      <w:r w:rsidRPr="00A11A48">
        <w:rPr>
          <w:color w:val="000000"/>
          <w:sz w:val="16"/>
          <w:szCs w:val="16"/>
        </w:rPr>
        <w:t>not in scope for this Review, however providers were informed under incidental findings where the Review team identified their care and/or package management charges were above the caps.</w:t>
      </w:r>
    </w:p>
    <w:p w14:paraId="5F6F9C52" w14:textId="77777777" w:rsidR="00A11A48" w:rsidRPr="00A11A48" w:rsidRDefault="00A11A48" w:rsidP="00A11A48">
      <w:pPr>
        <w:spacing w:before="0" w:after="0" w:line="240" w:lineRule="auto"/>
        <w:rPr>
          <w:color w:val="000000"/>
          <w:sz w:val="16"/>
          <w:szCs w:val="16"/>
        </w:rPr>
      </w:pPr>
      <w:r w:rsidRPr="00A11A48">
        <w:rPr>
          <w:color w:val="1E1545"/>
          <w:sz w:val="16"/>
          <w:szCs w:val="16"/>
        </w:rPr>
        <w:t xml:space="preserve">Further information is available at </w:t>
      </w:r>
      <w:hyperlink r:id="rId90" w:anchor=":~:text=From%201%20January%202023%3A%201%20care%20management%20prices,third-party%20services%205%20providers%20cannot%20charge%20exit%20amounts." w:history="1">
        <w:r w:rsidRPr="00A11A48">
          <w:rPr>
            <w:color w:val="0070C0"/>
            <w:sz w:val="16"/>
            <w:szCs w:val="16"/>
            <w:u w:val="single"/>
          </w:rPr>
          <w:t>Home Care Packages Program update – November 2022</w:t>
        </w:r>
      </w:hyperlink>
      <w:r w:rsidRPr="00A11A48">
        <w:rPr>
          <w:color w:val="000000"/>
          <w:sz w:val="16"/>
          <w:szCs w:val="16"/>
        </w:rPr>
        <w:t>.</w:t>
      </w:r>
    </w:p>
    <w:p w14:paraId="57CCF145" w14:textId="77777777" w:rsidR="00A11A48" w:rsidRPr="00A11A48" w:rsidRDefault="00A11A48" w:rsidP="00A11A48">
      <w:pPr>
        <w:spacing w:before="0" w:after="0" w:line="240" w:lineRule="auto"/>
        <w:rPr>
          <w:color w:val="000000"/>
          <w:sz w:val="16"/>
          <w:szCs w:val="16"/>
        </w:rPr>
      </w:pPr>
    </w:p>
    <w:p w14:paraId="6C50CB17" w14:textId="6216935E" w:rsidR="00A11A48" w:rsidRPr="00A11A48" w:rsidRDefault="00F10ECF" w:rsidP="00A11A48">
      <w:pPr>
        <w:rPr>
          <w:color w:val="000000"/>
        </w:rPr>
      </w:pPr>
      <w:r w:rsidRPr="00F10ECF">
        <w:rPr>
          <w:color w:val="1E1545"/>
          <w:sz w:val="16"/>
          <w:szCs w:val="16"/>
          <w:vertAlign w:val="superscript"/>
        </w:rPr>
        <w:t>ii</w:t>
      </w:r>
      <w:r>
        <w:rPr>
          <w:color w:val="1E1545"/>
          <w:sz w:val="16"/>
          <w:szCs w:val="16"/>
        </w:rPr>
        <w:t xml:space="preserve"> </w:t>
      </w:r>
      <w:r w:rsidR="00A11A48" w:rsidRPr="00A11A48">
        <w:rPr>
          <w:color w:val="1E1545"/>
          <w:sz w:val="16"/>
          <w:szCs w:val="16"/>
        </w:rPr>
        <w:t>Legally, n</w:t>
      </w:r>
      <w:r w:rsidR="00A11A48" w:rsidRPr="00A11A48">
        <w:rPr>
          <w:rFonts w:cs="Arial"/>
          <w:color w:val="1E1545"/>
          <w:sz w:val="16"/>
          <w:szCs w:val="16"/>
          <w:shd w:val="clear" w:color="auto" w:fill="FFFFFF"/>
        </w:rPr>
        <w:t>on-government providers (corporations) must participate in a program assurance review in accordance with a Notice sent under section 95BA-6 of the Act. For government providers, participation is voluntary.</w:t>
      </w:r>
    </w:p>
    <w:p w14:paraId="2286882A" w14:textId="77777777" w:rsidR="00E9443E" w:rsidRDefault="00E9443E" w:rsidP="00950111">
      <w:pPr>
        <w:spacing w:before="0" w:after="0" w:line="240" w:lineRule="auto"/>
      </w:pPr>
    </w:p>
    <w:p w14:paraId="19C6E907" w14:textId="77777777" w:rsidR="004140F1" w:rsidRDefault="004140F1" w:rsidP="00950111">
      <w:pPr>
        <w:spacing w:before="0" w:after="0" w:line="240" w:lineRule="auto"/>
      </w:pPr>
    </w:p>
    <w:p w14:paraId="3DA9616D" w14:textId="505CF8F0" w:rsidR="004140F1" w:rsidRDefault="004140F1" w:rsidP="00950111">
      <w:pPr>
        <w:spacing w:before="0" w:after="0" w:line="240" w:lineRule="auto"/>
        <w:sectPr w:rsidR="004140F1" w:rsidSect="00C6587C">
          <w:pgSz w:w="11906" w:h="16838"/>
          <w:pgMar w:top="1701" w:right="1276" w:bottom="1418" w:left="1418" w:header="709" w:footer="709" w:gutter="0"/>
          <w:cols w:space="708"/>
          <w:docGrid w:linePitch="326"/>
        </w:sectPr>
      </w:pPr>
    </w:p>
    <w:p w14:paraId="33B46A92" w14:textId="11EC63DB" w:rsidR="004235B0" w:rsidRPr="00D44676" w:rsidRDefault="004235B0" w:rsidP="00C97899">
      <w:pPr>
        <w:pStyle w:val="Heading1"/>
        <w:spacing w:before="0" w:after="120"/>
      </w:pPr>
    </w:p>
    <w:sectPr w:rsidR="004235B0" w:rsidRPr="00D44676">
      <w:footerReference w:type="even" r:id="rId91"/>
      <w:footerReference w:type="default" r:id="rId92"/>
      <w:pgSz w:w="11906" w:h="16838"/>
      <w:pgMar w:top="1701"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0E3AB" w14:textId="77777777" w:rsidR="003427B9" w:rsidRDefault="003427B9" w:rsidP="00934368">
      <w:r>
        <w:separator/>
      </w:r>
    </w:p>
  </w:endnote>
  <w:endnote w:type="continuationSeparator" w:id="0">
    <w:p w14:paraId="69403734" w14:textId="77777777" w:rsidR="003427B9" w:rsidRDefault="003427B9" w:rsidP="00934368">
      <w:r>
        <w:continuationSeparator/>
      </w:r>
    </w:p>
    <w:p w14:paraId="5F92C258" w14:textId="77777777" w:rsidR="003427B9" w:rsidRDefault="003427B9" w:rsidP="00934368"/>
  </w:endnote>
  <w:endnote w:type="continuationNotice" w:id="1">
    <w:p w14:paraId="76791F2E" w14:textId="77777777" w:rsidR="003427B9" w:rsidRDefault="003427B9"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D322" w14:textId="77777777"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D</w:t>
    </w:r>
    <w:r w:rsidRPr="00386805">
      <w:rPr>
        <w:sz w:val="21"/>
        <w:szCs w:val="21"/>
      </w:rPr>
      <w:t>ocument title</w:t>
    </w:r>
    <w:r w:rsidRPr="009B5601">
      <w:rPr>
        <w:color w:val="1E1544"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EE40446" w14:paraId="039AF82E" w14:textId="77777777" w:rsidTr="6EE40446">
      <w:trPr>
        <w:trHeight w:val="300"/>
      </w:trPr>
      <w:tc>
        <w:tcPr>
          <w:tcW w:w="3020" w:type="dxa"/>
        </w:tcPr>
        <w:p w14:paraId="75856F50" w14:textId="0D62A4F7" w:rsidR="6EE40446" w:rsidRDefault="6EE40446" w:rsidP="6EE40446">
          <w:pPr>
            <w:pStyle w:val="Header"/>
            <w:ind w:left="-115"/>
          </w:pPr>
        </w:p>
      </w:tc>
      <w:tc>
        <w:tcPr>
          <w:tcW w:w="3020" w:type="dxa"/>
        </w:tcPr>
        <w:p w14:paraId="30FB135F" w14:textId="08D31C56" w:rsidR="6EE40446" w:rsidRDefault="6EE40446" w:rsidP="6EE40446">
          <w:pPr>
            <w:pStyle w:val="Header"/>
            <w:jc w:val="center"/>
          </w:pPr>
        </w:p>
      </w:tc>
      <w:tc>
        <w:tcPr>
          <w:tcW w:w="3020" w:type="dxa"/>
        </w:tcPr>
        <w:p w14:paraId="1A736FF3" w14:textId="5CDBD05A" w:rsidR="6EE40446" w:rsidRDefault="6EE40446" w:rsidP="6EE40446">
          <w:pPr>
            <w:pStyle w:val="Header"/>
            <w:ind w:right="-115"/>
            <w:jc w:val="right"/>
          </w:pPr>
        </w:p>
      </w:tc>
    </w:tr>
  </w:tbl>
  <w:p w14:paraId="0D772158" w14:textId="1377F7C9" w:rsidR="00FC18E7" w:rsidRDefault="00FC18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B780" w14:textId="6904BE82" w:rsidR="00627385" w:rsidRDefault="00627385" w:rsidP="00627385">
    <w:pPr>
      <w:tabs>
        <w:tab w:val="right" w:pos="9072"/>
      </w:tabs>
    </w:pPr>
    <w:bookmarkStart w:id="1" w:name="_Hlk136547165"/>
    <w:bookmarkStart w:id="2" w:name="_Hlk136547166"/>
    <w:r>
      <w:tab/>
    </w:r>
    <w:r w:rsidR="006818F3" w:rsidRPr="0065761C">
      <w:t>Se</w:t>
    </w:r>
    <w:r w:rsidR="00251AAD" w:rsidRPr="0065761C">
      <w:t>ptembe</w:t>
    </w:r>
    <w:r w:rsidR="00DE284E" w:rsidRPr="0065761C">
      <w:t>r</w:t>
    </w:r>
    <w:r w:rsidR="00BC6042" w:rsidRPr="0065761C">
      <w:t xml:space="preserve"> 2</w:t>
    </w:r>
    <w:r w:rsidR="00BC6042">
      <w:t>023</w:t>
    </w:r>
    <w:bookmarkEnd w:id="1"/>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CF50F" w14:textId="3855550B" w:rsidR="001D428F" w:rsidRPr="00386805" w:rsidRDefault="001D428F" w:rsidP="001D428F">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6</w:t>
    </w:r>
    <w:r w:rsidRPr="00386805">
      <w:rPr>
        <w:b/>
        <w:bCs/>
        <w:noProof/>
        <w:sz w:val="21"/>
        <w:szCs w:val="21"/>
      </w:rPr>
      <w:fldChar w:fldCharType="end"/>
    </w:r>
    <w:r w:rsidR="00D6130D">
      <w:rPr>
        <w:b/>
        <w:bCs/>
        <w:noProof/>
        <w:sz w:val="21"/>
        <w:szCs w:val="21"/>
      </w:rPr>
      <w:t xml:space="preserve"> </w:t>
    </w:r>
    <w:r w:rsidR="00AF2F22" w:rsidRPr="00EE62AB">
      <w:rPr>
        <w:sz w:val="18"/>
        <w:szCs w:val="18"/>
      </w:rPr>
      <w:t>Home Care Packages Program Assurance Summary Report – Pricing Transparency on My Aged Care</w:t>
    </w:r>
  </w:p>
  <w:p w14:paraId="75238198" w14:textId="73BDDACA" w:rsidR="00D0690C" w:rsidRPr="00A74A50" w:rsidRDefault="00D0690C" w:rsidP="00A74A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E5C82" w14:textId="77777777" w:rsidR="00FC18E7" w:rsidRPr="00E2419D" w:rsidRDefault="00525B00">
    <w:pPr>
      <w:pStyle w:val="Footer"/>
      <w:rPr>
        <w:sz w:val="18"/>
        <w:szCs w:val="18"/>
      </w:rPr>
    </w:pPr>
    <w:r w:rsidRPr="00663C86">
      <w:rPr>
        <w:sz w:val="18"/>
        <w:szCs w:val="18"/>
      </w:rPr>
      <w:t>Home Care Packages Program Assurance Summary Report – Pricing Transpa</w:t>
    </w:r>
    <w:r w:rsidR="00B3236B" w:rsidRPr="00663C86">
      <w:rPr>
        <w:sz w:val="18"/>
        <w:szCs w:val="18"/>
      </w:rPr>
      <w:t>rency on My Aged Care</w:t>
    </w:r>
    <w:r w:rsidR="00EE62AB" w:rsidRPr="00E2419D">
      <w:rPr>
        <w:sz w:val="18"/>
        <w:szCs w:val="18"/>
      </w:rPr>
      <w:t xml:space="preserve"> </w:t>
    </w:r>
    <w:r w:rsidR="007B7070" w:rsidRPr="00E2419D">
      <w:rPr>
        <w:b/>
        <w:bCs/>
        <w:sz w:val="18"/>
        <w:szCs w:val="18"/>
      </w:rPr>
      <w:fldChar w:fldCharType="begin"/>
    </w:r>
    <w:r w:rsidR="007B7070" w:rsidRPr="00E2419D">
      <w:rPr>
        <w:b/>
        <w:bCs/>
        <w:sz w:val="18"/>
        <w:szCs w:val="18"/>
      </w:rPr>
      <w:instrText xml:space="preserve"> PAGE   \* MERGEFORMAT </w:instrText>
    </w:r>
    <w:r w:rsidR="007B7070" w:rsidRPr="00E2419D">
      <w:rPr>
        <w:b/>
        <w:bCs/>
        <w:sz w:val="18"/>
        <w:szCs w:val="18"/>
      </w:rPr>
      <w:fldChar w:fldCharType="separate"/>
    </w:r>
    <w:r w:rsidR="007B7070" w:rsidRPr="00E2419D">
      <w:rPr>
        <w:b/>
        <w:bCs/>
        <w:sz w:val="18"/>
        <w:szCs w:val="18"/>
      </w:rPr>
      <w:t>5</w:t>
    </w:r>
    <w:r w:rsidR="007B7070" w:rsidRPr="00E2419D">
      <w:rPr>
        <w:b/>
        <w:bC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0EA23" w14:textId="44507488" w:rsidR="00FC18E7" w:rsidRDefault="0011079F">
    <w:pPr>
      <w:pStyle w:val="Footer"/>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56</w:t>
    </w:r>
    <w:r w:rsidRPr="00386805">
      <w:rPr>
        <w:b/>
        <w:bCs/>
        <w:noProof/>
        <w:sz w:val="21"/>
        <w:szCs w:val="21"/>
      </w:rPr>
      <w:fldChar w:fldCharType="end"/>
    </w:r>
    <w:r>
      <w:rPr>
        <w:b/>
        <w:bCs/>
        <w:noProof/>
        <w:sz w:val="21"/>
        <w:szCs w:val="21"/>
      </w:rPr>
      <w:t xml:space="preserve"> </w:t>
    </w:r>
    <w:r w:rsidRPr="00EE62AB">
      <w:rPr>
        <w:sz w:val="18"/>
        <w:szCs w:val="18"/>
      </w:rPr>
      <w:t>Home Care Packages Program Assurance Summary Report – Pricing Transparency on My Aged Care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876031" w14:paraId="0D0ADBD5" w14:textId="77777777" w:rsidTr="00B57F34">
      <w:tc>
        <w:tcPr>
          <w:tcW w:w="704" w:type="dxa"/>
          <w:tcMar>
            <w:top w:w="113" w:type="dxa"/>
            <w:left w:w="108" w:type="dxa"/>
            <w:bottom w:w="113" w:type="dxa"/>
            <w:right w:w="108" w:type="dxa"/>
          </w:tcMar>
          <w:vAlign w:val="center"/>
          <w:hideMark/>
        </w:tcPr>
        <w:p w14:paraId="5049A308" w14:textId="1FE96153" w:rsidR="00876031" w:rsidRDefault="00876031" w:rsidP="00876031">
          <w:pPr>
            <w:spacing w:before="0" w:after="0" w:line="240" w:lineRule="auto"/>
          </w:pPr>
          <w:r>
            <w:rPr>
              <w:noProof/>
            </w:rPr>
            <w:drawing>
              <wp:inline distT="0" distB="0" distL="0" distR="0" wp14:anchorId="76E75141" wp14:editId="23251503">
                <wp:extent cx="280035" cy="280035"/>
                <wp:effectExtent l="0" t="0" r="5715" b="5715"/>
                <wp:docPr id="25" name="Picture 25"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n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966" w:type="dxa"/>
          <w:tcMar>
            <w:top w:w="113" w:type="dxa"/>
            <w:left w:w="108" w:type="dxa"/>
            <w:bottom w:w="113" w:type="dxa"/>
            <w:right w:w="108" w:type="dxa"/>
          </w:tcMar>
          <w:vAlign w:val="center"/>
          <w:hideMark/>
        </w:tcPr>
        <w:p w14:paraId="34005D5F" w14:textId="77777777" w:rsidR="00876031" w:rsidRDefault="00876031" w:rsidP="00876031">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876031" w14:paraId="4A0D2EFA" w14:textId="77777777" w:rsidTr="00B57F34">
      <w:tc>
        <w:tcPr>
          <w:tcW w:w="704" w:type="dxa"/>
          <w:tcMar>
            <w:top w:w="113" w:type="dxa"/>
            <w:left w:w="108" w:type="dxa"/>
            <w:bottom w:w="113" w:type="dxa"/>
            <w:right w:w="108" w:type="dxa"/>
          </w:tcMar>
          <w:vAlign w:val="center"/>
          <w:hideMark/>
        </w:tcPr>
        <w:p w14:paraId="74A03771" w14:textId="77777777" w:rsidR="00876031" w:rsidRDefault="00876031" w:rsidP="00876031">
          <w:pPr>
            <w:spacing w:before="0" w:after="0" w:line="240" w:lineRule="auto"/>
            <w:rPr>
              <w:noProof/>
            </w:rPr>
          </w:pPr>
          <w:r>
            <w:rPr>
              <w:noProof/>
            </w:rPr>
            <w:drawing>
              <wp:inline distT="0" distB="0" distL="0" distR="0" wp14:anchorId="60A3EB3B" wp14:editId="0B8419CB">
                <wp:extent cx="280035" cy="280035"/>
                <wp:effectExtent l="0" t="0" r="5715" b="5715"/>
                <wp:docPr id="24" name="Picture 2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site ic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966" w:type="dxa"/>
          <w:tcMar>
            <w:top w:w="113" w:type="dxa"/>
            <w:left w:w="108" w:type="dxa"/>
            <w:bottom w:w="113" w:type="dxa"/>
            <w:right w:w="108" w:type="dxa"/>
          </w:tcMar>
          <w:vAlign w:val="center"/>
          <w:hideMark/>
        </w:tcPr>
        <w:p w14:paraId="417BEBAD" w14:textId="77777777" w:rsidR="00876031" w:rsidRDefault="00876031" w:rsidP="00876031">
          <w:pPr>
            <w:spacing w:before="0" w:after="0" w:line="240" w:lineRule="auto"/>
          </w:pPr>
          <w:r>
            <w:t xml:space="preserve">Visit </w:t>
          </w:r>
          <w:r>
            <w:rPr>
              <w:b/>
              <w:bCs/>
            </w:rPr>
            <w:t>agedcareengagement.health.gov.au</w:t>
          </w:r>
        </w:p>
      </w:tc>
    </w:tr>
  </w:tbl>
  <w:p w14:paraId="76D01292" w14:textId="77777777" w:rsidR="00876031" w:rsidRDefault="00876031" w:rsidP="00876031">
    <w:r>
      <w:t xml:space="preserve">For translating and interpreting services, call </w:t>
    </w:r>
    <w:r>
      <w:rPr>
        <w:b/>
        <w:bCs/>
      </w:rPr>
      <w:t>131 450</w:t>
    </w:r>
    <w:r>
      <w:t xml:space="preserve"> and </w:t>
    </w:r>
    <w:r>
      <w:br/>
      <w:t xml:space="preserve">ask for My Aged Care on </w:t>
    </w:r>
    <w:r>
      <w:rPr>
        <w:b/>
        <w:bCs/>
      </w:rPr>
      <w:t>1800 200 422</w:t>
    </w:r>
    <w:r>
      <w:t>.</w:t>
    </w:r>
  </w:p>
  <w:p w14:paraId="27655E81" w14:textId="77777777" w:rsidR="00876031" w:rsidRDefault="00876031" w:rsidP="00876031">
    <w:r>
      <w:t xml:space="preserve">To use the National Relay Service, visit </w:t>
    </w:r>
    <w:r>
      <w:rPr>
        <w:b/>
        <w:bCs/>
      </w:rPr>
      <w:t>nrschat.nrscall.gov.au/</w:t>
    </w:r>
    <w:proofErr w:type="spellStart"/>
    <w:r>
      <w:rPr>
        <w:b/>
        <w:bCs/>
      </w:rPr>
      <w:t>nrs</w:t>
    </w:r>
    <w:proofErr w:type="spellEnd"/>
    <w:r>
      <w:t xml:space="preserve"> </w:t>
    </w:r>
    <w:r>
      <w:br/>
      <w:t xml:space="preserve">or call </w:t>
    </w:r>
    <w:r>
      <w:rPr>
        <w:b/>
        <w:bCs/>
      </w:rPr>
      <w:t>1800 555 660</w:t>
    </w:r>
    <w:r>
      <w:t>.</w:t>
    </w:r>
  </w:p>
  <w:p w14:paraId="1F405F29" w14:textId="51721055" w:rsidR="00876031" w:rsidRPr="00A74A50" w:rsidRDefault="00876031" w:rsidP="00A74A5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6B0284" w:rsidRPr="006741AF" w14:paraId="4BC20ED0" w14:textId="77777777" w:rsidTr="00004584">
      <w:tc>
        <w:tcPr>
          <w:tcW w:w="704" w:type="dxa"/>
          <w:tcMar>
            <w:top w:w="113" w:type="dxa"/>
            <w:left w:w="108" w:type="dxa"/>
            <w:bottom w:w="113" w:type="dxa"/>
            <w:right w:w="108" w:type="dxa"/>
          </w:tcMar>
          <w:vAlign w:val="center"/>
          <w:hideMark/>
        </w:tcPr>
        <w:p w14:paraId="39DC2C1D" w14:textId="77777777" w:rsidR="006B0284" w:rsidRPr="006741AF" w:rsidRDefault="006B0284" w:rsidP="006B0284">
          <w:pPr>
            <w:spacing w:after="0" w:line="240" w:lineRule="auto"/>
            <w:rPr>
              <w:color w:val="1E1544"/>
            </w:rPr>
          </w:pPr>
          <w:r w:rsidRPr="006741AF">
            <w:rPr>
              <w:noProof/>
              <w:color w:val="1E1544"/>
            </w:rPr>
            <w:drawing>
              <wp:inline distT="0" distB="0" distL="0" distR="0" wp14:anchorId="3791FA9F" wp14:editId="7648812C">
                <wp:extent cx="280035" cy="280035"/>
                <wp:effectExtent l="0" t="0" r="5715" b="5715"/>
                <wp:docPr id="5" name="Picture 5"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n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966" w:type="dxa"/>
          <w:tcMar>
            <w:top w:w="113" w:type="dxa"/>
            <w:left w:w="108" w:type="dxa"/>
            <w:bottom w:w="113" w:type="dxa"/>
            <w:right w:w="108" w:type="dxa"/>
          </w:tcMar>
          <w:vAlign w:val="center"/>
          <w:hideMark/>
        </w:tcPr>
        <w:p w14:paraId="4E952BE7" w14:textId="77777777" w:rsidR="006B0284" w:rsidRPr="006741AF" w:rsidRDefault="006B0284" w:rsidP="006B0284">
          <w:pPr>
            <w:rPr>
              <w:color w:val="1E1544"/>
            </w:rPr>
          </w:pPr>
          <w:r w:rsidRPr="006741AF">
            <w:rPr>
              <w:color w:val="1E1544"/>
            </w:rPr>
            <w:t xml:space="preserve">Phone </w:t>
          </w:r>
          <w:r w:rsidRPr="006741AF">
            <w:rPr>
              <w:b/>
              <w:bCs/>
              <w:color w:val="1E1544"/>
            </w:rPr>
            <w:t xml:space="preserve">1800 200 422 </w:t>
          </w:r>
          <w:r w:rsidRPr="006741AF">
            <w:rPr>
              <w:b/>
              <w:bCs/>
              <w:color w:val="1E1544"/>
            </w:rPr>
            <w:br/>
          </w:r>
          <w:r w:rsidRPr="006741AF">
            <w:rPr>
              <w:color w:val="1E1544"/>
            </w:rPr>
            <w:t xml:space="preserve">(My Aged Care’s </w:t>
          </w:r>
          <w:proofErr w:type="spellStart"/>
          <w:r w:rsidRPr="006741AF">
            <w:rPr>
              <w:color w:val="1E1544"/>
            </w:rPr>
            <w:t>freecall</w:t>
          </w:r>
          <w:proofErr w:type="spellEnd"/>
          <w:r w:rsidRPr="006741AF">
            <w:rPr>
              <w:color w:val="1E1544"/>
            </w:rPr>
            <w:t xml:space="preserve"> phone line)</w:t>
          </w:r>
        </w:p>
      </w:tc>
    </w:tr>
    <w:tr w:rsidR="006B0284" w:rsidRPr="006741AF" w14:paraId="6F0C07F8" w14:textId="77777777" w:rsidTr="00004584">
      <w:tc>
        <w:tcPr>
          <w:tcW w:w="704" w:type="dxa"/>
          <w:tcMar>
            <w:top w:w="113" w:type="dxa"/>
            <w:left w:w="108" w:type="dxa"/>
            <w:bottom w:w="113" w:type="dxa"/>
            <w:right w:w="108" w:type="dxa"/>
          </w:tcMar>
          <w:vAlign w:val="center"/>
          <w:hideMark/>
        </w:tcPr>
        <w:p w14:paraId="6EBF2FDB" w14:textId="77777777" w:rsidR="006B0284" w:rsidRPr="006741AF" w:rsidRDefault="006B0284" w:rsidP="006B0284">
          <w:pPr>
            <w:spacing w:after="0" w:line="240" w:lineRule="auto"/>
            <w:rPr>
              <w:noProof/>
              <w:color w:val="1E1544"/>
            </w:rPr>
          </w:pPr>
          <w:r w:rsidRPr="006741AF">
            <w:rPr>
              <w:noProof/>
              <w:color w:val="1E1544"/>
            </w:rPr>
            <w:drawing>
              <wp:inline distT="0" distB="0" distL="0" distR="0" wp14:anchorId="569065E6" wp14:editId="7CA21E90">
                <wp:extent cx="280035" cy="280035"/>
                <wp:effectExtent l="0" t="0" r="5715" b="5715"/>
                <wp:docPr id="6" name="Picture 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site ic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966" w:type="dxa"/>
          <w:tcMar>
            <w:top w:w="113" w:type="dxa"/>
            <w:left w:w="108" w:type="dxa"/>
            <w:bottom w:w="113" w:type="dxa"/>
            <w:right w:w="108" w:type="dxa"/>
          </w:tcMar>
          <w:vAlign w:val="center"/>
          <w:hideMark/>
        </w:tcPr>
        <w:p w14:paraId="379BCCC9" w14:textId="77777777" w:rsidR="006B0284" w:rsidRPr="006741AF" w:rsidRDefault="006B0284" w:rsidP="006B0284">
          <w:pPr>
            <w:spacing w:after="0" w:line="240" w:lineRule="auto"/>
            <w:rPr>
              <w:color w:val="1E1544"/>
            </w:rPr>
          </w:pPr>
          <w:r w:rsidRPr="006741AF">
            <w:rPr>
              <w:color w:val="1E1544"/>
            </w:rPr>
            <w:t xml:space="preserve">Visit </w:t>
          </w:r>
          <w:r w:rsidRPr="006741AF">
            <w:rPr>
              <w:b/>
              <w:bCs/>
              <w:color w:val="1E1544"/>
            </w:rPr>
            <w:t>agedcareengagement.health.gov.au</w:t>
          </w:r>
        </w:p>
      </w:tc>
    </w:tr>
  </w:tbl>
  <w:p w14:paraId="3B9AA3D7" w14:textId="77777777" w:rsidR="006B0284" w:rsidRPr="006741AF" w:rsidRDefault="006B0284" w:rsidP="006B0284">
    <w:pPr>
      <w:rPr>
        <w:color w:val="1E1544"/>
      </w:rPr>
    </w:pPr>
    <w:r w:rsidRPr="006741AF">
      <w:rPr>
        <w:color w:val="1E1544"/>
      </w:rPr>
      <w:t xml:space="preserve">For translating and interpreting services, call </w:t>
    </w:r>
    <w:r w:rsidRPr="006741AF">
      <w:rPr>
        <w:b/>
        <w:bCs/>
        <w:color w:val="1E1544"/>
      </w:rPr>
      <w:t>131 450</w:t>
    </w:r>
    <w:r w:rsidRPr="006741AF">
      <w:rPr>
        <w:color w:val="1E1544"/>
      </w:rPr>
      <w:t xml:space="preserve"> and </w:t>
    </w:r>
    <w:r w:rsidRPr="006741AF">
      <w:rPr>
        <w:color w:val="1E1544"/>
      </w:rPr>
      <w:br/>
      <w:t xml:space="preserve">ask for My Aged Care on </w:t>
    </w:r>
    <w:r w:rsidRPr="006741AF">
      <w:rPr>
        <w:b/>
        <w:bCs/>
        <w:color w:val="1E1544"/>
      </w:rPr>
      <w:t>1800 200 422</w:t>
    </w:r>
    <w:r w:rsidRPr="006741AF">
      <w:rPr>
        <w:color w:val="1E1544"/>
      </w:rPr>
      <w:t>.</w:t>
    </w:r>
  </w:p>
  <w:p w14:paraId="26BBEC5C" w14:textId="7E89B43C" w:rsidR="00FC18E7" w:rsidRPr="00A06FF1" w:rsidRDefault="006B0284" w:rsidP="009134DF">
    <w:pPr>
      <w:rPr>
        <w:color w:val="1E1544"/>
      </w:rPr>
    </w:pPr>
    <w:r w:rsidRPr="006741AF">
      <w:rPr>
        <w:color w:val="1E1544"/>
      </w:rPr>
      <w:t xml:space="preserve">To use the National Relay Service, visit </w:t>
    </w:r>
    <w:r w:rsidRPr="006741AF">
      <w:rPr>
        <w:b/>
        <w:bCs/>
        <w:color w:val="1E1544"/>
      </w:rPr>
      <w:t>nrschat.nrscall.gov.au/</w:t>
    </w:r>
    <w:proofErr w:type="spellStart"/>
    <w:r w:rsidRPr="006741AF">
      <w:rPr>
        <w:b/>
        <w:bCs/>
        <w:color w:val="1E1544"/>
      </w:rPr>
      <w:t>nrs</w:t>
    </w:r>
    <w:proofErr w:type="spellEnd"/>
    <w:r w:rsidRPr="006741AF">
      <w:rPr>
        <w:color w:val="1E1544"/>
      </w:rPr>
      <w:t xml:space="preserve"> </w:t>
    </w:r>
    <w:r w:rsidRPr="006741AF">
      <w:rPr>
        <w:color w:val="1E1544"/>
      </w:rPr>
      <w:br/>
      <w:t xml:space="preserve">or call </w:t>
    </w:r>
    <w:r w:rsidRPr="006741AF">
      <w:rPr>
        <w:b/>
        <w:bCs/>
        <w:color w:val="1E1544"/>
      </w:rPr>
      <w:t>1800 555 660</w:t>
    </w:r>
    <w:r w:rsidRPr="006741AF">
      <w:rPr>
        <w:color w:val="1E154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652D3" w14:textId="77777777" w:rsidR="003427B9" w:rsidRDefault="003427B9" w:rsidP="00934368">
      <w:r>
        <w:separator/>
      </w:r>
    </w:p>
  </w:footnote>
  <w:footnote w:type="continuationSeparator" w:id="0">
    <w:p w14:paraId="085B0572" w14:textId="77777777" w:rsidR="003427B9" w:rsidRDefault="003427B9" w:rsidP="00934368">
      <w:r>
        <w:continuationSeparator/>
      </w:r>
    </w:p>
    <w:p w14:paraId="26ECAD26" w14:textId="77777777" w:rsidR="003427B9" w:rsidRDefault="003427B9" w:rsidP="00934368"/>
  </w:footnote>
  <w:footnote w:type="continuationNotice" w:id="1">
    <w:p w14:paraId="0D0302CB" w14:textId="77777777" w:rsidR="003427B9" w:rsidRDefault="003427B9" w:rsidP="00934368"/>
  </w:footnote>
  <w:footnote w:id="2">
    <w:p w14:paraId="4312F81E" w14:textId="5D26C915" w:rsidR="008C1D35" w:rsidRPr="008C1D35" w:rsidRDefault="00DC391D" w:rsidP="008C1D35">
      <w:pPr>
        <w:pStyle w:val="NormalWeb"/>
        <w:spacing w:before="0" w:beforeAutospacing="0" w:after="0" w:afterAutospacing="0"/>
        <w:rPr>
          <w:color w:val="auto"/>
          <w:sz w:val="16"/>
          <w:szCs w:val="16"/>
        </w:rPr>
      </w:pPr>
      <w:r w:rsidRPr="001E7536">
        <w:rPr>
          <w:rStyle w:val="FootnoteReference"/>
          <w:sz w:val="16"/>
          <w:szCs w:val="16"/>
        </w:rPr>
        <w:footnoteRef/>
      </w:r>
      <w:r w:rsidRPr="001E7536">
        <w:rPr>
          <w:sz w:val="16"/>
          <w:szCs w:val="16"/>
        </w:rPr>
        <w:t xml:space="preserve"> </w:t>
      </w:r>
      <w:bookmarkStart w:id="9" w:name="_Hlk146616846"/>
      <w:r w:rsidR="008C1D35">
        <w:rPr>
          <w:color w:val="1E1545"/>
          <w:sz w:val="16"/>
          <w:szCs w:val="16"/>
        </w:rPr>
        <w:fldChar w:fldCharType="begin"/>
      </w:r>
      <w:r w:rsidR="008C1D35">
        <w:rPr>
          <w:color w:val="1E1545"/>
          <w:sz w:val="16"/>
          <w:szCs w:val="16"/>
        </w:rPr>
        <w:instrText>HYPERLINK "https://www.gen-agedcaredata.gov.au/resources/reports-and-publications/2023/september/home-care-packages-program-data-report-1-january-%E2%80%93"</w:instrText>
      </w:r>
      <w:r w:rsidR="008C1D35">
        <w:rPr>
          <w:color w:val="1E1545"/>
          <w:sz w:val="16"/>
          <w:szCs w:val="16"/>
        </w:rPr>
      </w:r>
      <w:r w:rsidR="008C1D35">
        <w:rPr>
          <w:color w:val="1E1545"/>
          <w:sz w:val="16"/>
          <w:szCs w:val="16"/>
        </w:rPr>
        <w:fldChar w:fldCharType="separate"/>
      </w:r>
      <w:r w:rsidR="008C1D35">
        <w:rPr>
          <w:rStyle w:val="Hyperlink"/>
          <w:sz w:val="16"/>
          <w:szCs w:val="16"/>
        </w:rPr>
        <w:t xml:space="preserve"> Home Care Packages Program Data Report 1 January - 31 March 2023</w:t>
      </w:r>
      <w:r w:rsidR="008C1D35">
        <w:rPr>
          <w:color w:val="1E1545"/>
          <w:sz w:val="16"/>
          <w:szCs w:val="16"/>
        </w:rPr>
        <w:fldChar w:fldCharType="end"/>
      </w:r>
      <w:r w:rsidR="008C1D35">
        <w:rPr>
          <w:color w:val="1E1545"/>
          <w:sz w:val="16"/>
          <w:szCs w:val="16"/>
        </w:rPr>
        <w:t xml:space="preserve"> </w:t>
      </w:r>
      <w:r w:rsidR="008C1D35" w:rsidRPr="008C1D35">
        <w:rPr>
          <w:color w:val="1E1545"/>
          <w:sz w:val="16"/>
          <w:szCs w:val="16"/>
        </w:rPr>
        <w:t>(</w:t>
      </w:r>
      <w:r w:rsidR="008C1D35">
        <w:rPr>
          <w:color w:val="1E1545"/>
          <w:sz w:val="16"/>
          <w:szCs w:val="16"/>
        </w:rPr>
        <w:t xml:space="preserve">released </w:t>
      </w:r>
      <w:r w:rsidR="008C1D35" w:rsidRPr="008C1D35">
        <w:rPr>
          <w:color w:val="1E1545"/>
          <w:sz w:val="16"/>
          <w:szCs w:val="16"/>
        </w:rPr>
        <w:t>September 2023)</w:t>
      </w:r>
      <w:r w:rsidR="008C1D35">
        <w:rPr>
          <w:color w:val="1E1545"/>
          <w:sz w:val="16"/>
          <w:szCs w:val="16"/>
        </w:rPr>
        <w:t xml:space="preserve">. </w:t>
      </w:r>
      <w:bookmarkEnd w:id="9"/>
    </w:p>
    <w:p w14:paraId="7B880CF4" w14:textId="386E77B5" w:rsidR="008C1D35" w:rsidRPr="008C1D35" w:rsidRDefault="008C1D35" w:rsidP="008C1D35">
      <w:pPr>
        <w:pStyle w:val="NormalWeb"/>
        <w:spacing w:before="0" w:beforeAutospacing="0" w:after="0" w:afterAutospacing="0"/>
        <w:rPr>
          <w:rFonts w:ascii="Segoe UI" w:hAnsi="Segoe UI" w:cs="Segoe UI"/>
          <w:color w:val="auto"/>
        </w:rPr>
      </w:pPr>
    </w:p>
    <w:p w14:paraId="4DC167EA" w14:textId="49C55C5B" w:rsidR="00DC391D" w:rsidRPr="001E7536" w:rsidRDefault="00DC391D">
      <w:pPr>
        <w:pStyle w:val="FootnoteText"/>
        <w:rPr>
          <w:sz w:val="16"/>
          <w:szCs w:val="16"/>
        </w:rPr>
      </w:pPr>
    </w:p>
  </w:footnote>
  <w:footnote w:id="3">
    <w:p w14:paraId="35F404B1" w14:textId="77777777" w:rsidR="00421E68" w:rsidRPr="007F2C60" w:rsidRDefault="00421E68" w:rsidP="00421E68">
      <w:pPr>
        <w:pStyle w:val="FootnoteText"/>
        <w:spacing w:after="60"/>
        <w:rPr>
          <w:color w:val="1E1545"/>
          <w:sz w:val="16"/>
          <w:szCs w:val="16"/>
        </w:rPr>
      </w:pPr>
      <w:r w:rsidRPr="007F2C60">
        <w:rPr>
          <w:rStyle w:val="FootnoteReference"/>
          <w:color w:val="1E1545"/>
          <w:sz w:val="16"/>
          <w:szCs w:val="16"/>
        </w:rPr>
        <w:footnoteRef/>
      </w:r>
      <w:r w:rsidRPr="007F2C60">
        <w:rPr>
          <w:color w:val="1E1545"/>
          <w:sz w:val="16"/>
          <w:szCs w:val="16"/>
        </w:rPr>
        <w:t xml:space="preserve"> The Review </w:t>
      </w:r>
      <w:r>
        <w:rPr>
          <w:color w:val="1E1545"/>
          <w:sz w:val="16"/>
          <w:szCs w:val="16"/>
        </w:rPr>
        <w:t xml:space="preserve">initially </w:t>
      </w:r>
      <w:r w:rsidRPr="007F2C60">
        <w:rPr>
          <w:color w:val="1E1545"/>
          <w:sz w:val="16"/>
          <w:szCs w:val="16"/>
        </w:rPr>
        <w:t>included 846 providers</w:t>
      </w:r>
      <w:r>
        <w:rPr>
          <w:color w:val="1E1545"/>
          <w:sz w:val="16"/>
          <w:szCs w:val="16"/>
        </w:rPr>
        <w:t xml:space="preserve"> however, this was reduced to 839 after</w:t>
      </w:r>
      <w:r w:rsidRPr="007F2C60">
        <w:rPr>
          <w:color w:val="1E1545"/>
          <w:sz w:val="16"/>
          <w:szCs w:val="16"/>
        </w:rPr>
        <w:t xml:space="preserve"> </w:t>
      </w:r>
      <w:r>
        <w:rPr>
          <w:color w:val="1E1545"/>
          <w:sz w:val="16"/>
          <w:szCs w:val="16"/>
        </w:rPr>
        <w:t xml:space="preserve">removal of </w:t>
      </w:r>
      <w:r w:rsidRPr="007F2C60">
        <w:rPr>
          <w:color w:val="1E1545"/>
          <w:sz w:val="16"/>
          <w:szCs w:val="16"/>
        </w:rPr>
        <w:t>duplicate entries.</w:t>
      </w:r>
    </w:p>
  </w:footnote>
  <w:footnote w:id="4">
    <w:p w14:paraId="0DB32C3F" w14:textId="2606081F" w:rsidR="005A4BCA" w:rsidRPr="006918E4" w:rsidRDefault="005A4BCA" w:rsidP="006918E4">
      <w:pPr>
        <w:pStyle w:val="FootnoteText"/>
        <w:spacing w:after="60"/>
        <w:rPr>
          <w:color w:val="1E1545"/>
          <w:sz w:val="16"/>
          <w:szCs w:val="16"/>
        </w:rPr>
      </w:pPr>
      <w:r w:rsidRPr="006918E4">
        <w:rPr>
          <w:rStyle w:val="FootnoteReference"/>
          <w:color w:val="1E1545"/>
          <w:sz w:val="16"/>
          <w:szCs w:val="16"/>
        </w:rPr>
        <w:footnoteRef/>
      </w:r>
      <w:r w:rsidRPr="006918E4">
        <w:rPr>
          <w:color w:val="1E1545"/>
          <w:sz w:val="16"/>
          <w:szCs w:val="16"/>
        </w:rPr>
        <w:t xml:space="preserve"> </w:t>
      </w:r>
      <w:r w:rsidR="006918E4" w:rsidRPr="006918E4">
        <w:rPr>
          <w:color w:val="1E1545"/>
          <w:sz w:val="16"/>
          <w:szCs w:val="16"/>
        </w:rPr>
        <w:t xml:space="preserve">Where multiple issues </w:t>
      </w:r>
      <w:r w:rsidR="00586F14">
        <w:rPr>
          <w:color w:val="1E1545"/>
          <w:sz w:val="16"/>
          <w:szCs w:val="16"/>
        </w:rPr>
        <w:t xml:space="preserve">were identified </w:t>
      </w:r>
      <w:r w:rsidR="006918E4" w:rsidRPr="006918E4">
        <w:rPr>
          <w:color w:val="1E1545"/>
          <w:sz w:val="16"/>
          <w:szCs w:val="16"/>
        </w:rPr>
        <w:t xml:space="preserve">under </w:t>
      </w:r>
      <w:r w:rsidR="00586F14">
        <w:rPr>
          <w:color w:val="1E1545"/>
          <w:sz w:val="16"/>
          <w:szCs w:val="16"/>
        </w:rPr>
        <w:t>one</w:t>
      </w:r>
      <w:r w:rsidR="006918E4" w:rsidRPr="006918E4">
        <w:rPr>
          <w:color w:val="1E1545"/>
          <w:sz w:val="16"/>
          <w:szCs w:val="16"/>
        </w:rPr>
        <w:t xml:space="preserve"> category, for example, ‘Full price list’, this was counted as one issue for the purpose of this Review</w:t>
      </w:r>
      <w:r w:rsidR="00BC0DEB">
        <w:rPr>
          <w:color w:val="1E1545"/>
          <w:sz w:val="16"/>
          <w:szCs w:val="16"/>
        </w:rPr>
        <w:t>.</w:t>
      </w:r>
    </w:p>
  </w:footnote>
  <w:footnote w:id="5">
    <w:p w14:paraId="6D64D928" w14:textId="4391648F" w:rsidR="00421E68" w:rsidRPr="006918E4" w:rsidRDefault="00421E68" w:rsidP="00A06A93">
      <w:pPr>
        <w:pStyle w:val="FootnoteText"/>
        <w:rPr>
          <w:color w:val="1E1545"/>
          <w:sz w:val="16"/>
          <w:szCs w:val="16"/>
        </w:rPr>
      </w:pPr>
      <w:r w:rsidRPr="00566BA8">
        <w:rPr>
          <w:rStyle w:val="FootnoteReference"/>
          <w:color w:val="1E1545"/>
          <w:sz w:val="16"/>
          <w:szCs w:val="16"/>
        </w:rPr>
        <w:footnoteRef/>
      </w:r>
      <w:r w:rsidRPr="00566BA8">
        <w:rPr>
          <w:color w:val="1E1545"/>
          <w:sz w:val="16"/>
          <w:szCs w:val="16"/>
        </w:rPr>
        <w:t xml:space="preserve"> </w:t>
      </w:r>
      <w:r>
        <w:rPr>
          <w:color w:val="1E1545"/>
          <w:sz w:val="16"/>
          <w:szCs w:val="16"/>
        </w:rPr>
        <w:t>Total of 381</w:t>
      </w:r>
      <w:r w:rsidRPr="00566BA8">
        <w:rPr>
          <w:color w:val="1E1545"/>
          <w:sz w:val="16"/>
          <w:szCs w:val="16"/>
        </w:rPr>
        <w:t xml:space="preserve"> issue</w:t>
      </w:r>
      <w:r>
        <w:rPr>
          <w:color w:val="1E1545"/>
          <w:sz w:val="16"/>
          <w:szCs w:val="16"/>
        </w:rPr>
        <w:t>s identified from</w:t>
      </w:r>
      <w:r w:rsidRPr="00566BA8">
        <w:rPr>
          <w:color w:val="1E1545"/>
          <w:sz w:val="16"/>
          <w:szCs w:val="16"/>
        </w:rPr>
        <w:t xml:space="preserve"> 126 </w:t>
      </w:r>
      <w:r w:rsidRPr="00786F08">
        <w:rPr>
          <w:color w:val="1E1545"/>
          <w:sz w:val="16"/>
          <w:szCs w:val="16"/>
        </w:rPr>
        <w:t xml:space="preserve">providers </w:t>
      </w:r>
      <w:r w:rsidRPr="00C27B05">
        <w:rPr>
          <w:color w:val="1E1545"/>
          <w:sz w:val="16"/>
          <w:szCs w:val="16"/>
        </w:rPr>
        <w:t xml:space="preserve">scoped in for preliminary analysis. The 6 providers that did not continue in </w:t>
      </w:r>
      <w:r w:rsidRPr="00D45B4D">
        <w:rPr>
          <w:color w:val="1E1545"/>
          <w:sz w:val="16"/>
          <w:szCs w:val="16"/>
        </w:rPr>
        <w:t xml:space="preserve">phase 2 accounted for 15 of the 381 issues. </w:t>
      </w:r>
      <w:r w:rsidR="004B3198" w:rsidRPr="00D45B4D">
        <w:rPr>
          <w:color w:val="1E1545"/>
          <w:sz w:val="16"/>
          <w:szCs w:val="16"/>
        </w:rPr>
        <w:t xml:space="preserve">The remaining 120 </w:t>
      </w:r>
      <w:r w:rsidR="00E2419D" w:rsidRPr="00D45B4D">
        <w:rPr>
          <w:color w:val="1E1545"/>
          <w:sz w:val="16"/>
          <w:szCs w:val="16"/>
        </w:rPr>
        <w:t xml:space="preserve">phase 2 </w:t>
      </w:r>
      <w:r w:rsidR="004B3198" w:rsidRPr="00D45B4D">
        <w:rPr>
          <w:color w:val="1E1545"/>
          <w:sz w:val="16"/>
          <w:szCs w:val="16"/>
        </w:rPr>
        <w:t>providers</w:t>
      </w:r>
      <w:r w:rsidR="00E2419D" w:rsidRPr="00D45B4D">
        <w:rPr>
          <w:color w:val="1E1545"/>
          <w:sz w:val="16"/>
          <w:szCs w:val="16"/>
        </w:rPr>
        <w:t xml:space="preserve"> had 226 issues</w:t>
      </w:r>
      <w:r w:rsidR="004B3198" w:rsidRPr="00D45B4D">
        <w:rPr>
          <w:color w:val="1E1545"/>
          <w:sz w:val="16"/>
          <w:szCs w:val="16"/>
        </w:rPr>
        <w:t xml:space="preserve"> </w:t>
      </w:r>
      <w:r w:rsidR="00E2419D" w:rsidRPr="00D45B4D">
        <w:rPr>
          <w:color w:val="1E1545"/>
          <w:sz w:val="16"/>
          <w:szCs w:val="16"/>
        </w:rPr>
        <w:t xml:space="preserve">in draft </w:t>
      </w:r>
      <w:r w:rsidR="00516973" w:rsidRPr="00D45B4D">
        <w:rPr>
          <w:color w:val="1E1545"/>
          <w:sz w:val="16"/>
          <w:szCs w:val="16"/>
        </w:rPr>
        <w:t xml:space="preserve">reports </w:t>
      </w:r>
      <w:r w:rsidR="00E2419D" w:rsidRPr="00D45B4D">
        <w:rPr>
          <w:color w:val="1E1545"/>
          <w:sz w:val="16"/>
          <w:szCs w:val="16"/>
        </w:rPr>
        <w:t xml:space="preserve">and 117 in final reports. </w:t>
      </w:r>
    </w:p>
  </w:footnote>
  <w:footnote w:id="6">
    <w:p w14:paraId="0C63A5EB" w14:textId="77777777" w:rsidR="00E23E47" w:rsidRPr="00E5195B" w:rsidRDefault="00E23E47" w:rsidP="00A06A93">
      <w:pPr>
        <w:pStyle w:val="FootnoteText"/>
        <w:rPr>
          <w:color w:val="1E1544" w:themeColor="text1"/>
          <w:sz w:val="16"/>
          <w:szCs w:val="16"/>
        </w:rPr>
      </w:pPr>
      <w:r w:rsidRPr="006918E4">
        <w:rPr>
          <w:rStyle w:val="FootnoteReference"/>
          <w:color w:val="1E1545"/>
          <w:sz w:val="16"/>
          <w:szCs w:val="16"/>
        </w:rPr>
        <w:footnoteRef/>
      </w:r>
      <w:r w:rsidRPr="006918E4">
        <w:rPr>
          <w:color w:val="1E1545"/>
          <w:sz w:val="16"/>
          <w:szCs w:val="16"/>
        </w:rPr>
        <w:t xml:space="preserve"> Preliminary analysis numbers included 126 providers. Draft and final report numbers included 120 providers.</w:t>
      </w:r>
    </w:p>
  </w:footnote>
  <w:footnote w:id="7">
    <w:p w14:paraId="01E767E5" w14:textId="72320B86" w:rsidR="00421E68" w:rsidRDefault="00421E68" w:rsidP="00EE4740">
      <w:pPr>
        <w:spacing w:before="0" w:after="60" w:line="240" w:lineRule="auto"/>
      </w:pPr>
      <w:r w:rsidRPr="00E5195B">
        <w:rPr>
          <w:rStyle w:val="FootnoteReference"/>
          <w:sz w:val="16"/>
          <w:szCs w:val="16"/>
        </w:rPr>
        <w:footnoteRef/>
      </w:r>
      <w:r w:rsidRPr="00415A79">
        <w:rPr>
          <w:sz w:val="16"/>
          <w:szCs w:val="16"/>
        </w:rPr>
        <w:t xml:space="preserve"> Noting the Review team did not require monthly statements or other such evidence from providers, these are potential exclusions based on the pricing information evident on My Aged Care or the providers’ pricing information</w:t>
      </w:r>
      <w:r w:rsidR="00BD3AA8" w:rsidRPr="00415A79">
        <w:rPr>
          <w:sz w:val="16"/>
          <w:szCs w:val="16"/>
        </w:rPr>
        <w:t xml:space="preserve"> on their website</w:t>
      </w:r>
      <w:r w:rsidRPr="00415A79">
        <w:rPr>
          <w:sz w:val="16"/>
          <w:szCs w:val="16"/>
        </w:rPr>
        <w:t>.</w:t>
      </w:r>
      <w:r w:rsidR="001B29FD" w:rsidRPr="00415A79">
        <w:rPr>
          <w:sz w:val="16"/>
          <w:szCs w:val="16"/>
        </w:rPr>
        <w:t xml:space="preserve"> </w:t>
      </w:r>
      <w:r w:rsidR="005F2888" w:rsidRPr="00F54645">
        <w:rPr>
          <w:sz w:val="16"/>
          <w:szCs w:val="16"/>
        </w:rPr>
        <w:t>H</w:t>
      </w:r>
      <w:r w:rsidR="00EE4740">
        <w:rPr>
          <w:sz w:val="16"/>
          <w:szCs w:val="16"/>
        </w:rPr>
        <w:t xml:space="preserve">ome </w:t>
      </w:r>
      <w:r w:rsidR="005F2888" w:rsidRPr="00F54645">
        <w:rPr>
          <w:sz w:val="16"/>
          <w:szCs w:val="16"/>
        </w:rPr>
        <w:t>C</w:t>
      </w:r>
      <w:r w:rsidR="00EE4740">
        <w:rPr>
          <w:sz w:val="16"/>
          <w:szCs w:val="16"/>
        </w:rPr>
        <w:t xml:space="preserve">are </w:t>
      </w:r>
      <w:r w:rsidR="005F2888" w:rsidRPr="00F54645">
        <w:rPr>
          <w:sz w:val="16"/>
          <w:szCs w:val="16"/>
        </w:rPr>
        <w:t>P</w:t>
      </w:r>
      <w:r w:rsidR="00EE4740">
        <w:rPr>
          <w:sz w:val="16"/>
          <w:szCs w:val="16"/>
        </w:rPr>
        <w:t>ackages</w:t>
      </w:r>
      <w:r w:rsidR="005F2888" w:rsidRPr="00F54645">
        <w:rPr>
          <w:sz w:val="16"/>
          <w:szCs w:val="16"/>
        </w:rPr>
        <w:t xml:space="preserve"> Exclusions are detailed </w:t>
      </w:r>
      <w:r w:rsidR="00675769" w:rsidRPr="00F54645">
        <w:rPr>
          <w:sz w:val="16"/>
          <w:szCs w:val="16"/>
        </w:rPr>
        <w:t xml:space="preserve">in the </w:t>
      </w:r>
      <w:hyperlink r:id="rId1" w:history="1">
        <w:r w:rsidR="00675769" w:rsidRPr="00BB2C94">
          <w:rPr>
            <w:rStyle w:val="Hyperlink"/>
            <w:i/>
            <w:iCs/>
            <w:color w:val="0070C0"/>
            <w:sz w:val="16"/>
            <w:szCs w:val="16"/>
          </w:rPr>
          <w:t>Quality of Care Principles 2014</w:t>
        </w:r>
      </w:hyperlink>
      <w:r w:rsidR="00450DED">
        <w:rPr>
          <w:sz w:val="16"/>
          <w:szCs w:val="16"/>
        </w:rPr>
        <w:t>.</w:t>
      </w:r>
    </w:p>
  </w:footnote>
  <w:footnote w:id="8">
    <w:p w14:paraId="25895DC3" w14:textId="77777777" w:rsidR="00421E68" w:rsidRPr="00B96A92" w:rsidRDefault="00421E68" w:rsidP="00421E68">
      <w:pPr>
        <w:pStyle w:val="FootnoteText"/>
        <w:spacing w:after="60"/>
        <w:rPr>
          <w:color w:val="1E1544" w:themeColor="text1"/>
          <w:sz w:val="16"/>
          <w:szCs w:val="16"/>
        </w:rPr>
      </w:pPr>
      <w:r w:rsidRPr="00B96A92">
        <w:rPr>
          <w:rStyle w:val="FootnoteReference"/>
          <w:color w:val="1E1544" w:themeColor="text1"/>
          <w:sz w:val="16"/>
          <w:szCs w:val="16"/>
        </w:rPr>
        <w:footnoteRef/>
      </w:r>
      <w:r w:rsidRPr="00B96A92">
        <w:rPr>
          <w:color w:val="1E1544" w:themeColor="text1"/>
          <w:sz w:val="16"/>
          <w:szCs w:val="16"/>
        </w:rPr>
        <w:t xml:space="preserve"> </w:t>
      </w:r>
      <w:hyperlink r:id="rId2" w:anchor="pricing-schedule" w:history="1">
        <w:r w:rsidRPr="00C27B05">
          <w:rPr>
            <w:rStyle w:val="Hyperlink"/>
            <w:color w:val="0070C0"/>
            <w:sz w:val="16"/>
            <w:szCs w:val="16"/>
          </w:rPr>
          <w:t>Pricing schedule</w:t>
        </w:r>
      </w:hyperlink>
      <w:r w:rsidRPr="00B96A92">
        <w:rPr>
          <w:color w:val="1E1544" w:themeColor="text1"/>
          <w:sz w:val="16"/>
          <w:szCs w:val="16"/>
        </w:rPr>
        <w:t xml:space="preserve"> – includes Australian Government funding for each package level, basic daily fee, care management charges and approximate hours, prices for common services, package management charges, staff travel costs and contact details.</w:t>
      </w:r>
    </w:p>
  </w:footnote>
  <w:footnote w:id="9">
    <w:p w14:paraId="21DEC3B5" w14:textId="77777777" w:rsidR="00421E68" w:rsidRPr="00AA22D4" w:rsidRDefault="00421E68" w:rsidP="00421E68">
      <w:pPr>
        <w:pStyle w:val="FootnoteText"/>
        <w:rPr>
          <w:sz w:val="16"/>
          <w:szCs w:val="16"/>
        </w:rPr>
      </w:pPr>
      <w:r w:rsidRPr="00B96A92">
        <w:rPr>
          <w:rStyle w:val="FootnoteReference"/>
          <w:color w:val="1E1544" w:themeColor="text1"/>
          <w:sz w:val="16"/>
          <w:szCs w:val="16"/>
        </w:rPr>
        <w:footnoteRef/>
      </w:r>
      <w:r w:rsidRPr="00B96A92">
        <w:rPr>
          <w:color w:val="1E1544" w:themeColor="text1"/>
          <w:sz w:val="16"/>
          <w:szCs w:val="16"/>
        </w:rPr>
        <w:t xml:space="preserve"> </w:t>
      </w:r>
      <w:hyperlink r:id="rId3" w:anchor="pricing-schedule" w:history="1">
        <w:r w:rsidRPr="00C27B05">
          <w:rPr>
            <w:rStyle w:val="Hyperlink"/>
            <w:color w:val="0070C0"/>
            <w:sz w:val="16"/>
            <w:szCs w:val="16"/>
          </w:rPr>
          <w:t>Full price list</w:t>
        </w:r>
      </w:hyperlink>
      <w:r w:rsidRPr="00B96A92">
        <w:rPr>
          <w:color w:val="1E1544" w:themeColor="text1"/>
          <w:sz w:val="16"/>
          <w:szCs w:val="16"/>
        </w:rPr>
        <w:t xml:space="preserve"> – must set out the prices of each kind of care and service a provider offers – not just the common ones.</w:t>
      </w:r>
    </w:p>
  </w:footnote>
  <w:footnote w:id="10">
    <w:p w14:paraId="53D14FD1" w14:textId="3BA25CB7" w:rsidR="001252A5" w:rsidRPr="001252A5" w:rsidRDefault="001252A5" w:rsidP="003C6AE1">
      <w:pPr>
        <w:spacing w:before="0" w:after="0" w:line="240" w:lineRule="auto"/>
        <w:rPr>
          <w:sz w:val="16"/>
          <w:szCs w:val="16"/>
        </w:rPr>
      </w:pPr>
      <w:r w:rsidRPr="001252A5">
        <w:rPr>
          <w:rStyle w:val="FootnoteReference"/>
          <w:sz w:val="16"/>
          <w:szCs w:val="16"/>
        </w:rPr>
        <w:footnoteRef/>
      </w:r>
      <w:r w:rsidRPr="001252A5">
        <w:rPr>
          <w:sz w:val="16"/>
          <w:szCs w:val="16"/>
        </w:rPr>
        <w:t xml:space="preserve"> There is a lack of consistency in the information providers can enter in the My Aged Care fields. In some fields where a service is not provided, providers can enter N/A. </w:t>
      </w:r>
      <w:r w:rsidR="000E3C77">
        <w:rPr>
          <w:sz w:val="16"/>
          <w:szCs w:val="16"/>
        </w:rPr>
        <w:t>I</w:t>
      </w:r>
      <w:r w:rsidRPr="001252A5">
        <w:rPr>
          <w:sz w:val="16"/>
          <w:szCs w:val="16"/>
        </w:rPr>
        <w:t>n other fields (like the approximate hours provided), only a numerical entry can be made. Therefore, if a provider does not provide care management for a particular package level, they must enter 0 hours rather than N/A. Further to this issue, providers are unable to enter $0 where they do not charge for a service.</w:t>
      </w:r>
      <w:r w:rsidR="000E3C77">
        <w:rPr>
          <w:sz w:val="16"/>
          <w:szCs w:val="16"/>
        </w:rPr>
        <w:t xml:space="preserve"> For example, where nursing is delivered through the local health service at no cost.</w:t>
      </w:r>
      <w:r w:rsidRPr="001252A5">
        <w:rPr>
          <w:sz w:val="16"/>
          <w:szCs w:val="16"/>
        </w:rPr>
        <w:t xml:space="preserve"> </w:t>
      </w:r>
    </w:p>
  </w:footnote>
  <w:footnote w:id="11">
    <w:p w14:paraId="7D146AA6" w14:textId="517EE6CB" w:rsidR="00D24A33" w:rsidRPr="00D37D6B" w:rsidRDefault="00D24A33" w:rsidP="000100DF">
      <w:pPr>
        <w:spacing w:before="0" w:after="0" w:line="240" w:lineRule="auto"/>
        <w:rPr>
          <w:rFonts w:cs="Arial"/>
          <w:color w:val="1E1545"/>
          <w:sz w:val="16"/>
          <w:szCs w:val="16"/>
        </w:rPr>
      </w:pPr>
      <w:r w:rsidRPr="001A3822">
        <w:rPr>
          <w:rStyle w:val="FootnoteReference"/>
          <w:rFonts w:eastAsiaTheme="majorEastAsia" w:cs="Arial"/>
          <w:sz w:val="16"/>
          <w:szCs w:val="16"/>
        </w:rPr>
        <w:footnoteRef/>
      </w:r>
      <w:r w:rsidRPr="001A3822">
        <w:rPr>
          <w:rFonts w:cs="Arial"/>
          <w:sz w:val="16"/>
          <w:szCs w:val="16"/>
        </w:rPr>
        <w:t xml:space="preserve"> Assurance is the department</w:t>
      </w:r>
      <w:r w:rsidR="00A90F59">
        <w:rPr>
          <w:rFonts w:cs="Arial"/>
          <w:sz w:val="16"/>
          <w:szCs w:val="16"/>
        </w:rPr>
        <w:t>’</w:t>
      </w:r>
      <w:r w:rsidRPr="001A3822">
        <w:rPr>
          <w:rFonts w:cs="Arial"/>
          <w:sz w:val="16"/>
          <w:szCs w:val="16"/>
        </w:rPr>
        <w:t xml:space="preserve">s focus and not regulatory compliance, which is the Aged Care Quality and Safety Commission’s </w:t>
      </w:r>
      <w:r w:rsidRPr="00D37D6B">
        <w:rPr>
          <w:rFonts w:cs="Arial"/>
          <w:color w:val="1E1545"/>
          <w:sz w:val="16"/>
          <w:szCs w:val="16"/>
        </w:rPr>
        <w:t>purview.</w:t>
      </w:r>
    </w:p>
  </w:footnote>
  <w:footnote w:id="12">
    <w:p w14:paraId="09283ECD" w14:textId="77777777" w:rsidR="001B1D06" w:rsidRDefault="00247C7F" w:rsidP="00247C7F">
      <w:pPr>
        <w:pStyle w:val="FootnoteText"/>
        <w:rPr>
          <w:color w:val="1E1545"/>
          <w:sz w:val="16"/>
          <w:szCs w:val="16"/>
        </w:rPr>
      </w:pPr>
      <w:r w:rsidRPr="004D6930">
        <w:rPr>
          <w:rStyle w:val="FootnoteReference"/>
          <w:color w:val="1E1545"/>
        </w:rPr>
        <w:footnoteRef/>
      </w:r>
      <w:r w:rsidRPr="004D6930">
        <w:rPr>
          <w:color w:val="1E1545"/>
        </w:rPr>
        <w:t xml:space="preserve"> </w:t>
      </w:r>
      <w:r w:rsidRPr="004D6930">
        <w:rPr>
          <w:color w:val="1E1545"/>
          <w:sz w:val="16"/>
          <w:szCs w:val="16"/>
        </w:rPr>
        <w:t xml:space="preserve">The data of all 839 providers was reviewed and </w:t>
      </w:r>
      <w:r w:rsidRPr="004A123E">
        <w:rPr>
          <w:color w:val="1E1544" w:themeColor="text1"/>
          <w:sz w:val="16"/>
          <w:szCs w:val="16"/>
        </w:rPr>
        <w:t>analysed</w:t>
      </w:r>
      <w:r w:rsidRPr="004D6930">
        <w:rPr>
          <w:color w:val="1E1545"/>
          <w:sz w:val="16"/>
          <w:szCs w:val="16"/>
        </w:rPr>
        <w:t xml:space="preserve"> against the sample selection criteria. A manual review of </w:t>
      </w:r>
      <w:r>
        <w:rPr>
          <w:color w:val="1E1545"/>
          <w:sz w:val="16"/>
          <w:szCs w:val="16"/>
        </w:rPr>
        <w:t>224</w:t>
      </w:r>
      <w:r w:rsidRPr="004D6930">
        <w:rPr>
          <w:color w:val="1E1545"/>
          <w:sz w:val="16"/>
          <w:szCs w:val="16"/>
        </w:rPr>
        <w:t xml:space="preserve"> providers not selected for phase 2</w:t>
      </w:r>
      <w:r>
        <w:rPr>
          <w:color w:val="1E1545"/>
          <w:sz w:val="16"/>
          <w:szCs w:val="16"/>
        </w:rPr>
        <w:t xml:space="preserve"> was undertaken</w:t>
      </w:r>
      <w:r w:rsidRPr="004D6930">
        <w:rPr>
          <w:color w:val="1E1545"/>
          <w:sz w:val="16"/>
          <w:szCs w:val="16"/>
        </w:rPr>
        <w:t xml:space="preserve">, where the Review </w:t>
      </w:r>
      <w:r>
        <w:rPr>
          <w:color w:val="1E1545"/>
          <w:sz w:val="16"/>
          <w:szCs w:val="16"/>
        </w:rPr>
        <w:t>team</w:t>
      </w:r>
      <w:r w:rsidRPr="004D6930">
        <w:rPr>
          <w:color w:val="1E1545"/>
          <w:sz w:val="16"/>
          <w:szCs w:val="16"/>
        </w:rPr>
        <w:t xml:space="preserve"> could not verify if prices had been reviewed in the previous 12 months with the data available to </w:t>
      </w:r>
      <w:r w:rsidR="0084441E">
        <w:rPr>
          <w:color w:val="1E1545"/>
          <w:sz w:val="16"/>
          <w:szCs w:val="16"/>
        </w:rPr>
        <w:t>the team</w:t>
      </w:r>
      <w:r w:rsidRPr="004D6930">
        <w:rPr>
          <w:color w:val="1E1545"/>
          <w:sz w:val="16"/>
          <w:szCs w:val="16"/>
        </w:rPr>
        <w:t xml:space="preserve">, and a further check of 50 randomly selected providers for </w:t>
      </w:r>
      <w:r w:rsidRPr="004D6930">
        <w:rPr>
          <w:color w:val="1E1545"/>
          <w:sz w:val="16"/>
          <w:szCs w:val="16"/>
        </w:rPr>
        <w:t xml:space="preserve">pricing </w:t>
      </w:r>
    </w:p>
    <w:p w14:paraId="5855233B" w14:textId="41843D16" w:rsidR="00247C7F" w:rsidRPr="004D6930" w:rsidRDefault="00247C7F" w:rsidP="00247C7F">
      <w:pPr>
        <w:pStyle w:val="FootnoteText"/>
        <w:rPr>
          <w:color w:val="1E1545"/>
        </w:rPr>
      </w:pPr>
      <w:r w:rsidRPr="004D6930">
        <w:rPr>
          <w:color w:val="1E1545"/>
          <w:sz w:val="16"/>
          <w:szCs w:val="16"/>
        </w:rPr>
        <w:t xml:space="preserve">consistency.  </w:t>
      </w:r>
    </w:p>
  </w:footnote>
  <w:footnote w:id="13">
    <w:p w14:paraId="31DF3F30" w14:textId="77777777" w:rsidR="0063418C" w:rsidRPr="001E19D6" w:rsidRDefault="0063418C" w:rsidP="0063418C">
      <w:pPr>
        <w:pStyle w:val="FootnoteText"/>
        <w:spacing w:after="60"/>
        <w:rPr>
          <w:color w:val="1E1545"/>
          <w:sz w:val="16"/>
          <w:szCs w:val="16"/>
        </w:rPr>
      </w:pPr>
      <w:r w:rsidRPr="001E19D6">
        <w:rPr>
          <w:rStyle w:val="FootnoteReference"/>
          <w:color w:val="1E1545"/>
          <w:sz w:val="16"/>
          <w:szCs w:val="16"/>
        </w:rPr>
        <w:footnoteRef/>
      </w:r>
      <w:r w:rsidRPr="001E19D6">
        <w:rPr>
          <w:color w:val="1E1545"/>
          <w:sz w:val="16"/>
          <w:szCs w:val="16"/>
        </w:rPr>
        <w:t xml:space="preserve"> Entry and exit meetings were not mandatory for participating providers.</w:t>
      </w:r>
    </w:p>
  </w:footnote>
  <w:footnote w:id="14">
    <w:p w14:paraId="5C87E4D6" w14:textId="7AA2802B" w:rsidR="0063418C" w:rsidRDefault="0063418C" w:rsidP="0063418C">
      <w:pPr>
        <w:pStyle w:val="FootnoteText"/>
      </w:pPr>
      <w:r w:rsidRPr="001E19D6">
        <w:rPr>
          <w:rStyle w:val="FootnoteReference"/>
          <w:color w:val="1E1545"/>
          <w:sz w:val="16"/>
          <w:szCs w:val="16"/>
        </w:rPr>
        <w:footnoteRef/>
      </w:r>
      <w:r>
        <w:rPr>
          <w:color w:val="1E1545"/>
          <w:sz w:val="16"/>
          <w:szCs w:val="16"/>
        </w:rPr>
        <w:t xml:space="preserve"> A</w:t>
      </w:r>
      <w:r w:rsidRPr="001E19D6">
        <w:rPr>
          <w:color w:val="1E1545"/>
          <w:sz w:val="16"/>
          <w:szCs w:val="16"/>
        </w:rPr>
        <w:t xml:space="preserve">s a </w:t>
      </w:r>
      <w:r w:rsidR="006738FC">
        <w:rPr>
          <w:color w:val="1E1545"/>
          <w:sz w:val="16"/>
          <w:szCs w:val="16"/>
        </w:rPr>
        <w:t>result</w:t>
      </w:r>
      <w:r w:rsidRPr="001E19D6">
        <w:rPr>
          <w:color w:val="1E1545"/>
          <w:sz w:val="16"/>
          <w:szCs w:val="16"/>
        </w:rPr>
        <w:t xml:space="preserve"> of </w:t>
      </w:r>
      <w:r>
        <w:rPr>
          <w:color w:val="1E1545"/>
          <w:sz w:val="16"/>
          <w:szCs w:val="16"/>
        </w:rPr>
        <w:t xml:space="preserve">the Review team </w:t>
      </w:r>
      <w:r w:rsidRPr="001E19D6">
        <w:rPr>
          <w:color w:val="1E1545"/>
          <w:sz w:val="16"/>
          <w:szCs w:val="16"/>
        </w:rPr>
        <w:t xml:space="preserve">resolving some issues at the point of </w:t>
      </w:r>
      <w:r>
        <w:rPr>
          <w:color w:val="1E1545"/>
          <w:sz w:val="16"/>
          <w:szCs w:val="16"/>
        </w:rPr>
        <w:t xml:space="preserve">providers </w:t>
      </w:r>
      <w:r w:rsidRPr="001E19D6">
        <w:rPr>
          <w:color w:val="1E1545"/>
          <w:sz w:val="16"/>
          <w:szCs w:val="16"/>
        </w:rPr>
        <w:t xml:space="preserve">calling to arrange an exit meeting, </w:t>
      </w:r>
      <w:r>
        <w:rPr>
          <w:color w:val="1E1545"/>
          <w:sz w:val="16"/>
          <w:szCs w:val="16"/>
        </w:rPr>
        <w:t>t</w:t>
      </w:r>
      <w:r w:rsidRPr="001E19D6">
        <w:rPr>
          <w:color w:val="1E1545"/>
          <w:sz w:val="16"/>
          <w:szCs w:val="16"/>
        </w:rPr>
        <w:t>he number of</w:t>
      </w:r>
      <w:r>
        <w:rPr>
          <w:color w:val="1E1545"/>
          <w:sz w:val="16"/>
          <w:szCs w:val="16"/>
        </w:rPr>
        <w:t xml:space="preserve"> exit meetings were less than</w:t>
      </w:r>
      <w:r w:rsidRPr="001E19D6">
        <w:rPr>
          <w:color w:val="1E1545"/>
          <w:sz w:val="16"/>
          <w:szCs w:val="16"/>
        </w:rPr>
        <w:t xml:space="preserve"> originally requested</w:t>
      </w:r>
      <w:r>
        <w:rPr>
          <w:color w:val="1E1545"/>
          <w:sz w:val="16"/>
          <w:szCs w:val="16"/>
        </w:rPr>
        <w:t>.</w:t>
      </w:r>
    </w:p>
  </w:footnote>
  <w:footnote w:id="15">
    <w:p w14:paraId="74FA20F6" w14:textId="069B17B9" w:rsidR="00E84BB2" w:rsidRPr="00E84BB2" w:rsidRDefault="00E84BB2">
      <w:pPr>
        <w:pStyle w:val="FootnoteText"/>
        <w:rPr>
          <w:sz w:val="16"/>
          <w:szCs w:val="16"/>
        </w:rPr>
      </w:pPr>
      <w:r w:rsidRPr="00F0031F">
        <w:rPr>
          <w:rStyle w:val="FootnoteReference"/>
          <w:color w:val="1E1544" w:themeColor="text1"/>
          <w:sz w:val="16"/>
          <w:szCs w:val="16"/>
        </w:rPr>
        <w:footnoteRef/>
      </w:r>
      <w:r w:rsidRPr="00F0031F">
        <w:rPr>
          <w:color w:val="1E1544" w:themeColor="text1"/>
          <w:sz w:val="16"/>
          <w:szCs w:val="16"/>
        </w:rPr>
        <w:t xml:space="preserve"> This figure denotes the head office location of provide</w:t>
      </w:r>
      <w:r w:rsidR="004A4173" w:rsidRPr="00F0031F">
        <w:rPr>
          <w:color w:val="1E1544" w:themeColor="text1"/>
          <w:sz w:val="16"/>
          <w:szCs w:val="16"/>
        </w:rPr>
        <w:t>r</w:t>
      </w:r>
      <w:r w:rsidRPr="00F0031F">
        <w:rPr>
          <w:color w:val="1E1544" w:themeColor="text1"/>
          <w:sz w:val="16"/>
          <w:szCs w:val="16"/>
        </w:rPr>
        <w:t xml:space="preserve">s scoped into participate in phase 2 of the </w:t>
      </w:r>
      <w:r w:rsidR="006D1E0B">
        <w:rPr>
          <w:color w:val="1E1544" w:themeColor="text1"/>
          <w:sz w:val="16"/>
          <w:szCs w:val="16"/>
        </w:rPr>
        <w:t>R</w:t>
      </w:r>
      <w:r w:rsidRPr="00F0031F">
        <w:rPr>
          <w:color w:val="1E1544" w:themeColor="text1"/>
          <w:sz w:val="16"/>
          <w:szCs w:val="16"/>
        </w:rPr>
        <w:t>eview, not the geographic distribution of where their care recipients are located.</w:t>
      </w:r>
      <w:r w:rsidRPr="00943809">
        <w:rPr>
          <w:color w:val="1E1544" w:themeColor="text1"/>
          <w:sz w:val="16"/>
          <w:szCs w:val="16"/>
        </w:rPr>
        <w:t xml:space="preserve"> </w:t>
      </w:r>
    </w:p>
  </w:footnote>
  <w:footnote w:id="16">
    <w:p w14:paraId="3B57BC2D" w14:textId="486167B1" w:rsidR="0010022D" w:rsidRDefault="0010022D">
      <w:pPr>
        <w:pStyle w:val="FootnoteText"/>
      </w:pPr>
      <w:r>
        <w:rPr>
          <w:rStyle w:val="FootnoteReference"/>
        </w:rPr>
        <w:footnoteRef/>
      </w:r>
      <w:r>
        <w:t xml:space="preserve"> </w:t>
      </w:r>
      <w:r w:rsidRPr="0010022D">
        <w:rPr>
          <w:sz w:val="16"/>
          <w:szCs w:val="16"/>
        </w:rPr>
        <w:t>Please note observations made by the Review team are not illustrated in Figure 8; it displays identified issues only.</w:t>
      </w:r>
    </w:p>
  </w:footnote>
  <w:footnote w:id="17">
    <w:p w14:paraId="432E3F15" w14:textId="58552F98" w:rsidR="00E30D55" w:rsidRPr="00ED1B8E" w:rsidRDefault="00E30D55" w:rsidP="00ED1B8E">
      <w:pPr>
        <w:pStyle w:val="FootnoteText"/>
        <w:spacing w:after="60"/>
        <w:rPr>
          <w:color w:val="1E1544" w:themeColor="text1"/>
          <w:sz w:val="16"/>
          <w:szCs w:val="16"/>
        </w:rPr>
      </w:pPr>
      <w:r w:rsidRPr="00ED1B8E">
        <w:rPr>
          <w:rStyle w:val="FootnoteReference"/>
          <w:color w:val="1E1544" w:themeColor="text1"/>
          <w:sz w:val="16"/>
          <w:szCs w:val="16"/>
        </w:rPr>
        <w:footnoteRef/>
      </w:r>
      <w:r w:rsidRPr="00ED1B8E">
        <w:rPr>
          <w:color w:val="1E1544" w:themeColor="text1"/>
          <w:sz w:val="16"/>
          <w:szCs w:val="16"/>
        </w:rPr>
        <w:t xml:space="preserve"> Common service</w:t>
      </w:r>
      <w:r w:rsidR="00132254" w:rsidRPr="00ED1B8E">
        <w:rPr>
          <w:color w:val="1E1544" w:themeColor="text1"/>
          <w:sz w:val="16"/>
          <w:szCs w:val="16"/>
        </w:rPr>
        <w:t>s</w:t>
      </w:r>
      <w:r w:rsidRPr="00ED1B8E">
        <w:rPr>
          <w:color w:val="1E1544" w:themeColor="text1"/>
          <w:sz w:val="16"/>
          <w:szCs w:val="16"/>
        </w:rPr>
        <w:t xml:space="preserve"> include personal care, </w:t>
      </w:r>
      <w:r w:rsidR="00D20FD9" w:rsidRPr="00ED1B8E">
        <w:rPr>
          <w:color w:val="1E1544" w:themeColor="text1"/>
          <w:sz w:val="16"/>
          <w:szCs w:val="16"/>
        </w:rPr>
        <w:t>nursing</w:t>
      </w:r>
      <w:r w:rsidRPr="00ED1B8E">
        <w:rPr>
          <w:color w:val="1E1544" w:themeColor="text1"/>
          <w:sz w:val="16"/>
          <w:szCs w:val="16"/>
        </w:rPr>
        <w:t xml:space="preserve">, </w:t>
      </w:r>
      <w:r w:rsidR="00D20FD9" w:rsidRPr="00ED1B8E">
        <w:rPr>
          <w:color w:val="1E1544" w:themeColor="text1"/>
          <w:sz w:val="16"/>
          <w:szCs w:val="16"/>
        </w:rPr>
        <w:t xml:space="preserve">cleaning and household tasks, </w:t>
      </w:r>
      <w:r w:rsidRPr="00ED1B8E">
        <w:rPr>
          <w:color w:val="1E1544" w:themeColor="text1"/>
          <w:sz w:val="16"/>
          <w:szCs w:val="16"/>
        </w:rPr>
        <w:t xml:space="preserve">light gardening, </w:t>
      </w:r>
      <w:r w:rsidR="00D20FD9" w:rsidRPr="00ED1B8E">
        <w:rPr>
          <w:color w:val="1E1544" w:themeColor="text1"/>
          <w:sz w:val="16"/>
          <w:szCs w:val="16"/>
        </w:rPr>
        <w:t xml:space="preserve">and </w:t>
      </w:r>
      <w:r w:rsidRPr="00ED1B8E">
        <w:rPr>
          <w:color w:val="1E1544" w:themeColor="text1"/>
          <w:sz w:val="16"/>
          <w:szCs w:val="16"/>
        </w:rPr>
        <w:t>in-home respit</w:t>
      </w:r>
      <w:r w:rsidR="00D20FD9" w:rsidRPr="00ED1B8E">
        <w:rPr>
          <w:color w:val="1E1544" w:themeColor="text1"/>
          <w:sz w:val="16"/>
          <w:szCs w:val="16"/>
        </w:rPr>
        <w:t>e</w:t>
      </w:r>
      <w:r w:rsidRPr="00ED1B8E">
        <w:rPr>
          <w:color w:val="1E1544" w:themeColor="text1"/>
          <w:sz w:val="16"/>
          <w:szCs w:val="16"/>
        </w:rPr>
        <w:t xml:space="preserve">. </w:t>
      </w:r>
    </w:p>
  </w:footnote>
  <w:footnote w:id="18">
    <w:p w14:paraId="17FCEA70" w14:textId="2F6A9BF6" w:rsidR="00744DAD" w:rsidRPr="00ED1B8E" w:rsidRDefault="00744DAD" w:rsidP="00ED1B8E">
      <w:pPr>
        <w:pStyle w:val="FootnoteText"/>
        <w:spacing w:after="60"/>
        <w:rPr>
          <w:color w:val="1E1544" w:themeColor="text1"/>
          <w:sz w:val="16"/>
          <w:szCs w:val="16"/>
        </w:rPr>
      </w:pPr>
      <w:r w:rsidRPr="00ED1B8E">
        <w:rPr>
          <w:rStyle w:val="FootnoteReference"/>
          <w:color w:val="1E1544" w:themeColor="text1"/>
          <w:sz w:val="16"/>
          <w:szCs w:val="16"/>
        </w:rPr>
        <w:footnoteRef/>
      </w:r>
      <w:r w:rsidRPr="00ED1B8E">
        <w:rPr>
          <w:color w:val="1E1544" w:themeColor="text1"/>
          <w:sz w:val="16"/>
          <w:szCs w:val="16"/>
        </w:rPr>
        <w:t xml:space="preserve"> My Aged Care </w:t>
      </w:r>
      <w:r w:rsidR="00AA5447" w:rsidRPr="00ED1B8E">
        <w:rPr>
          <w:color w:val="1E1544" w:themeColor="text1"/>
          <w:sz w:val="16"/>
          <w:szCs w:val="16"/>
        </w:rPr>
        <w:t>states ‘</w:t>
      </w:r>
      <w:r w:rsidR="00CE1E0E" w:rsidRPr="00ED1B8E">
        <w:rPr>
          <w:rFonts w:cs="Arial"/>
          <w:color w:val="1E1544" w:themeColor="text1"/>
          <w:sz w:val="16"/>
          <w:szCs w:val="16"/>
          <w:shd w:val="clear" w:color="auto" w:fill="FFFFFF"/>
        </w:rPr>
        <w:t>Standard hours can be considered as Monday to Friday 6am to 6pm</w:t>
      </w:r>
      <w:r w:rsidR="00AA5447" w:rsidRPr="00ED1B8E">
        <w:rPr>
          <w:rFonts w:cs="Arial"/>
          <w:color w:val="1E1544" w:themeColor="text1"/>
          <w:sz w:val="16"/>
          <w:szCs w:val="16"/>
          <w:shd w:val="clear" w:color="auto" w:fill="FFFFFF"/>
        </w:rPr>
        <w:t>’</w:t>
      </w:r>
      <w:r w:rsidRPr="00ED1B8E">
        <w:rPr>
          <w:color w:val="1E1544" w:themeColor="text1"/>
          <w:sz w:val="16"/>
          <w:szCs w:val="16"/>
        </w:rPr>
        <w:t>.</w:t>
      </w:r>
    </w:p>
  </w:footnote>
  <w:footnote w:id="19">
    <w:p w14:paraId="0A40A6B1" w14:textId="7B6E44E3" w:rsidR="008362D8" w:rsidRPr="003E36AE" w:rsidRDefault="008362D8" w:rsidP="00ED1B8E">
      <w:pPr>
        <w:pStyle w:val="FootnoteText"/>
        <w:spacing w:after="60"/>
        <w:rPr>
          <w:sz w:val="16"/>
          <w:szCs w:val="16"/>
        </w:rPr>
      </w:pPr>
      <w:r w:rsidRPr="00ED1B8E">
        <w:rPr>
          <w:rStyle w:val="FootnoteReference"/>
          <w:color w:val="1E1544" w:themeColor="text1"/>
          <w:sz w:val="16"/>
          <w:szCs w:val="16"/>
        </w:rPr>
        <w:footnoteRef/>
      </w:r>
      <w:r w:rsidRPr="00ED1B8E">
        <w:rPr>
          <w:color w:val="1E1544" w:themeColor="text1"/>
          <w:sz w:val="16"/>
          <w:szCs w:val="16"/>
        </w:rPr>
        <w:t xml:space="preserve"> Providers </w:t>
      </w:r>
      <w:r w:rsidR="006646BB">
        <w:rPr>
          <w:color w:val="1E1544" w:themeColor="text1"/>
          <w:sz w:val="16"/>
          <w:szCs w:val="16"/>
        </w:rPr>
        <w:t>that</w:t>
      </w:r>
      <w:r w:rsidR="00190A27" w:rsidRPr="00ED1B8E">
        <w:rPr>
          <w:color w:val="1E1544" w:themeColor="text1"/>
          <w:sz w:val="16"/>
          <w:szCs w:val="16"/>
        </w:rPr>
        <w:t xml:space="preserve"> </w:t>
      </w:r>
      <w:r w:rsidR="00D039C9" w:rsidRPr="00ED1B8E">
        <w:rPr>
          <w:color w:val="1E1544" w:themeColor="text1"/>
          <w:sz w:val="16"/>
          <w:szCs w:val="16"/>
        </w:rPr>
        <w:t>engage third-party provider</w:t>
      </w:r>
      <w:r w:rsidR="00632F42" w:rsidRPr="00ED1B8E">
        <w:rPr>
          <w:color w:val="1E1544" w:themeColor="text1"/>
          <w:sz w:val="16"/>
          <w:szCs w:val="16"/>
        </w:rPr>
        <w:t>s</w:t>
      </w:r>
      <w:r w:rsidR="00D039C9" w:rsidRPr="00ED1B8E">
        <w:rPr>
          <w:color w:val="1E1544" w:themeColor="text1"/>
          <w:sz w:val="16"/>
          <w:szCs w:val="16"/>
        </w:rPr>
        <w:t xml:space="preserve"> to deliver</w:t>
      </w:r>
      <w:r w:rsidR="00190A27" w:rsidRPr="00ED1B8E">
        <w:rPr>
          <w:color w:val="1E1544" w:themeColor="text1"/>
          <w:sz w:val="16"/>
          <w:szCs w:val="16"/>
        </w:rPr>
        <w:t xml:space="preserve"> common services must </w:t>
      </w:r>
      <w:r w:rsidR="00D039C9" w:rsidRPr="00ED1B8E">
        <w:rPr>
          <w:color w:val="1E1544" w:themeColor="text1"/>
          <w:sz w:val="16"/>
          <w:szCs w:val="16"/>
        </w:rPr>
        <w:t>display</w:t>
      </w:r>
      <w:r w:rsidR="00190A27" w:rsidRPr="00ED1B8E">
        <w:rPr>
          <w:color w:val="1E1544" w:themeColor="text1"/>
          <w:sz w:val="16"/>
          <w:szCs w:val="16"/>
        </w:rPr>
        <w:t xml:space="preserve"> the </w:t>
      </w:r>
      <w:r w:rsidR="00D039C9" w:rsidRPr="00ED1B8E">
        <w:rPr>
          <w:color w:val="1E1544" w:themeColor="text1"/>
          <w:sz w:val="16"/>
          <w:szCs w:val="16"/>
        </w:rPr>
        <w:t xml:space="preserve">most </w:t>
      </w:r>
      <w:r w:rsidR="00190A27" w:rsidRPr="00ED1B8E">
        <w:rPr>
          <w:color w:val="1E1544" w:themeColor="text1"/>
          <w:sz w:val="16"/>
          <w:szCs w:val="16"/>
        </w:rPr>
        <w:t>common price</w:t>
      </w:r>
      <w:r w:rsidR="00632F42" w:rsidRPr="00ED1B8E">
        <w:rPr>
          <w:color w:val="1E1544" w:themeColor="text1"/>
          <w:sz w:val="16"/>
          <w:szCs w:val="16"/>
        </w:rPr>
        <w:t>. However, a</w:t>
      </w:r>
      <w:r w:rsidR="00190A27" w:rsidRPr="00ED1B8E">
        <w:rPr>
          <w:color w:val="1E1544" w:themeColor="text1"/>
          <w:sz w:val="16"/>
          <w:szCs w:val="16"/>
        </w:rPr>
        <w:t xml:space="preserve"> </w:t>
      </w:r>
      <w:r w:rsidR="00D3584D" w:rsidRPr="00ED1B8E">
        <w:rPr>
          <w:color w:val="1E1544" w:themeColor="text1"/>
          <w:sz w:val="16"/>
          <w:szCs w:val="16"/>
        </w:rPr>
        <w:t>price range can be included</w:t>
      </w:r>
      <w:r w:rsidR="00AA0829" w:rsidRPr="00ED1B8E">
        <w:rPr>
          <w:color w:val="1E1544" w:themeColor="text1"/>
          <w:sz w:val="16"/>
          <w:szCs w:val="16"/>
        </w:rPr>
        <w:t xml:space="preserve">. </w:t>
      </w:r>
      <w:r w:rsidR="0016576E" w:rsidRPr="00ED1B8E">
        <w:rPr>
          <w:color w:val="1E1544" w:themeColor="text1"/>
          <w:sz w:val="16"/>
          <w:szCs w:val="16"/>
        </w:rPr>
        <w:t>R</w:t>
      </w:r>
      <w:r w:rsidR="00D84FCC" w:rsidRPr="00ED1B8E">
        <w:rPr>
          <w:color w:val="1E1544" w:themeColor="text1"/>
          <w:sz w:val="16"/>
          <w:szCs w:val="16"/>
        </w:rPr>
        <w:t>easons for a price range may depend on varying factors</w:t>
      </w:r>
      <w:r w:rsidR="005B5825" w:rsidRPr="00ED1B8E">
        <w:rPr>
          <w:color w:val="1E1544" w:themeColor="text1"/>
          <w:sz w:val="16"/>
          <w:szCs w:val="16"/>
        </w:rPr>
        <w:t xml:space="preserve">, </w:t>
      </w:r>
      <w:r w:rsidR="0021578A" w:rsidRPr="00ED1B8E">
        <w:rPr>
          <w:color w:val="1E1544" w:themeColor="text1"/>
          <w:sz w:val="16"/>
          <w:szCs w:val="16"/>
        </w:rPr>
        <w:t>for example</w:t>
      </w:r>
      <w:r w:rsidR="00900D18" w:rsidRPr="00ED1B8E">
        <w:rPr>
          <w:color w:val="1E1544" w:themeColor="text1"/>
          <w:sz w:val="16"/>
          <w:szCs w:val="16"/>
        </w:rPr>
        <w:t xml:space="preserve">, </w:t>
      </w:r>
      <w:r w:rsidR="00DB4F64" w:rsidRPr="00ED1B8E">
        <w:rPr>
          <w:color w:val="1E1544" w:themeColor="text1"/>
          <w:sz w:val="16"/>
          <w:szCs w:val="16"/>
        </w:rPr>
        <w:t>qualification of the attending</w:t>
      </w:r>
      <w:r w:rsidR="00E90806" w:rsidRPr="00ED1B8E">
        <w:rPr>
          <w:color w:val="1E1544" w:themeColor="text1"/>
          <w:sz w:val="16"/>
          <w:szCs w:val="16"/>
        </w:rPr>
        <w:t xml:space="preserve"> </w:t>
      </w:r>
      <w:r w:rsidR="005B5825" w:rsidRPr="00ED1B8E">
        <w:rPr>
          <w:color w:val="1E1544" w:themeColor="text1"/>
          <w:sz w:val="16"/>
          <w:szCs w:val="16"/>
        </w:rPr>
        <w:t>n</w:t>
      </w:r>
      <w:r w:rsidR="00DB4F64" w:rsidRPr="00ED1B8E">
        <w:rPr>
          <w:color w:val="1E1544" w:themeColor="text1"/>
          <w:sz w:val="16"/>
          <w:szCs w:val="16"/>
        </w:rPr>
        <w:t xml:space="preserve">urse </w:t>
      </w:r>
      <w:r w:rsidR="0021578A" w:rsidRPr="00ED1B8E">
        <w:rPr>
          <w:color w:val="1E1544" w:themeColor="text1"/>
          <w:sz w:val="16"/>
          <w:szCs w:val="16"/>
        </w:rPr>
        <w:t>or</w:t>
      </w:r>
      <w:r w:rsidR="00890F8F" w:rsidRPr="00ED1B8E">
        <w:rPr>
          <w:color w:val="1E1544" w:themeColor="text1"/>
          <w:sz w:val="16"/>
          <w:szCs w:val="16"/>
        </w:rPr>
        <w:t xml:space="preserve"> different types of gardening undertaken</w:t>
      </w:r>
      <w:r w:rsidR="00DB4F64" w:rsidRPr="00ED1B8E">
        <w:rPr>
          <w:color w:val="1E1544" w:themeColor="text1"/>
          <w:sz w:val="16"/>
          <w:szCs w:val="16"/>
        </w:rPr>
        <w:t>.</w:t>
      </w:r>
      <w:r w:rsidR="00DA11F6" w:rsidRPr="00ED1B8E">
        <w:rPr>
          <w:color w:val="1E1544" w:themeColor="text1"/>
          <w:sz w:val="16"/>
          <w:szCs w:val="16"/>
        </w:rPr>
        <w:t xml:space="preserve"> </w:t>
      </w:r>
      <w:r w:rsidR="00966936" w:rsidRPr="00ED1B8E">
        <w:rPr>
          <w:color w:val="1E1544" w:themeColor="text1"/>
          <w:sz w:val="16"/>
          <w:szCs w:val="16"/>
        </w:rPr>
        <w:t>Providers must charge the advertised price unless negotiated and agreed to by the care recipient</w:t>
      </w:r>
      <w:r w:rsidR="00900D18" w:rsidRPr="00ED1B8E">
        <w:rPr>
          <w:color w:val="1E1544" w:themeColor="text1"/>
          <w:sz w:val="16"/>
          <w:szCs w:val="16"/>
        </w:rPr>
        <w:t xml:space="preserve"> and documented in the </w:t>
      </w:r>
      <w:r w:rsidR="00CD3FC3">
        <w:rPr>
          <w:color w:val="1E1544" w:themeColor="text1"/>
          <w:sz w:val="16"/>
          <w:szCs w:val="16"/>
        </w:rPr>
        <w:t>h</w:t>
      </w:r>
      <w:r w:rsidR="00900D18" w:rsidRPr="00ED1B8E">
        <w:rPr>
          <w:color w:val="1E1544" w:themeColor="text1"/>
          <w:sz w:val="16"/>
          <w:szCs w:val="16"/>
        </w:rPr>
        <w:t xml:space="preserve">ome </w:t>
      </w:r>
      <w:r w:rsidR="00CD3FC3">
        <w:rPr>
          <w:color w:val="1E1544" w:themeColor="text1"/>
          <w:sz w:val="16"/>
          <w:szCs w:val="16"/>
        </w:rPr>
        <w:t>c</w:t>
      </w:r>
      <w:r w:rsidR="00900D18" w:rsidRPr="00ED1B8E">
        <w:rPr>
          <w:color w:val="1E1544" w:themeColor="text1"/>
          <w:sz w:val="16"/>
          <w:szCs w:val="16"/>
        </w:rPr>
        <w:t xml:space="preserve">are </w:t>
      </w:r>
      <w:r w:rsidR="00CD3FC3">
        <w:rPr>
          <w:color w:val="1E1544" w:themeColor="text1"/>
          <w:sz w:val="16"/>
          <w:szCs w:val="16"/>
        </w:rPr>
        <w:t>a</w:t>
      </w:r>
      <w:r w:rsidR="00900D18" w:rsidRPr="00ED1B8E">
        <w:rPr>
          <w:color w:val="1E1544" w:themeColor="text1"/>
          <w:sz w:val="16"/>
          <w:szCs w:val="16"/>
        </w:rPr>
        <w:t>greement</w:t>
      </w:r>
      <w:r w:rsidR="00966936" w:rsidRPr="00ED1B8E">
        <w:rPr>
          <w:color w:val="1E1544" w:themeColor="text1"/>
          <w:sz w:val="16"/>
          <w:szCs w:val="16"/>
        </w:rPr>
        <w:t>.</w:t>
      </w:r>
    </w:p>
  </w:footnote>
  <w:footnote w:id="20">
    <w:p w14:paraId="7506FED8" w14:textId="163A4292" w:rsidR="00B524D8" w:rsidRPr="00C22868" w:rsidRDefault="00B524D8" w:rsidP="00B524D8">
      <w:pPr>
        <w:pStyle w:val="FootnoteText"/>
        <w:rPr>
          <w:sz w:val="16"/>
          <w:szCs w:val="16"/>
        </w:rPr>
      </w:pPr>
      <w:r w:rsidRPr="00ED1B8E">
        <w:rPr>
          <w:rStyle w:val="FootnoteReference"/>
          <w:color w:val="1E1544" w:themeColor="text1"/>
          <w:sz w:val="16"/>
          <w:szCs w:val="16"/>
        </w:rPr>
        <w:footnoteRef/>
      </w:r>
      <w:r w:rsidRPr="00ED1B8E">
        <w:rPr>
          <w:color w:val="1E1544" w:themeColor="text1"/>
          <w:sz w:val="16"/>
          <w:szCs w:val="16"/>
        </w:rPr>
        <w:t xml:space="preserve"> Information available included the date on the My Aged Care page, the date on the attached document (such as a PDF</w:t>
      </w:r>
      <w:r>
        <w:rPr>
          <w:color w:val="1E1544" w:themeColor="text1"/>
          <w:sz w:val="16"/>
          <w:szCs w:val="16"/>
        </w:rPr>
        <w:t xml:space="preserve"> or Word</w:t>
      </w:r>
      <w:r w:rsidRPr="00ED1B8E">
        <w:rPr>
          <w:color w:val="1E1544" w:themeColor="text1"/>
          <w:sz w:val="16"/>
          <w:szCs w:val="16"/>
        </w:rPr>
        <w:t xml:space="preserve">) or document accessed via the provider’s hyperlink or departmental data indicating a document had been uploaded to </w:t>
      </w:r>
      <w:r w:rsidR="00781F5D">
        <w:rPr>
          <w:color w:val="1E1544" w:themeColor="text1"/>
          <w:sz w:val="16"/>
          <w:szCs w:val="16"/>
        </w:rPr>
        <w:br/>
      </w:r>
      <w:r w:rsidRPr="00ED1B8E">
        <w:rPr>
          <w:color w:val="1E1544" w:themeColor="text1"/>
          <w:sz w:val="16"/>
          <w:szCs w:val="16"/>
        </w:rPr>
        <w:t>My Aged Care.</w:t>
      </w:r>
    </w:p>
  </w:footnote>
  <w:footnote w:id="21">
    <w:p w14:paraId="7FCE654F" w14:textId="0CDEF84C" w:rsidR="00B94E42" w:rsidRPr="00C13154" w:rsidRDefault="00B94E42" w:rsidP="00C13154">
      <w:pPr>
        <w:spacing w:before="0"/>
        <w:rPr>
          <w:sz w:val="16"/>
          <w:szCs w:val="16"/>
        </w:rPr>
      </w:pPr>
      <w:r w:rsidRPr="00C13154">
        <w:rPr>
          <w:rStyle w:val="FootnoteReference"/>
          <w:sz w:val="16"/>
          <w:szCs w:val="16"/>
        </w:rPr>
        <w:footnoteRef/>
      </w:r>
      <w:r w:rsidRPr="00C13154">
        <w:rPr>
          <w:sz w:val="16"/>
          <w:szCs w:val="16"/>
        </w:rPr>
        <w:t xml:space="preserve">  </w:t>
      </w:r>
      <w:r w:rsidRPr="00A23E4D">
        <w:rPr>
          <w:sz w:val="16"/>
          <w:szCs w:val="16"/>
        </w:rPr>
        <w:t xml:space="preserve">Published pricing </w:t>
      </w:r>
      <w:r w:rsidR="00CE2915" w:rsidRPr="00A23E4D">
        <w:rPr>
          <w:sz w:val="16"/>
          <w:szCs w:val="16"/>
        </w:rPr>
        <w:t xml:space="preserve">sources </w:t>
      </w:r>
      <w:r w:rsidR="00E2110D" w:rsidRPr="00A23E4D">
        <w:rPr>
          <w:sz w:val="16"/>
          <w:szCs w:val="16"/>
        </w:rPr>
        <w:t>include</w:t>
      </w:r>
      <w:r w:rsidR="00CE2915" w:rsidRPr="00A23E4D">
        <w:rPr>
          <w:sz w:val="16"/>
          <w:szCs w:val="16"/>
        </w:rPr>
        <w:t xml:space="preserve"> </w:t>
      </w:r>
      <w:r w:rsidR="005E7C5C" w:rsidRPr="00A23E4D">
        <w:rPr>
          <w:sz w:val="16"/>
          <w:szCs w:val="16"/>
        </w:rPr>
        <w:t>the pricing schedule  fields on My Aged Care</w:t>
      </w:r>
      <w:r w:rsidR="00E2110D">
        <w:rPr>
          <w:sz w:val="16"/>
          <w:szCs w:val="16"/>
        </w:rPr>
        <w:t xml:space="preserve"> and the</w:t>
      </w:r>
      <w:r w:rsidR="005E7C5C" w:rsidRPr="00A23E4D">
        <w:rPr>
          <w:sz w:val="16"/>
          <w:szCs w:val="16"/>
        </w:rPr>
        <w:t xml:space="preserve"> full price list </w:t>
      </w:r>
      <w:r w:rsidR="00A23E4D" w:rsidRPr="00A23E4D">
        <w:rPr>
          <w:sz w:val="16"/>
          <w:szCs w:val="16"/>
        </w:rPr>
        <w:t xml:space="preserve">document (such as a PDF or </w:t>
      </w:r>
      <w:r w:rsidR="0082507B">
        <w:rPr>
          <w:sz w:val="16"/>
          <w:szCs w:val="16"/>
        </w:rPr>
        <w:t>Word</w:t>
      </w:r>
      <w:r w:rsidR="00A23E4D" w:rsidRPr="00A23E4D">
        <w:rPr>
          <w:sz w:val="16"/>
          <w:szCs w:val="16"/>
        </w:rPr>
        <w:t xml:space="preserve"> </w:t>
      </w:r>
      <w:r w:rsidR="006D6132">
        <w:rPr>
          <w:sz w:val="16"/>
          <w:szCs w:val="16"/>
        </w:rPr>
        <w:t xml:space="preserve">document </w:t>
      </w:r>
      <w:r w:rsidR="00A23E4D" w:rsidRPr="00A23E4D">
        <w:rPr>
          <w:sz w:val="16"/>
          <w:szCs w:val="16"/>
        </w:rPr>
        <w:t>or via the hyperlink)</w:t>
      </w:r>
      <w:r w:rsidR="003F5AA3" w:rsidRPr="00A23E4D">
        <w:rPr>
          <w:sz w:val="16"/>
          <w:szCs w:val="16"/>
        </w:rPr>
        <w:t>.</w:t>
      </w:r>
    </w:p>
    <w:p w14:paraId="0BA7C971" w14:textId="392148DF" w:rsidR="00B94E42" w:rsidRDefault="00B94E42">
      <w:pPr>
        <w:pStyle w:val="FootnoteText"/>
      </w:pPr>
    </w:p>
  </w:footnote>
  <w:footnote w:id="22">
    <w:p w14:paraId="75CD219B" w14:textId="5ADD9B52" w:rsidR="009D77DC" w:rsidRDefault="009D77DC">
      <w:pPr>
        <w:pStyle w:val="FootnoteText"/>
      </w:pPr>
      <w:r>
        <w:rPr>
          <w:rStyle w:val="FootnoteReference"/>
        </w:rPr>
        <w:footnoteRef/>
      </w:r>
      <w:r>
        <w:t xml:space="preserve"> </w:t>
      </w:r>
      <w:r w:rsidRPr="00B524D8">
        <w:rPr>
          <w:sz w:val="16"/>
          <w:szCs w:val="16"/>
        </w:rPr>
        <w:t xml:space="preserve">Exclusions are detailed in the </w:t>
      </w:r>
      <w:hyperlink r:id="rId4" w:history="1">
        <w:r w:rsidRPr="00B524D8">
          <w:rPr>
            <w:i/>
            <w:iCs/>
            <w:sz w:val="16"/>
            <w:szCs w:val="16"/>
          </w:rPr>
          <w:t>Quality of Care Principles 2014</w:t>
        </w:r>
      </w:hyperlink>
      <w:r>
        <w:rPr>
          <w:sz w:val="16"/>
          <w:szCs w:val="16"/>
        </w:rPr>
        <w:t>.</w:t>
      </w:r>
    </w:p>
  </w:footnote>
  <w:footnote w:id="23">
    <w:p w14:paraId="4E0A973D" w14:textId="77777777" w:rsidR="00840A29" w:rsidRPr="00EB5751" w:rsidDel="00E565E2" w:rsidRDefault="00840A29" w:rsidP="00840A29">
      <w:pPr>
        <w:pStyle w:val="Paragraphtext"/>
        <w:spacing w:before="0" w:after="120" w:line="276" w:lineRule="auto"/>
        <w:rPr>
          <w:color w:val="1E1545"/>
          <w:sz w:val="16"/>
          <w:szCs w:val="16"/>
        </w:rPr>
      </w:pPr>
      <w:r w:rsidRPr="00EB5751">
        <w:rPr>
          <w:rStyle w:val="FootnoteReference"/>
          <w:sz w:val="16"/>
          <w:szCs w:val="16"/>
        </w:rPr>
        <w:footnoteRef/>
      </w:r>
      <w:r w:rsidRPr="00EB5751">
        <w:rPr>
          <w:sz w:val="16"/>
          <w:szCs w:val="16"/>
        </w:rPr>
        <w:t xml:space="preserve"> </w:t>
      </w:r>
      <w:r w:rsidRPr="00EB5751" w:rsidDel="00E565E2">
        <w:rPr>
          <w:color w:val="1E1545"/>
          <w:sz w:val="16"/>
          <w:szCs w:val="16"/>
        </w:rPr>
        <w:t>Separate to the Commission’s role, the department is responsible for program funding and for assuring that these funds are being spent for approved purposes. The program assurance reviews are focused on reviewing program-wide risks and determining how these can be addressed at a program-level. Ultimately assurance reviews by the department are for the purposes of assuring program integrity.</w:t>
      </w:r>
    </w:p>
    <w:p w14:paraId="0758D050" w14:textId="77777777" w:rsidR="00840A29" w:rsidRDefault="00840A29" w:rsidP="00840A2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EE40446" w14:paraId="0BC6003F" w14:textId="77777777" w:rsidTr="6EE40446">
      <w:trPr>
        <w:trHeight w:val="300"/>
      </w:trPr>
      <w:tc>
        <w:tcPr>
          <w:tcW w:w="3020" w:type="dxa"/>
        </w:tcPr>
        <w:p w14:paraId="6FF1636A" w14:textId="61AF0C0B" w:rsidR="6EE40446" w:rsidRDefault="6EE40446" w:rsidP="6EE40446">
          <w:pPr>
            <w:pStyle w:val="Header"/>
            <w:ind w:left="-115"/>
          </w:pPr>
        </w:p>
      </w:tc>
      <w:tc>
        <w:tcPr>
          <w:tcW w:w="3020" w:type="dxa"/>
        </w:tcPr>
        <w:p w14:paraId="1C3E3D4E" w14:textId="0FA47C93" w:rsidR="6EE40446" w:rsidRDefault="6EE40446" w:rsidP="6EE40446">
          <w:pPr>
            <w:pStyle w:val="Header"/>
            <w:jc w:val="center"/>
          </w:pPr>
        </w:p>
      </w:tc>
      <w:tc>
        <w:tcPr>
          <w:tcW w:w="3020" w:type="dxa"/>
        </w:tcPr>
        <w:p w14:paraId="2956931D" w14:textId="4E87DC9F" w:rsidR="6EE40446" w:rsidRDefault="6EE40446" w:rsidP="6EE40446">
          <w:pPr>
            <w:pStyle w:val="Header"/>
            <w:ind w:right="-115"/>
            <w:jc w:val="right"/>
          </w:pPr>
        </w:p>
      </w:tc>
    </w:tr>
  </w:tbl>
  <w:p w14:paraId="034F539E" w14:textId="4B369596" w:rsidR="00FC18E7" w:rsidRDefault="00FC18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9806" w14:textId="34E8EF71" w:rsidR="003B1273" w:rsidRDefault="00F65EC8" w:rsidP="006249DC">
    <w:pPr>
      <w:pStyle w:val="Header"/>
      <w:ind w:firstLine="720"/>
      <w:rPr>
        <w:noProof/>
        <w:lang w:eastAsia="en-AU"/>
      </w:rPr>
    </w:pPr>
    <w:r>
      <w:rPr>
        <w:noProof/>
      </w:rPr>
      <w:drawing>
        <wp:anchor distT="0" distB="0" distL="114300" distR="114300" simplePos="0" relativeHeight="251658242" behindDoc="1" locked="0" layoutInCell="1" allowOverlap="1" wp14:anchorId="487C5E96" wp14:editId="50B22F74">
          <wp:simplePos x="904875" y="704850"/>
          <wp:positionH relativeFrom="page">
            <wp:align>center</wp:align>
          </wp:positionH>
          <wp:positionV relativeFrom="page">
            <wp:align>top</wp:align>
          </wp:positionV>
          <wp:extent cx="7559675" cy="5041900"/>
          <wp:effectExtent l="0" t="0" r="3175"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5042460"/>
                  </a:xfrm>
                  <a:prstGeom prst="rect">
                    <a:avLst/>
                  </a:prstGeom>
                </pic:spPr>
              </pic:pic>
            </a:graphicData>
          </a:graphic>
          <wp14:sizeRelH relativeFrom="margin">
            <wp14:pctWidth>0</wp14:pctWidth>
          </wp14:sizeRelH>
          <wp14:sizeRelV relativeFrom="margin">
            <wp14:pctHeight>0</wp14:pctHeight>
          </wp14:sizeRelV>
        </wp:anchor>
      </w:drawing>
    </w:r>
    <w:r w:rsidR="00040B94">
      <w:rPr>
        <w:noProof/>
        <w:lang w:eastAsia="en-AU"/>
      </w:rPr>
      <w:drawing>
        <wp:anchor distT="0" distB="0" distL="114300" distR="114300" simplePos="0" relativeHeight="251658241" behindDoc="1" locked="0" layoutInCell="1" allowOverlap="1" wp14:anchorId="6F3CF585" wp14:editId="31FD443F">
          <wp:simplePos x="1362075" y="542925"/>
          <wp:positionH relativeFrom="page">
            <wp:align>left</wp:align>
          </wp:positionH>
          <wp:positionV relativeFrom="page">
            <wp:align>top</wp:align>
          </wp:positionV>
          <wp:extent cx="7578000" cy="10720800"/>
          <wp:effectExtent l="0" t="0" r="444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14:paraId="5D04F000" w14:textId="3C6CCC5D"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792355EC" wp14:editId="58E1C92E">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AC2A69"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" fillcolor="#f2f1f2 [3214]"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7EB33" w14:textId="25B85409" w:rsidR="00D0690C" w:rsidRDefault="00D069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C345A" w14:textId="75C8D174" w:rsidR="00FC18E7" w:rsidRDefault="00FC18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A33D" w14:textId="6253D48A" w:rsidR="00FC18E7" w:rsidRDefault="00FC18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968CB10"/>
    <w:lvl w:ilvl="0">
      <w:start w:val="1"/>
      <w:numFmt w:val="decimal"/>
      <w:pStyle w:val="ListNumber2"/>
      <w:lvlText w:val="%1."/>
      <w:lvlJc w:val="left"/>
      <w:pPr>
        <w:tabs>
          <w:tab w:val="num" w:pos="643"/>
        </w:tabs>
        <w:ind w:left="643" w:hanging="360"/>
      </w:pPr>
    </w:lvl>
  </w:abstractNum>
  <w:abstractNum w:abstractNumId="1" w15:restartNumberingAfterBreak="0">
    <w:nsid w:val="020C2487"/>
    <w:multiLevelType w:val="hybridMultilevel"/>
    <w:tmpl w:val="B3F074B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7254E4A"/>
    <w:multiLevelType w:val="hybridMultilevel"/>
    <w:tmpl w:val="B636D3EE"/>
    <w:lvl w:ilvl="0" w:tplc="0C090001">
      <w:start w:val="1"/>
      <w:numFmt w:val="bullet"/>
      <w:lvlText w:val=""/>
      <w:lvlJc w:val="left"/>
      <w:pPr>
        <w:ind w:left="1637"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D327B7"/>
    <w:multiLevelType w:val="hybridMultilevel"/>
    <w:tmpl w:val="770461F6"/>
    <w:lvl w:ilvl="0" w:tplc="A5D2E310">
      <w:start w:val="1"/>
      <w:numFmt w:val="lowerLetter"/>
      <w:lvlText w:val="%1."/>
      <w:lvlJc w:val="left"/>
      <w:pPr>
        <w:ind w:left="720" w:hanging="360"/>
      </w:pPr>
      <w:rPr>
        <w:color w:val="002060"/>
        <w:sz w:val="24"/>
        <w:szCs w:val="24"/>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9FF215D"/>
    <w:multiLevelType w:val="hybridMultilevel"/>
    <w:tmpl w:val="B22CC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CB3684"/>
    <w:multiLevelType w:val="hybridMultilevel"/>
    <w:tmpl w:val="3844E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FE14D5"/>
    <w:multiLevelType w:val="hybridMultilevel"/>
    <w:tmpl w:val="D026E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442546"/>
    <w:multiLevelType w:val="hybridMultilevel"/>
    <w:tmpl w:val="3162C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C9186A"/>
    <w:multiLevelType w:val="hybridMultilevel"/>
    <w:tmpl w:val="36AAA9E6"/>
    <w:lvl w:ilvl="0" w:tplc="8FA05682">
      <w:start w:val="1"/>
      <w:numFmt w:val="lowerLetter"/>
      <w:lvlText w:val="(%1)"/>
      <w:lvlJc w:val="left"/>
      <w:pPr>
        <w:ind w:left="713" w:hanging="360"/>
      </w:pPr>
      <w:rPr>
        <w:rFonts w:hint="default"/>
      </w:rPr>
    </w:lvl>
    <w:lvl w:ilvl="1" w:tplc="0C090019" w:tentative="1">
      <w:start w:val="1"/>
      <w:numFmt w:val="lowerLetter"/>
      <w:lvlText w:val="%2."/>
      <w:lvlJc w:val="left"/>
      <w:pPr>
        <w:ind w:left="1433" w:hanging="360"/>
      </w:pPr>
    </w:lvl>
    <w:lvl w:ilvl="2" w:tplc="0C09001B" w:tentative="1">
      <w:start w:val="1"/>
      <w:numFmt w:val="lowerRoman"/>
      <w:lvlText w:val="%3."/>
      <w:lvlJc w:val="right"/>
      <w:pPr>
        <w:ind w:left="2153" w:hanging="180"/>
      </w:pPr>
    </w:lvl>
    <w:lvl w:ilvl="3" w:tplc="0C09000F" w:tentative="1">
      <w:start w:val="1"/>
      <w:numFmt w:val="decimal"/>
      <w:lvlText w:val="%4."/>
      <w:lvlJc w:val="left"/>
      <w:pPr>
        <w:ind w:left="2873" w:hanging="360"/>
      </w:pPr>
    </w:lvl>
    <w:lvl w:ilvl="4" w:tplc="0C090019" w:tentative="1">
      <w:start w:val="1"/>
      <w:numFmt w:val="lowerLetter"/>
      <w:lvlText w:val="%5."/>
      <w:lvlJc w:val="left"/>
      <w:pPr>
        <w:ind w:left="3593" w:hanging="360"/>
      </w:pPr>
    </w:lvl>
    <w:lvl w:ilvl="5" w:tplc="0C09001B" w:tentative="1">
      <w:start w:val="1"/>
      <w:numFmt w:val="lowerRoman"/>
      <w:lvlText w:val="%6."/>
      <w:lvlJc w:val="right"/>
      <w:pPr>
        <w:ind w:left="4313" w:hanging="180"/>
      </w:pPr>
    </w:lvl>
    <w:lvl w:ilvl="6" w:tplc="0C09000F" w:tentative="1">
      <w:start w:val="1"/>
      <w:numFmt w:val="decimal"/>
      <w:lvlText w:val="%7."/>
      <w:lvlJc w:val="left"/>
      <w:pPr>
        <w:ind w:left="5033" w:hanging="360"/>
      </w:pPr>
    </w:lvl>
    <w:lvl w:ilvl="7" w:tplc="0C090019" w:tentative="1">
      <w:start w:val="1"/>
      <w:numFmt w:val="lowerLetter"/>
      <w:lvlText w:val="%8."/>
      <w:lvlJc w:val="left"/>
      <w:pPr>
        <w:ind w:left="5753" w:hanging="360"/>
      </w:pPr>
    </w:lvl>
    <w:lvl w:ilvl="8" w:tplc="0C09001B" w:tentative="1">
      <w:start w:val="1"/>
      <w:numFmt w:val="lowerRoman"/>
      <w:lvlText w:val="%9."/>
      <w:lvlJc w:val="right"/>
      <w:pPr>
        <w:ind w:left="6473" w:hanging="180"/>
      </w:pPr>
    </w:lvl>
  </w:abstractNum>
  <w:abstractNum w:abstractNumId="11" w15:restartNumberingAfterBreak="0">
    <w:nsid w:val="0F527208"/>
    <w:multiLevelType w:val="hybridMultilevel"/>
    <w:tmpl w:val="FA10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B32BA7"/>
    <w:multiLevelType w:val="hybridMultilevel"/>
    <w:tmpl w:val="E0A22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145D34"/>
    <w:multiLevelType w:val="hybridMultilevel"/>
    <w:tmpl w:val="CB866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AC0F69"/>
    <w:multiLevelType w:val="hybridMultilevel"/>
    <w:tmpl w:val="5AE0BA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56146A"/>
    <w:multiLevelType w:val="hybridMultilevel"/>
    <w:tmpl w:val="A4F60D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6AAD6CE"/>
    <w:multiLevelType w:val="hybridMultilevel"/>
    <w:tmpl w:val="D538792E"/>
    <w:lvl w:ilvl="0" w:tplc="7C4A92D2">
      <w:start w:val="1"/>
      <w:numFmt w:val="bullet"/>
      <w:lvlText w:val=""/>
      <w:lvlJc w:val="left"/>
      <w:pPr>
        <w:ind w:left="720" w:hanging="360"/>
      </w:pPr>
      <w:rPr>
        <w:rFonts w:ascii="Symbol" w:hAnsi="Symbol" w:hint="default"/>
      </w:rPr>
    </w:lvl>
    <w:lvl w:ilvl="1" w:tplc="17A8DED8">
      <w:start w:val="1"/>
      <w:numFmt w:val="bullet"/>
      <w:lvlText w:val="o"/>
      <w:lvlJc w:val="left"/>
      <w:pPr>
        <w:ind w:left="1440" w:hanging="360"/>
      </w:pPr>
      <w:rPr>
        <w:rFonts w:ascii="Courier New" w:hAnsi="Courier New" w:hint="default"/>
      </w:rPr>
    </w:lvl>
    <w:lvl w:ilvl="2" w:tplc="97C85848">
      <w:start w:val="1"/>
      <w:numFmt w:val="bullet"/>
      <w:lvlText w:val=""/>
      <w:lvlJc w:val="left"/>
      <w:pPr>
        <w:ind w:left="2160" w:hanging="360"/>
      </w:pPr>
      <w:rPr>
        <w:rFonts w:ascii="Wingdings" w:hAnsi="Wingdings" w:hint="default"/>
      </w:rPr>
    </w:lvl>
    <w:lvl w:ilvl="3" w:tplc="3B189488">
      <w:start w:val="1"/>
      <w:numFmt w:val="bullet"/>
      <w:lvlText w:val=""/>
      <w:lvlJc w:val="left"/>
      <w:pPr>
        <w:ind w:left="2880" w:hanging="360"/>
      </w:pPr>
      <w:rPr>
        <w:rFonts w:ascii="Symbol" w:hAnsi="Symbol" w:hint="default"/>
      </w:rPr>
    </w:lvl>
    <w:lvl w:ilvl="4" w:tplc="C6B2276C">
      <w:start w:val="1"/>
      <w:numFmt w:val="bullet"/>
      <w:lvlText w:val="o"/>
      <w:lvlJc w:val="left"/>
      <w:pPr>
        <w:ind w:left="3600" w:hanging="360"/>
      </w:pPr>
      <w:rPr>
        <w:rFonts w:ascii="Courier New" w:hAnsi="Courier New" w:hint="default"/>
      </w:rPr>
    </w:lvl>
    <w:lvl w:ilvl="5" w:tplc="ADB2F268">
      <w:start w:val="1"/>
      <w:numFmt w:val="bullet"/>
      <w:lvlText w:val=""/>
      <w:lvlJc w:val="left"/>
      <w:pPr>
        <w:ind w:left="4320" w:hanging="360"/>
      </w:pPr>
      <w:rPr>
        <w:rFonts w:ascii="Wingdings" w:hAnsi="Wingdings" w:hint="default"/>
      </w:rPr>
    </w:lvl>
    <w:lvl w:ilvl="6" w:tplc="13585882">
      <w:start w:val="1"/>
      <w:numFmt w:val="bullet"/>
      <w:lvlText w:val=""/>
      <w:lvlJc w:val="left"/>
      <w:pPr>
        <w:ind w:left="5040" w:hanging="360"/>
      </w:pPr>
      <w:rPr>
        <w:rFonts w:ascii="Symbol" w:hAnsi="Symbol" w:hint="default"/>
      </w:rPr>
    </w:lvl>
    <w:lvl w:ilvl="7" w:tplc="01709722">
      <w:start w:val="1"/>
      <w:numFmt w:val="bullet"/>
      <w:lvlText w:val="o"/>
      <w:lvlJc w:val="left"/>
      <w:pPr>
        <w:ind w:left="5760" w:hanging="360"/>
      </w:pPr>
      <w:rPr>
        <w:rFonts w:ascii="Courier New" w:hAnsi="Courier New" w:hint="default"/>
      </w:rPr>
    </w:lvl>
    <w:lvl w:ilvl="8" w:tplc="7FF6707E">
      <w:start w:val="1"/>
      <w:numFmt w:val="bullet"/>
      <w:lvlText w:val=""/>
      <w:lvlJc w:val="left"/>
      <w:pPr>
        <w:ind w:left="6480" w:hanging="360"/>
      </w:pPr>
      <w:rPr>
        <w:rFonts w:ascii="Wingdings" w:hAnsi="Wingdings" w:hint="default"/>
      </w:rPr>
    </w:lvl>
  </w:abstractNum>
  <w:abstractNum w:abstractNumId="17" w15:restartNumberingAfterBreak="0">
    <w:nsid w:val="1758352B"/>
    <w:multiLevelType w:val="hybridMultilevel"/>
    <w:tmpl w:val="F2183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D96D72"/>
    <w:multiLevelType w:val="hybridMultilevel"/>
    <w:tmpl w:val="1046B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674DE2"/>
    <w:multiLevelType w:val="hybridMultilevel"/>
    <w:tmpl w:val="62E432C6"/>
    <w:lvl w:ilvl="0" w:tplc="FFFFFFFF">
      <w:start w:val="1"/>
      <w:numFmt w:val="decimal"/>
      <w:lvlText w:val="%1."/>
      <w:lvlJc w:val="left"/>
      <w:pPr>
        <w:ind w:left="720" w:hanging="360"/>
      </w:pPr>
      <w:rPr>
        <w:rFonts w:ascii="Calibri" w:hAnsi="Calibri" w:cs="Arial" w:hint="default"/>
        <w:sz w:val="24"/>
      </w:rPr>
    </w:lvl>
    <w:lvl w:ilvl="1" w:tplc="221CF818">
      <w:start w:val="1"/>
      <w:numFmt w:val="decimal"/>
      <w:lvlText w:val="%2."/>
      <w:lvlJc w:val="left"/>
      <w:pPr>
        <w:ind w:left="1440" w:hanging="360"/>
      </w:pPr>
      <w:rPr>
        <w:rFonts w:ascii="Arial" w:eastAsia="Times New Roman" w:hAnsi="Arial" w:cs="Arial"/>
        <w:sz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DC12616"/>
    <w:multiLevelType w:val="hybridMultilevel"/>
    <w:tmpl w:val="B18CD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53031D"/>
    <w:multiLevelType w:val="hybridMultilevel"/>
    <w:tmpl w:val="3D3807AE"/>
    <w:lvl w:ilvl="0" w:tplc="E6F27936">
      <w:start w:val="1"/>
      <w:numFmt w:val="bullet"/>
      <w:pStyle w:val="Tabl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3D68E1"/>
    <w:multiLevelType w:val="hybridMultilevel"/>
    <w:tmpl w:val="A9F6BD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0796DF9"/>
    <w:multiLevelType w:val="hybridMultilevel"/>
    <w:tmpl w:val="91D4DFEE"/>
    <w:lvl w:ilvl="0" w:tplc="0C090003">
      <w:start w:val="1"/>
      <w:numFmt w:val="bullet"/>
      <w:lvlText w:val="o"/>
      <w:lvlJc w:val="left"/>
      <w:pPr>
        <w:ind w:left="2862" w:hanging="360"/>
      </w:pPr>
      <w:rPr>
        <w:rFonts w:ascii="Courier New" w:hAnsi="Courier New" w:cs="Courier New" w:hint="default"/>
      </w:rPr>
    </w:lvl>
    <w:lvl w:ilvl="1" w:tplc="0C090003" w:tentative="1">
      <w:start w:val="1"/>
      <w:numFmt w:val="bullet"/>
      <w:lvlText w:val="o"/>
      <w:lvlJc w:val="left"/>
      <w:pPr>
        <w:ind w:left="3582" w:hanging="360"/>
      </w:pPr>
      <w:rPr>
        <w:rFonts w:ascii="Courier New" w:hAnsi="Courier New" w:cs="Courier New" w:hint="default"/>
      </w:rPr>
    </w:lvl>
    <w:lvl w:ilvl="2" w:tplc="0C090005" w:tentative="1">
      <w:start w:val="1"/>
      <w:numFmt w:val="bullet"/>
      <w:lvlText w:val=""/>
      <w:lvlJc w:val="left"/>
      <w:pPr>
        <w:ind w:left="4302" w:hanging="360"/>
      </w:pPr>
      <w:rPr>
        <w:rFonts w:ascii="Wingdings" w:hAnsi="Wingdings" w:hint="default"/>
      </w:rPr>
    </w:lvl>
    <w:lvl w:ilvl="3" w:tplc="0C090001" w:tentative="1">
      <w:start w:val="1"/>
      <w:numFmt w:val="bullet"/>
      <w:lvlText w:val=""/>
      <w:lvlJc w:val="left"/>
      <w:pPr>
        <w:ind w:left="5022" w:hanging="360"/>
      </w:pPr>
      <w:rPr>
        <w:rFonts w:ascii="Symbol" w:hAnsi="Symbol" w:hint="default"/>
      </w:rPr>
    </w:lvl>
    <w:lvl w:ilvl="4" w:tplc="0C090003" w:tentative="1">
      <w:start w:val="1"/>
      <w:numFmt w:val="bullet"/>
      <w:lvlText w:val="o"/>
      <w:lvlJc w:val="left"/>
      <w:pPr>
        <w:ind w:left="5742" w:hanging="360"/>
      </w:pPr>
      <w:rPr>
        <w:rFonts w:ascii="Courier New" w:hAnsi="Courier New" w:cs="Courier New" w:hint="default"/>
      </w:rPr>
    </w:lvl>
    <w:lvl w:ilvl="5" w:tplc="0C090005" w:tentative="1">
      <w:start w:val="1"/>
      <w:numFmt w:val="bullet"/>
      <w:lvlText w:val=""/>
      <w:lvlJc w:val="left"/>
      <w:pPr>
        <w:ind w:left="6462" w:hanging="360"/>
      </w:pPr>
      <w:rPr>
        <w:rFonts w:ascii="Wingdings" w:hAnsi="Wingdings" w:hint="default"/>
      </w:rPr>
    </w:lvl>
    <w:lvl w:ilvl="6" w:tplc="0C090001" w:tentative="1">
      <w:start w:val="1"/>
      <w:numFmt w:val="bullet"/>
      <w:lvlText w:val=""/>
      <w:lvlJc w:val="left"/>
      <w:pPr>
        <w:ind w:left="7182" w:hanging="360"/>
      </w:pPr>
      <w:rPr>
        <w:rFonts w:ascii="Symbol" w:hAnsi="Symbol" w:hint="default"/>
      </w:rPr>
    </w:lvl>
    <w:lvl w:ilvl="7" w:tplc="0C090003" w:tentative="1">
      <w:start w:val="1"/>
      <w:numFmt w:val="bullet"/>
      <w:lvlText w:val="o"/>
      <w:lvlJc w:val="left"/>
      <w:pPr>
        <w:ind w:left="7902" w:hanging="360"/>
      </w:pPr>
      <w:rPr>
        <w:rFonts w:ascii="Courier New" w:hAnsi="Courier New" w:cs="Courier New" w:hint="default"/>
      </w:rPr>
    </w:lvl>
    <w:lvl w:ilvl="8" w:tplc="0C090005" w:tentative="1">
      <w:start w:val="1"/>
      <w:numFmt w:val="bullet"/>
      <w:lvlText w:val=""/>
      <w:lvlJc w:val="left"/>
      <w:pPr>
        <w:ind w:left="8622" w:hanging="360"/>
      </w:pPr>
      <w:rPr>
        <w:rFonts w:ascii="Wingdings" w:hAnsi="Wingdings" w:hint="default"/>
      </w:rPr>
    </w:lvl>
  </w:abstractNum>
  <w:abstractNum w:abstractNumId="24" w15:restartNumberingAfterBreak="0">
    <w:nsid w:val="20E777FA"/>
    <w:multiLevelType w:val="hybridMultilevel"/>
    <w:tmpl w:val="28FE0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AB21C7"/>
    <w:multiLevelType w:val="hybridMultilevel"/>
    <w:tmpl w:val="27BE22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3B87B1B"/>
    <w:multiLevelType w:val="hybridMultilevel"/>
    <w:tmpl w:val="21FAC254"/>
    <w:lvl w:ilvl="0" w:tplc="0C09001B">
      <w:start w:val="1"/>
      <w:numFmt w:val="lowerRoman"/>
      <w:lvlText w:val="%1."/>
      <w:lvlJc w:val="right"/>
      <w:pPr>
        <w:ind w:left="216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5666FB4"/>
    <w:multiLevelType w:val="hybridMultilevel"/>
    <w:tmpl w:val="2A7AF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833474"/>
    <w:multiLevelType w:val="hybridMultilevel"/>
    <w:tmpl w:val="3BC2D800"/>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70655B7"/>
    <w:multiLevelType w:val="hybridMultilevel"/>
    <w:tmpl w:val="10025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00206B7"/>
    <w:multiLevelType w:val="hybridMultilevel"/>
    <w:tmpl w:val="8A160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912A30"/>
    <w:multiLevelType w:val="hybridMultilevel"/>
    <w:tmpl w:val="7C961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3" w15:restartNumberingAfterBreak="0">
    <w:nsid w:val="34CD50FD"/>
    <w:multiLevelType w:val="hybridMultilevel"/>
    <w:tmpl w:val="46746278"/>
    <w:lvl w:ilvl="0" w:tplc="0C090001">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34F25ECD"/>
    <w:multiLevelType w:val="hybridMultilevel"/>
    <w:tmpl w:val="6A2A4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2E49EF"/>
    <w:multiLevelType w:val="hybridMultilevel"/>
    <w:tmpl w:val="4C1EB3F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36B02E3C"/>
    <w:multiLevelType w:val="hybridMultilevel"/>
    <w:tmpl w:val="0374C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7533CFB"/>
    <w:multiLevelType w:val="hybridMultilevel"/>
    <w:tmpl w:val="4C20D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BA2503"/>
    <w:multiLevelType w:val="hybridMultilevel"/>
    <w:tmpl w:val="84BCA27C"/>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39" w15:restartNumberingAfterBreak="0">
    <w:nsid w:val="387466F4"/>
    <w:multiLevelType w:val="hybridMultilevel"/>
    <w:tmpl w:val="B6A2D4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3D7035F2"/>
    <w:multiLevelType w:val="hybridMultilevel"/>
    <w:tmpl w:val="67D83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F224E72"/>
    <w:multiLevelType w:val="hybridMultilevel"/>
    <w:tmpl w:val="4F4C74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3FA735A2"/>
    <w:multiLevelType w:val="hybridMultilevel"/>
    <w:tmpl w:val="A4166708"/>
    <w:lvl w:ilvl="0" w:tplc="11343B66">
      <w:start w:val="1"/>
      <w:numFmt w:val="bullet"/>
      <w:lvlText w:val=""/>
      <w:lvlJc w:val="left"/>
      <w:pPr>
        <w:ind w:left="720" w:hanging="360"/>
      </w:pPr>
      <w:rPr>
        <w:rFonts w:ascii="Symbol" w:hAnsi="Symbol" w:hint="default"/>
      </w:rPr>
    </w:lvl>
    <w:lvl w:ilvl="1" w:tplc="11D2284E">
      <w:start w:val="1"/>
      <w:numFmt w:val="bullet"/>
      <w:lvlText w:val="o"/>
      <w:lvlJc w:val="left"/>
      <w:pPr>
        <w:ind w:left="1440" w:hanging="360"/>
      </w:pPr>
      <w:rPr>
        <w:rFonts w:ascii="Courier New" w:hAnsi="Courier New" w:hint="default"/>
      </w:rPr>
    </w:lvl>
    <w:lvl w:ilvl="2" w:tplc="8870CEA8">
      <w:start w:val="1"/>
      <w:numFmt w:val="bullet"/>
      <w:lvlText w:val=""/>
      <w:lvlJc w:val="left"/>
      <w:pPr>
        <w:ind w:left="2160" w:hanging="360"/>
      </w:pPr>
      <w:rPr>
        <w:rFonts w:ascii="Wingdings" w:hAnsi="Wingdings" w:hint="default"/>
      </w:rPr>
    </w:lvl>
    <w:lvl w:ilvl="3" w:tplc="AF2E1558">
      <w:start w:val="1"/>
      <w:numFmt w:val="bullet"/>
      <w:lvlText w:val=""/>
      <w:lvlJc w:val="left"/>
      <w:pPr>
        <w:ind w:left="2880" w:hanging="360"/>
      </w:pPr>
      <w:rPr>
        <w:rFonts w:ascii="Symbol" w:hAnsi="Symbol" w:hint="default"/>
      </w:rPr>
    </w:lvl>
    <w:lvl w:ilvl="4" w:tplc="369A2D5E">
      <w:start w:val="1"/>
      <w:numFmt w:val="bullet"/>
      <w:lvlText w:val="o"/>
      <w:lvlJc w:val="left"/>
      <w:pPr>
        <w:ind w:left="3600" w:hanging="360"/>
      </w:pPr>
      <w:rPr>
        <w:rFonts w:ascii="Courier New" w:hAnsi="Courier New" w:hint="default"/>
      </w:rPr>
    </w:lvl>
    <w:lvl w:ilvl="5" w:tplc="EFE24188">
      <w:start w:val="1"/>
      <w:numFmt w:val="bullet"/>
      <w:lvlText w:val=""/>
      <w:lvlJc w:val="left"/>
      <w:pPr>
        <w:ind w:left="4320" w:hanging="360"/>
      </w:pPr>
      <w:rPr>
        <w:rFonts w:ascii="Wingdings" w:hAnsi="Wingdings" w:hint="default"/>
      </w:rPr>
    </w:lvl>
    <w:lvl w:ilvl="6" w:tplc="6FC68746">
      <w:start w:val="1"/>
      <w:numFmt w:val="bullet"/>
      <w:lvlText w:val=""/>
      <w:lvlJc w:val="left"/>
      <w:pPr>
        <w:ind w:left="5040" w:hanging="360"/>
      </w:pPr>
      <w:rPr>
        <w:rFonts w:ascii="Symbol" w:hAnsi="Symbol" w:hint="default"/>
      </w:rPr>
    </w:lvl>
    <w:lvl w:ilvl="7" w:tplc="ED7EC0FE">
      <w:start w:val="1"/>
      <w:numFmt w:val="bullet"/>
      <w:lvlText w:val="o"/>
      <w:lvlJc w:val="left"/>
      <w:pPr>
        <w:ind w:left="5760" w:hanging="360"/>
      </w:pPr>
      <w:rPr>
        <w:rFonts w:ascii="Courier New" w:hAnsi="Courier New" w:hint="default"/>
      </w:rPr>
    </w:lvl>
    <w:lvl w:ilvl="8" w:tplc="72C467FA">
      <w:start w:val="1"/>
      <w:numFmt w:val="bullet"/>
      <w:lvlText w:val=""/>
      <w:lvlJc w:val="left"/>
      <w:pPr>
        <w:ind w:left="6480" w:hanging="360"/>
      </w:pPr>
      <w:rPr>
        <w:rFonts w:ascii="Wingdings" w:hAnsi="Wingdings" w:hint="default"/>
      </w:rPr>
    </w:lvl>
  </w:abstractNum>
  <w:abstractNum w:abstractNumId="43" w15:restartNumberingAfterBreak="0">
    <w:nsid w:val="43AC5740"/>
    <w:multiLevelType w:val="hybridMultilevel"/>
    <w:tmpl w:val="00B6B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341F6D"/>
    <w:multiLevelType w:val="hybridMultilevel"/>
    <w:tmpl w:val="03D6A9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455A5E8B"/>
    <w:multiLevelType w:val="hybridMultilevel"/>
    <w:tmpl w:val="A6D602E8"/>
    <w:lvl w:ilvl="0" w:tplc="0C090001">
      <w:start w:val="1"/>
      <w:numFmt w:val="bullet"/>
      <w:lvlText w:val=""/>
      <w:lvlJc w:val="left"/>
      <w:pPr>
        <w:ind w:left="793" w:hanging="360"/>
      </w:pPr>
      <w:rPr>
        <w:rFonts w:ascii="Symbol" w:hAnsi="Symbol" w:hint="default"/>
      </w:rPr>
    </w:lvl>
    <w:lvl w:ilvl="1" w:tplc="0C090003" w:tentative="1">
      <w:start w:val="1"/>
      <w:numFmt w:val="bullet"/>
      <w:lvlText w:val="o"/>
      <w:lvlJc w:val="left"/>
      <w:pPr>
        <w:ind w:left="1513" w:hanging="360"/>
      </w:pPr>
      <w:rPr>
        <w:rFonts w:ascii="Courier New" w:hAnsi="Courier New" w:cs="Courier New" w:hint="default"/>
      </w:rPr>
    </w:lvl>
    <w:lvl w:ilvl="2" w:tplc="0C090005" w:tentative="1">
      <w:start w:val="1"/>
      <w:numFmt w:val="bullet"/>
      <w:lvlText w:val=""/>
      <w:lvlJc w:val="left"/>
      <w:pPr>
        <w:ind w:left="2233" w:hanging="360"/>
      </w:pPr>
      <w:rPr>
        <w:rFonts w:ascii="Wingdings" w:hAnsi="Wingdings" w:hint="default"/>
      </w:rPr>
    </w:lvl>
    <w:lvl w:ilvl="3" w:tplc="0C090001" w:tentative="1">
      <w:start w:val="1"/>
      <w:numFmt w:val="bullet"/>
      <w:lvlText w:val=""/>
      <w:lvlJc w:val="left"/>
      <w:pPr>
        <w:ind w:left="2953" w:hanging="360"/>
      </w:pPr>
      <w:rPr>
        <w:rFonts w:ascii="Symbol" w:hAnsi="Symbol" w:hint="default"/>
      </w:rPr>
    </w:lvl>
    <w:lvl w:ilvl="4" w:tplc="0C090003" w:tentative="1">
      <w:start w:val="1"/>
      <w:numFmt w:val="bullet"/>
      <w:lvlText w:val="o"/>
      <w:lvlJc w:val="left"/>
      <w:pPr>
        <w:ind w:left="3673" w:hanging="360"/>
      </w:pPr>
      <w:rPr>
        <w:rFonts w:ascii="Courier New" w:hAnsi="Courier New" w:cs="Courier New" w:hint="default"/>
      </w:rPr>
    </w:lvl>
    <w:lvl w:ilvl="5" w:tplc="0C090005" w:tentative="1">
      <w:start w:val="1"/>
      <w:numFmt w:val="bullet"/>
      <w:lvlText w:val=""/>
      <w:lvlJc w:val="left"/>
      <w:pPr>
        <w:ind w:left="4393" w:hanging="360"/>
      </w:pPr>
      <w:rPr>
        <w:rFonts w:ascii="Wingdings" w:hAnsi="Wingdings" w:hint="default"/>
      </w:rPr>
    </w:lvl>
    <w:lvl w:ilvl="6" w:tplc="0C090001" w:tentative="1">
      <w:start w:val="1"/>
      <w:numFmt w:val="bullet"/>
      <w:lvlText w:val=""/>
      <w:lvlJc w:val="left"/>
      <w:pPr>
        <w:ind w:left="5113" w:hanging="360"/>
      </w:pPr>
      <w:rPr>
        <w:rFonts w:ascii="Symbol" w:hAnsi="Symbol" w:hint="default"/>
      </w:rPr>
    </w:lvl>
    <w:lvl w:ilvl="7" w:tplc="0C090003" w:tentative="1">
      <w:start w:val="1"/>
      <w:numFmt w:val="bullet"/>
      <w:lvlText w:val="o"/>
      <w:lvlJc w:val="left"/>
      <w:pPr>
        <w:ind w:left="5833" w:hanging="360"/>
      </w:pPr>
      <w:rPr>
        <w:rFonts w:ascii="Courier New" w:hAnsi="Courier New" w:cs="Courier New" w:hint="default"/>
      </w:rPr>
    </w:lvl>
    <w:lvl w:ilvl="8" w:tplc="0C090005" w:tentative="1">
      <w:start w:val="1"/>
      <w:numFmt w:val="bullet"/>
      <w:lvlText w:val=""/>
      <w:lvlJc w:val="left"/>
      <w:pPr>
        <w:ind w:left="6553" w:hanging="360"/>
      </w:pPr>
      <w:rPr>
        <w:rFonts w:ascii="Wingdings" w:hAnsi="Wingdings" w:hint="default"/>
      </w:rPr>
    </w:lvl>
  </w:abstractNum>
  <w:abstractNum w:abstractNumId="46" w15:restartNumberingAfterBreak="0">
    <w:nsid w:val="477342E4"/>
    <w:multiLevelType w:val="hybridMultilevel"/>
    <w:tmpl w:val="770461F6"/>
    <w:lvl w:ilvl="0" w:tplc="FFFFFFFF">
      <w:start w:val="1"/>
      <w:numFmt w:val="lowerLetter"/>
      <w:lvlText w:val="%1."/>
      <w:lvlJc w:val="left"/>
      <w:pPr>
        <w:ind w:left="720" w:hanging="360"/>
      </w:pPr>
      <w:rPr>
        <w:color w:val="002060"/>
        <w:sz w:val="24"/>
        <w:szCs w:val="24"/>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8A520AF"/>
    <w:multiLevelType w:val="hybridMultilevel"/>
    <w:tmpl w:val="43822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8DF543B"/>
    <w:multiLevelType w:val="hybridMultilevel"/>
    <w:tmpl w:val="69DED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9A165FF"/>
    <w:multiLevelType w:val="hybridMultilevel"/>
    <w:tmpl w:val="8DC062F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51" w15:restartNumberingAfterBreak="0">
    <w:nsid w:val="4BE837A6"/>
    <w:multiLevelType w:val="hybridMultilevel"/>
    <w:tmpl w:val="4712D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CBF72DB"/>
    <w:multiLevelType w:val="hybridMultilevel"/>
    <w:tmpl w:val="7C78A662"/>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4DA912AA"/>
    <w:multiLevelType w:val="hybridMultilevel"/>
    <w:tmpl w:val="5DAACD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30A6F77"/>
    <w:multiLevelType w:val="hybridMultilevel"/>
    <w:tmpl w:val="051EA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3FB0AF8"/>
    <w:multiLevelType w:val="hybridMultilevel"/>
    <w:tmpl w:val="EC725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56D5754"/>
    <w:multiLevelType w:val="hybridMultilevel"/>
    <w:tmpl w:val="BDCA6C80"/>
    <w:lvl w:ilvl="0" w:tplc="FB3E171C">
      <w:start w:val="1"/>
      <w:numFmt w:val="bullet"/>
      <w:lvlText w:val=""/>
      <w:lvlJc w:val="left"/>
      <w:pPr>
        <w:ind w:left="720" w:hanging="360"/>
      </w:pPr>
      <w:rPr>
        <w:rFonts w:ascii="Symbol" w:hAnsi="Symbol" w:hint="default"/>
      </w:rPr>
    </w:lvl>
    <w:lvl w:ilvl="1" w:tplc="094272A0">
      <w:start w:val="1"/>
      <w:numFmt w:val="bullet"/>
      <w:lvlText w:val="o"/>
      <w:lvlJc w:val="left"/>
      <w:pPr>
        <w:ind w:left="1440" w:hanging="360"/>
      </w:pPr>
      <w:rPr>
        <w:rFonts w:ascii="Courier New" w:hAnsi="Courier New" w:hint="default"/>
      </w:rPr>
    </w:lvl>
    <w:lvl w:ilvl="2" w:tplc="E3A4ABC6">
      <w:start w:val="1"/>
      <w:numFmt w:val="bullet"/>
      <w:lvlText w:val=""/>
      <w:lvlJc w:val="left"/>
      <w:pPr>
        <w:ind w:left="2160" w:hanging="360"/>
      </w:pPr>
      <w:rPr>
        <w:rFonts w:ascii="Wingdings" w:hAnsi="Wingdings" w:hint="default"/>
      </w:rPr>
    </w:lvl>
    <w:lvl w:ilvl="3" w:tplc="4FB8A42E">
      <w:start w:val="1"/>
      <w:numFmt w:val="bullet"/>
      <w:lvlText w:val=""/>
      <w:lvlJc w:val="left"/>
      <w:pPr>
        <w:ind w:left="2880" w:hanging="360"/>
      </w:pPr>
      <w:rPr>
        <w:rFonts w:ascii="Symbol" w:hAnsi="Symbol" w:hint="default"/>
      </w:rPr>
    </w:lvl>
    <w:lvl w:ilvl="4" w:tplc="FA367926">
      <w:start w:val="1"/>
      <w:numFmt w:val="bullet"/>
      <w:lvlText w:val="o"/>
      <w:lvlJc w:val="left"/>
      <w:pPr>
        <w:ind w:left="3600" w:hanging="360"/>
      </w:pPr>
      <w:rPr>
        <w:rFonts w:ascii="Courier New" w:hAnsi="Courier New" w:hint="default"/>
      </w:rPr>
    </w:lvl>
    <w:lvl w:ilvl="5" w:tplc="3E5A7844">
      <w:start w:val="1"/>
      <w:numFmt w:val="bullet"/>
      <w:lvlText w:val=""/>
      <w:lvlJc w:val="left"/>
      <w:pPr>
        <w:ind w:left="4320" w:hanging="360"/>
      </w:pPr>
      <w:rPr>
        <w:rFonts w:ascii="Wingdings" w:hAnsi="Wingdings" w:hint="default"/>
      </w:rPr>
    </w:lvl>
    <w:lvl w:ilvl="6" w:tplc="3FAACFAC">
      <w:start w:val="1"/>
      <w:numFmt w:val="bullet"/>
      <w:lvlText w:val=""/>
      <w:lvlJc w:val="left"/>
      <w:pPr>
        <w:ind w:left="5040" w:hanging="360"/>
      </w:pPr>
      <w:rPr>
        <w:rFonts w:ascii="Symbol" w:hAnsi="Symbol" w:hint="default"/>
      </w:rPr>
    </w:lvl>
    <w:lvl w:ilvl="7" w:tplc="B844798A">
      <w:start w:val="1"/>
      <w:numFmt w:val="bullet"/>
      <w:lvlText w:val="o"/>
      <w:lvlJc w:val="left"/>
      <w:pPr>
        <w:ind w:left="5760" w:hanging="360"/>
      </w:pPr>
      <w:rPr>
        <w:rFonts w:ascii="Courier New" w:hAnsi="Courier New" w:hint="default"/>
      </w:rPr>
    </w:lvl>
    <w:lvl w:ilvl="8" w:tplc="FFDA112C">
      <w:start w:val="1"/>
      <w:numFmt w:val="bullet"/>
      <w:lvlText w:val=""/>
      <w:lvlJc w:val="left"/>
      <w:pPr>
        <w:ind w:left="6480" w:hanging="360"/>
      </w:pPr>
      <w:rPr>
        <w:rFonts w:ascii="Wingdings" w:hAnsi="Wingdings" w:hint="default"/>
      </w:rPr>
    </w:lvl>
  </w:abstractNum>
  <w:abstractNum w:abstractNumId="58" w15:restartNumberingAfterBreak="0">
    <w:nsid w:val="57327084"/>
    <w:multiLevelType w:val="hybridMultilevel"/>
    <w:tmpl w:val="25E640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8A173FF"/>
    <w:multiLevelType w:val="multilevel"/>
    <w:tmpl w:val="A216D0C4"/>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Roman"/>
      <w:lvlText w:val="%3."/>
      <w:lvlJc w:val="righ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A98331A"/>
    <w:multiLevelType w:val="hybridMultilevel"/>
    <w:tmpl w:val="39B41422"/>
    <w:lvl w:ilvl="0" w:tplc="0C090001">
      <w:start w:val="1"/>
      <w:numFmt w:val="bullet"/>
      <w:lvlText w:val=""/>
      <w:lvlJc w:val="left"/>
      <w:pPr>
        <w:ind w:left="793" w:hanging="360"/>
      </w:pPr>
      <w:rPr>
        <w:rFonts w:ascii="Symbol" w:hAnsi="Symbol" w:hint="default"/>
      </w:rPr>
    </w:lvl>
    <w:lvl w:ilvl="1" w:tplc="0C090003" w:tentative="1">
      <w:start w:val="1"/>
      <w:numFmt w:val="bullet"/>
      <w:lvlText w:val="o"/>
      <w:lvlJc w:val="left"/>
      <w:pPr>
        <w:ind w:left="1513" w:hanging="360"/>
      </w:pPr>
      <w:rPr>
        <w:rFonts w:ascii="Courier New" w:hAnsi="Courier New" w:cs="Courier New" w:hint="default"/>
      </w:rPr>
    </w:lvl>
    <w:lvl w:ilvl="2" w:tplc="0C090005" w:tentative="1">
      <w:start w:val="1"/>
      <w:numFmt w:val="bullet"/>
      <w:lvlText w:val=""/>
      <w:lvlJc w:val="left"/>
      <w:pPr>
        <w:ind w:left="2233" w:hanging="360"/>
      </w:pPr>
      <w:rPr>
        <w:rFonts w:ascii="Wingdings" w:hAnsi="Wingdings" w:hint="default"/>
      </w:rPr>
    </w:lvl>
    <w:lvl w:ilvl="3" w:tplc="0C090001" w:tentative="1">
      <w:start w:val="1"/>
      <w:numFmt w:val="bullet"/>
      <w:lvlText w:val=""/>
      <w:lvlJc w:val="left"/>
      <w:pPr>
        <w:ind w:left="2953" w:hanging="360"/>
      </w:pPr>
      <w:rPr>
        <w:rFonts w:ascii="Symbol" w:hAnsi="Symbol" w:hint="default"/>
      </w:rPr>
    </w:lvl>
    <w:lvl w:ilvl="4" w:tplc="0C090003" w:tentative="1">
      <w:start w:val="1"/>
      <w:numFmt w:val="bullet"/>
      <w:lvlText w:val="o"/>
      <w:lvlJc w:val="left"/>
      <w:pPr>
        <w:ind w:left="3673" w:hanging="360"/>
      </w:pPr>
      <w:rPr>
        <w:rFonts w:ascii="Courier New" w:hAnsi="Courier New" w:cs="Courier New" w:hint="default"/>
      </w:rPr>
    </w:lvl>
    <w:lvl w:ilvl="5" w:tplc="0C090005" w:tentative="1">
      <w:start w:val="1"/>
      <w:numFmt w:val="bullet"/>
      <w:lvlText w:val=""/>
      <w:lvlJc w:val="left"/>
      <w:pPr>
        <w:ind w:left="4393" w:hanging="360"/>
      </w:pPr>
      <w:rPr>
        <w:rFonts w:ascii="Wingdings" w:hAnsi="Wingdings" w:hint="default"/>
      </w:rPr>
    </w:lvl>
    <w:lvl w:ilvl="6" w:tplc="0C090001" w:tentative="1">
      <w:start w:val="1"/>
      <w:numFmt w:val="bullet"/>
      <w:lvlText w:val=""/>
      <w:lvlJc w:val="left"/>
      <w:pPr>
        <w:ind w:left="5113" w:hanging="360"/>
      </w:pPr>
      <w:rPr>
        <w:rFonts w:ascii="Symbol" w:hAnsi="Symbol" w:hint="default"/>
      </w:rPr>
    </w:lvl>
    <w:lvl w:ilvl="7" w:tplc="0C090003" w:tentative="1">
      <w:start w:val="1"/>
      <w:numFmt w:val="bullet"/>
      <w:lvlText w:val="o"/>
      <w:lvlJc w:val="left"/>
      <w:pPr>
        <w:ind w:left="5833" w:hanging="360"/>
      </w:pPr>
      <w:rPr>
        <w:rFonts w:ascii="Courier New" w:hAnsi="Courier New" w:cs="Courier New" w:hint="default"/>
      </w:rPr>
    </w:lvl>
    <w:lvl w:ilvl="8" w:tplc="0C090005" w:tentative="1">
      <w:start w:val="1"/>
      <w:numFmt w:val="bullet"/>
      <w:lvlText w:val=""/>
      <w:lvlJc w:val="left"/>
      <w:pPr>
        <w:ind w:left="6553" w:hanging="360"/>
      </w:pPr>
      <w:rPr>
        <w:rFonts w:ascii="Wingdings" w:hAnsi="Wingdings" w:hint="default"/>
      </w:rPr>
    </w:lvl>
  </w:abstractNum>
  <w:abstractNum w:abstractNumId="62" w15:restartNumberingAfterBreak="0">
    <w:nsid w:val="5AD43B7A"/>
    <w:multiLevelType w:val="hybridMultilevel"/>
    <w:tmpl w:val="E6225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BBA30C5"/>
    <w:multiLevelType w:val="hybridMultilevel"/>
    <w:tmpl w:val="65B8D1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DCB0A68"/>
    <w:multiLevelType w:val="hybridMultilevel"/>
    <w:tmpl w:val="EFA088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15:restartNumberingAfterBreak="0">
    <w:nsid w:val="5DDB5E6E"/>
    <w:multiLevelType w:val="hybridMultilevel"/>
    <w:tmpl w:val="CFD25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31E3A9B"/>
    <w:multiLevelType w:val="hybridMultilevel"/>
    <w:tmpl w:val="2660A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32E2CF3"/>
    <w:multiLevelType w:val="hybridMultilevel"/>
    <w:tmpl w:val="5D7CD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8" w15:restartNumberingAfterBreak="0">
    <w:nsid w:val="63ED53AA"/>
    <w:multiLevelType w:val="hybridMultilevel"/>
    <w:tmpl w:val="B0DA2618"/>
    <w:lvl w:ilvl="0" w:tplc="A96C1724">
      <w:start w:val="1"/>
      <w:numFmt w:val="lowerLetter"/>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70" w15:restartNumberingAfterBreak="0">
    <w:nsid w:val="6DFE77F2"/>
    <w:multiLevelType w:val="hybridMultilevel"/>
    <w:tmpl w:val="2B42D0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15:restartNumberingAfterBreak="0">
    <w:nsid w:val="71B57E9B"/>
    <w:multiLevelType w:val="hybridMultilevel"/>
    <w:tmpl w:val="C094A25C"/>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start w:val="1"/>
      <w:numFmt w:val="bullet"/>
      <w:lvlText w:val=""/>
      <w:lvlJc w:val="left"/>
      <w:pPr>
        <w:ind w:left="2938" w:hanging="360"/>
      </w:pPr>
      <w:rPr>
        <w:rFonts w:ascii="Symbol" w:hAnsi="Symbol" w:hint="default"/>
      </w:rPr>
    </w:lvl>
    <w:lvl w:ilvl="4" w:tplc="0C090003">
      <w:start w:val="1"/>
      <w:numFmt w:val="bullet"/>
      <w:lvlText w:val="o"/>
      <w:lvlJc w:val="left"/>
      <w:pPr>
        <w:ind w:left="3658" w:hanging="360"/>
      </w:pPr>
      <w:rPr>
        <w:rFonts w:ascii="Courier New" w:hAnsi="Courier New" w:cs="Courier New" w:hint="default"/>
      </w:rPr>
    </w:lvl>
    <w:lvl w:ilvl="5" w:tplc="0C090005">
      <w:start w:val="1"/>
      <w:numFmt w:val="bullet"/>
      <w:lvlText w:val=""/>
      <w:lvlJc w:val="left"/>
      <w:pPr>
        <w:ind w:left="4378" w:hanging="360"/>
      </w:pPr>
      <w:rPr>
        <w:rFonts w:ascii="Wingdings" w:hAnsi="Wingdings" w:hint="default"/>
      </w:rPr>
    </w:lvl>
    <w:lvl w:ilvl="6" w:tplc="0C090001">
      <w:start w:val="1"/>
      <w:numFmt w:val="bullet"/>
      <w:lvlText w:val=""/>
      <w:lvlJc w:val="left"/>
      <w:pPr>
        <w:ind w:left="5098" w:hanging="360"/>
      </w:pPr>
      <w:rPr>
        <w:rFonts w:ascii="Symbol" w:hAnsi="Symbol" w:hint="default"/>
      </w:rPr>
    </w:lvl>
    <w:lvl w:ilvl="7" w:tplc="0C090003">
      <w:start w:val="1"/>
      <w:numFmt w:val="bullet"/>
      <w:lvlText w:val="o"/>
      <w:lvlJc w:val="left"/>
      <w:pPr>
        <w:ind w:left="5818" w:hanging="360"/>
      </w:pPr>
      <w:rPr>
        <w:rFonts w:ascii="Courier New" w:hAnsi="Courier New" w:cs="Courier New" w:hint="default"/>
      </w:rPr>
    </w:lvl>
    <w:lvl w:ilvl="8" w:tplc="0C090005">
      <w:start w:val="1"/>
      <w:numFmt w:val="bullet"/>
      <w:lvlText w:val=""/>
      <w:lvlJc w:val="left"/>
      <w:pPr>
        <w:ind w:left="6538" w:hanging="360"/>
      </w:pPr>
      <w:rPr>
        <w:rFonts w:ascii="Wingdings" w:hAnsi="Wingdings" w:hint="default"/>
      </w:rPr>
    </w:lvl>
  </w:abstractNum>
  <w:abstractNum w:abstractNumId="72" w15:restartNumberingAfterBreak="0">
    <w:nsid w:val="71D42164"/>
    <w:multiLevelType w:val="hybridMultilevel"/>
    <w:tmpl w:val="9BC20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102913256">
    <w:abstractNumId w:val="33"/>
  </w:num>
  <w:num w:numId="2" w16cid:durableId="1789886049">
    <w:abstractNumId w:val="73"/>
  </w:num>
  <w:num w:numId="3" w16cid:durableId="911236099">
    <w:abstractNumId w:val="54"/>
  </w:num>
  <w:num w:numId="4" w16cid:durableId="842470803">
    <w:abstractNumId w:val="69"/>
  </w:num>
  <w:num w:numId="5" w16cid:durableId="1608384716">
    <w:abstractNumId w:val="2"/>
  </w:num>
  <w:num w:numId="6" w16cid:durableId="1236281268">
    <w:abstractNumId w:val="50"/>
  </w:num>
  <w:num w:numId="7" w16cid:durableId="1712531291">
    <w:abstractNumId w:val="59"/>
  </w:num>
  <w:num w:numId="8" w16cid:durableId="2140760035">
    <w:abstractNumId w:val="5"/>
  </w:num>
  <w:num w:numId="9" w16cid:durableId="721442996">
    <w:abstractNumId w:val="32"/>
  </w:num>
  <w:num w:numId="10" w16cid:durableId="760029070">
    <w:abstractNumId w:val="53"/>
  </w:num>
  <w:num w:numId="11" w16cid:durableId="1134443037">
    <w:abstractNumId w:val="37"/>
  </w:num>
  <w:num w:numId="12" w16cid:durableId="672338111">
    <w:abstractNumId w:val="44"/>
  </w:num>
  <w:num w:numId="13" w16cid:durableId="892427700">
    <w:abstractNumId w:val="58"/>
  </w:num>
  <w:num w:numId="14" w16cid:durableId="521362483">
    <w:abstractNumId w:val="67"/>
  </w:num>
  <w:num w:numId="15" w16cid:durableId="1705248353">
    <w:abstractNumId w:val="70"/>
  </w:num>
  <w:num w:numId="16" w16cid:durableId="1493183482">
    <w:abstractNumId w:val="71"/>
  </w:num>
  <w:num w:numId="17" w16cid:durableId="1403410730">
    <w:abstractNumId w:val="52"/>
  </w:num>
  <w:num w:numId="18" w16cid:durableId="2031485720">
    <w:abstractNumId w:val="25"/>
  </w:num>
  <w:num w:numId="19" w16cid:durableId="1891456874">
    <w:abstractNumId w:val="61"/>
  </w:num>
  <w:num w:numId="20" w16cid:durableId="954021532">
    <w:abstractNumId w:val="48"/>
  </w:num>
  <w:num w:numId="21" w16cid:durableId="884953407">
    <w:abstractNumId w:val="45"/>
  </w:num>
  <w:num w:numId="22" w16cid:durableId="776801663">
    <w:abstractNumId w:val="35"/>
  </w:num>
  <w:num w:numId="23" w16cid:durableId="2042126145">
    <w:abstractNumId w:val="57"/>
  </w:num>
  <w:num w:numId="24" w16cid:durableId="273679979">
    <w:abstractNumId w:val="16"/>
  </w:num>
  <w:num w:numId="25" w16cid:durableId="1879271630">
    <w:abstractNumId w:val="42"/>
  </w:num>
  <w:num w:numId="26" w16cid:durableId="2135902870">
    <w:abstractNumId w:val="28"/>
  </w:num>
  <w:num w:numId="27" w16cid:durableId="270207163">
    <w:abstractNumId w:val="66"/>
  </w:num>
  <w:num w:numId="28" w16cid:durableId="311761622">
    <w:abstractNumId w:val="6"/>
  </w:num>
  <w:num w:numId="29" w16cid:durableId="888616245">
    <w:abstractNumId w:val="38"/>
  </w:num>
  <w:num w:numId="30" w16cid:durableId="1679653609">
    <w:abstractNumId w:val="60"/>
  </w:num>
  <w:num w:numId="31" w16cid:durableId="2093579859">
    <w:abstractNumId w:val="7"/>
  </w:num>
  <w:num w:numId="32" w16cid:durableId="23600290">
    <w:abstractNumId w:val="11"/>
  </w:num>
  <w:num w:numId="33" w16cid:durableId="661199835">
    <w:abstractNumId w:val="40"/>
  </w:num>
  <w:num w:numId="34" w16cid:durableId="1243875043">
    <w:abstractNumId w:val="9"/>
  </w:num>
  <w:num w:numId="35" w16cid:durableId="1747068430">
    <w:abstractNumId w:val="20"/>
  </w:num>
  <w:num w:numId="36" w16cid:durableId="606473854">
    <w:abstractNumId w:val="27"/>
  </w:num>
  <w:num w:numId="37" w16cid:durableId="440297938">
    <w:abstractNumId w:val="23"/>
  </w:num>
  <w:num w:numId="38" w16cid:durableId="2072533526">
    <w:abstractNumId w:val="22"/>
  </w:num>
  <w:num w:numId="39" w16cid:durableId="1092316730">
    <w:abstractNumId w:val="55"/>
  </w:num>
  <w:num w:numId="40" w16cid:durableId="1687636747">
    <w:abstractNumId w:val="39"/>
  </w:num>
  <w:num w:numId="41" w16cid:durableId="978807870">
    <w:abstractNumId w:val="29"/>
  </w:num>
  <w:num w:numId="42" w16cid:durableId="1238242782">
    <w:abstractNumId w:val="47"/>
  </w:num>
  <w:num w:numId="43" w16cid:durableId="126749523">
    <w:abstractNumId w:val="62"/>
  </w:num>
  <w:num w:numId="44" w16cid:durableId="351614285">
    <w:abstractNumId w:val="65"/>
  </w:num>
  <w:num w:numId="45" w16cid:durableId="1979919282">
    <w:abstractNumId w:val="68"/>
  </w:num>
  <w:num w:numId="46" w16cid:durableId="141821892">
    <w:abstractNumId w:val="21"/>
  </w:num>
  <w:num w:numId="47" w16cid:durableId="658121775">
    <w:abstractNumId w:val="19"/>
  </w:num>
  <w:num w:numId="48" w16cid:durableId="1363940957">
    <w:abstractNumId w:val="13"/>
  </w:num>
  <w:num w:numId="49" w16cid:durableId="687102103">
    <w:abstractNumId w:val="30"/>
  </w:num>
  <w:num w:numId="50" w16cid:durableId="1719746429">
    <w:abstractNumId w:val="17"/>
  </w:num>
  <w:num w:numId="51" w16cid:durableId="1668825104">
    <w:abstractNumId w:val="18"/>
  </w:num>
  <w:num w:numId="52" w16cid:durableId="1725831204">
    <w:abstractNumId w:val="10"/>
  </w:num>
  <w:num w:numId="53" w16cid:durableId="1099326654">
    <w:abstractNumId w:val="36"/>
  </w:num>
  <w:num w:numId="54" w16cid:durableId="251009468">
    <w:abstractNumId w:val="56"/>
  </w:num>
  <w:num w:numId="55" w16cid:durableId="90663948">
    <w:abstractNumId w:val="51"/>
  </w:num>
  <w:num w:numId="56" w16cid:durableId="1659844106">
    <w:abstractNumId w:val="12"/>
  </w:num>
  <w:num w:numId="57" w16cid:durableId="1633291955">
    <w:abstractNumId w:val="63"/>
  </w:num>
  <w:num w:numId="58" w16cid:durableId="417989398">
    <w:abstractNumId w:val="34"/>
  </w:num>
  <w:num w:numId="59" w16cid:durableId="213582243">
    <w:abstractNumId w:val="41"/>
  </w:num>
  <w:num w:numId="60" w16cid:durableId="1722171935">
    <w:abstractNumId w:val="24"/>
  </w:num>
  <w:num w:numId="61" w16cid:durableId="1909605570">
    <w:abstractNumId w:val="31"/>
  </w:num>
  <w:num w:numId="62" w16cid:durableId="184366853">
    <w:abstractNumId w:val="64"/>
  </w:num>
  <w:num w:numId="63" w16cid:durableId="49964154">
    <w:abstractNumId w:val="43"/>
  </w:num>
  <w:num w:numId="64" w16cid:durableId="1869681560">
    <w:abstractNumId w:val="14"/>
  </w:num>
  <w:num w:numId="65" w16cid:durableId="1753236559">
    <w:abstractNumId w:val="15"/>
  </w:num>
  <w:num w:numId="66" w16cid:durableId="1435587487">
    <w:abstractNumId w:val="72"/>
  </w:num>
  <w:num w:numId="67" w16cid:durableId="1269577880">
    <w:abstractNumId w:val="3"/>
  </w:num>
  <w:num w:numId="68" w16cid:durableId="1786462708">
    <w:abstractNumId w:val="0"/>
  </w:num>
  <w:num w:numId="69" w16cid:durableId="2145732210">
    <w:abstractNumId w:val="4"/>
  </w:num>
  <w:num w:numId="70" w16cid:durableId="905840070">
    <w:abstractNumId w:val="1"/>
  </w:num>
  <w:num w:numId="71" w16cid:durableId="915865679">
    <w:abstractNumId w:val="8"/>
  </w:num>
  <w:num w:numId="72" w16cid:durableId="234436116">
    <w:abstractNumId w:val="46"/>
  </w:num>
  <w:num w:numId="73" w16cid:durableId="1592279052">
    <w:abstractNumId w:val="26"/>
  </w:num>
  <w:num w:numId="74" w16cid:durableId="1558709670">
    <w:abstractNumId w:val="4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989"/>
    <w:rsid w:val="00000017"/>
    <w:rsid w:val="000001AB"/>
    <w:rsid w:val="00000346"/>
    <w:rsid w:val="00000621"/>
    <w:rsid w:val="00000682"/>
    <w:rsid w:val="000006CD"/>
    <w:rsid w:val="000006FD"/>
    <w:rsid w:val="000007DC"/>
    <w:rsid w:val="0000086C"/>
    <w:rsid w:val="00000AB9"/>
    <w:rsid w:val="00000CF7"/>
    <w:rsid w:val="00000D07"/>
    <w:rsid w:val="00000DB2"/>
    <w:rsid w:val="00000F55"/>
    <w:rsid w:val="000010E0"/>
    <w:rsid w:val="0000110E"/>
    <w:rsid w:val="00001267"/>
    <w:rsid w:val="000013F9"/>
    <w:rsid w:val="00001531"/>
    <w:rsid w:val="00001684"/>
    <w:rsid w:val="0000171A"/>
    <w:rsid w:val="000017EF"/>
    <w:rsid w:val="0000195A"/>
    <w:rsid w:val="00001ABD"/>
    <w:rsid w:val="00001BB2"/>
    <w:rsid w:val="00001BF5"/>
    <w:rsid w:val="00001D85"/>
    <w:rsid w:val="00001E1F"/>
    <w:rsid w:val="00001EBB"/>
    <w:rsid w:val="00001F41"/>
    <w:rsid w:val="00001F53"/>
    <w:rsid w:val="0000217C"/>
    <w:rsid w:val="000021FD"/>
    <w:rsid w:val="0000255C"/>
    <w:rsid w:val="00002762"/>
    <w:rsid w:val="0000283C"/>
    <w:rsid w:val="000028E3"/>
    <w:rsid w:val="00002979"/>
    <w:rsid w:val="00002A41"/>
    <w:rsid w:val="00002BA0"/>
    <w:rsid w:val="00002C70"/>
    <w:rsid w:val="00002F45"/>
    <w:rsid w:val="00002F8B"/>
    <w:rsid w:val="0000317F"/>
    <w:rsid w:val="00003743"/>
    <w:rsid w:val="000037EE"/>
    <w:rsid w:val="000038A4"/>
    <w:rsid w:val="00003960"/>
    <w:rsid w:val="00003B05"/>
    <w:rsid w:val="00003C31"/>
    <w:rsid w:val="00003D61"/>
    <w:rsid w:val="00003E1E"/>
    <w:rsid w:val="00003E82"/>
    <w:rsid w:val="000047B4"/>
    <w:rsid w:val="000047F2"/>
    <w:rsid w:val="00004843"/>
    <w:rsid w:val="00004BCD"/>
    <w:rsid w:val="00005004"/>
    <w:rsid w:val="00005464"/>
    <w:rsid w:val="0000552C"/>
    <w:rsid w:val="00005712"/>
    <w:rsid w:val="000058DE"/>
    <w:rsid w:val="00005B60"/>
    <w:rsid w:val="00005C94"/>
    <w:rsid w:val="00005CB8"/>
    <w:rsid w:val="00005DF4"/>
    <w:rsid w:val="00005F0A"/>
    <w:rsid w:val="000062A6"/>
    <w:rsid w:val="00006676"/>
    <w:rsid w:val="000068D3"/>
    <w:rsid w:val="00006DB5"/>
    <w:rsid w:val="00006DF5"/>
    <w:rsid w:val="000070E0"/>
    <w:rsid w:val="000071BB"/>
    <w:rsid w:val="00007255"/>
    <w:rsid w:val="0000731F"/>
    <w:rsid w:val="0000732C"/>
    <w:rsid w:val="00007536"/>
    <w:rsid w:val="000075C0"/>
    <w:rsid w:val="00007672"/>
    <w:rsid w:val="00007768"/>
    <w:rsid w:val="00007F4E"/>
    <w:rsid w:val="00007F70"/>
    <w:rsid w:val="00007FD8"/>
    <w:rsid w:val="000100D3"/>
    <w:rsid w:val="000100DF"/>
    <w:rsid w:val="000101A2"/>
    <w:rsid w:val="000101E8"/>
    <w:rsid w:val="000102AB"/>
    <w:rsid w:val="000103DF"/>
    <w:rsid w:val="00010AFA"/>
    <w:rsid w:val="00010BEF"/>
    <w:rsid w:val="00011513"/>
    <w:rsid w:val="00011719"/>
    <w:rsid w:val="0001173A"/>
    <w:rsid w:val="000117F8"/>
    <w:rsid w:val="0001182C"/>
    <w:rsid w:val="0001183F"/>
    <w:rsid w:val="0001185E"/>
    <w:rsid w:val="000118F3"/>
    <w:rsid w:val="000118FF"/>
    <w:rsid w:val="00011B9E"/>
    <w:rsid w:val="00011CB0"/>
    <w:rsid w:val="00011CBD"/>
    <w:rsid w:val="00011CEF"/>
    <w:rsid w:val="000121D7"/>
    <w:rsid w:val="00012254"/>
    <w:rsid w:val="000122CE"/>
    <w:rsid w:val="000124E4"/>
    <w:rsid w:val="000126DB"/>
    <w:rsid w:val="000126E4"/>
    <w:rsid w:val="000128E8"/>
    <w:rsid w:val="0001294F"/>
    <w:rsid w:val="00012DBC"/>
    <w:rsid w:val="00012EB5"/>
    <w:rsid w:val="00012EF6"/>
    <w:rsid w:val="000133AC"/>
    <w:rsid w:val="000134BC"/>
    <w:rsid w:val="0001358E"/>
    <w:rsid w:val="0001363F"/>
    <w:rsid w:val="000139FE"/>
    <w:rsid w:val="00013B75"/>
    <w:rsid w:val="00013CE5"/>
    <w:rsid w:val="00013D02"/>
    <w:rsid w:val="00013E87"/>
    <w:rsid w:val="00013FAB"/>
    <w:rsid w:val="000140DA"/>
    <w:rsid w:val="000141D9"/>
    <w:rsid w:val="00014229"/>
    <w:rsid w:val="000142F2"/>
    <w:rsid w:val="00014421"/>
    <w:rsid w:val="00014447"/>
    <w:rsid w:val="00014E67"/>
    <w:rsid w:val="000151D2"/>
    <w:rsid w:val="000152FE"/>
    <w:rsid w:val="000153A5"/>
    <w:rsid w:val="000153D1"/>
    <w:rsid w:val="0001570D"/>
    <w:rsid w:val="0001594D"/>
    <w:rsid w:val="00015BF9"/>
    <w:rsid w:val="00015FA6"/>
    <w:rsid w:val="000161F9"/>
    <w:rsid w:val="00016293"/>
    <w:rsid w:val="00016344"/>
    <w:rsid w:val="0001653F"/>
    <w:rsid w:val="00016547"/>
    <w:rsid w:val="000165F3"/>
    <w:rsid w:val="000166D3"/>
    <w:rsid w:val="00016C8B"/>
    <w:rsid w:val="00016CD3"/>
    <w:rsid w:val="0001701C"/>
    <w:rsid w:val="000171C7"/>
    <w:rsid w:val="000171D6"/>
    <w:rsid w:val="000172C4"/>
    <w:rsid w:val="000173CB"/>
    <w:rsid w:val="00017401"/>
    <w:rsid w:val="0001751B"/>
    <w:rsid w:val="000176CE"/>
    <w:rsid w:val="0001770A"/>
    <w:rsid w:val="00017764"/>
    <w:rsid w:val="00017A04"/>
    <w:rsid w:val="00017B0B"/>
    <w:rsid w:val="00017B2B"/>
    <w:rsid w:val="00017B4E"/>
    <w:rsid w:val="00017CB8"/>
    <w:rsid w:val="00017D1A"/>
    <w:rsid w:val="00017E21"/>
    <w:rsid w:val="000200FD"/>
    <w:rsid w:val="000201C7"/>
    <w:rsid w:val="00020286"/>
    <w:rsid w:val="0002028C"/>
    <w:rsid w:val="00020636"/>
    <w:rsid w:val="00020784"/>
    <w:rsid w:val="00020A90"/>
    <w:rsid w:val="00020C16"/>
    <w:rsid w:val="00020E08"/>
    <w:rsid w:val="00020F7C"/>
    <w:rsid w:val="00020FCC"/>
    <w:rsid w:val="00021001"/>
    <w:rsid w:val="00021167"/>
    <w:rsid w:val="0002123E"/>
    <w:rsid w:val="000212E9"/>
    <w:rsid w:val="00021539"/>
    <w:rsid w:val="0002156E"/>
    <w:rsid w:val="00021694"/>
    <w:rsid w:val="00021765"/>
    <w:rsid w:val="0002186E"/>
    <w:rsid w:val="000218AD"/>
    <w:rsid w:val="00021A56"/>
    <w:rsid w:val="00021FD3"/>
    <w:rsid w:val="000220F5"/>
    <w:rsid w:val="000221AD"/>
    <w:rsid w:val="000222B7"/>
    <w:rsid w:val="00022482"/>
    <w:rsid w:val="000228B5"/>
    <w:rsid w:val="00022A7E"/>
    <w:rsid w:val="00022B32"/>
    <w:rsid w:val="00022B45"/>
    <w:rsid w:val="00022BCA"/>
    <w:rsid w:val="00022BCC"/>
    <w:rsid w:val="00022C64"/>
    <w:rsid w:val="00022FAE"/>
    <w:rsid w:val="00023730"/>
    <w:rsid w:val="00023855"/>
    <w:rsid w:val="000238F7"/>
    <w:rsid w:val="00023C30"/>
    <w:rsid w:val="00023E31"/>
    <w:rsid w:val="00023FC0"/>
    <w:rsid w:val="00023FEA"/>
    <w:rsid w:val="000243A9"/>
    <w:rsid w:val="00024493"/>
    <w:rsid w:val="000249DD"/>
    <w:rsid w:val="00024A88"/>
    <w:rsid w:val="00024E1F"/>
    <w:rsid w:val="00024EE7"/>
    <w:rsid w:val="00024EEA"/>
    <w:rsid w:val="000250AC"/>
    <w:rsid w:val="0002510D"/>
    <w:rsid w:val="00025149"/>
    <w:rsid w:val="00025411"/>
    <w:rsid w:val="000254EE"/>
    <w:rsid w:val="00025517"/>
    <w:rsid w:val="000256DA"/>
    <w:rsid w:val="000257BA"/>
    <w:rsid w:val="00025AC5"/>
    <w:rsid w:val="00025B3E"/>
    <w:rsid w:val="00025C65"/>
    <w:rsid w:val="00025EA2"/>
    <w:rsid w:val="00025EBF"/>
    <w:rsid w:val="00025F6D"/>
    <w:rsid w:val="00026139"/>
    <w:rsid w:val="0002651C"/>
    <w:rsid w:val="000265F5"/>
    <w:rsid w:val="00026818"/>
    <w:rsid w:val="00026C82"/>
    <w:rsid w:val="00026CA0"/>
    <w:rsid w:val="00026E5B"/>
    <w:rsid w:val="00026E88"/>
    <w:rsid w:val="00026F61"/>
    <w:rsid w:val="00027071"/>
    <w:rsid w:val="00027566"/>
    <w:rsid w:val="00027601"/>
    <w:rsid w:val="00027692"/>
    <w:rsid w:val="00027780"/>
    <w:rsid w:val="00027797"/>
    <w:rsid w:val="00027A32"/>
    <w:rsid w:val="00027A5E"/>
    <w:rsid w:val="00027AEF"/>
    <w:rsid w:val="00027E22"/>
    <w:rsid w:val="00027F35"/>
    <w:rsid w:val="0003005A"/>
    <w:rsid w:val="000302EE"/>
    <w:rsid w:val="000303A5"/>
    <w:rsid w:val="0003066F"/>
    <w:rsid w:val="0003081F"/>
    <w:rsid w:val="00030885"/>
    <w:rsid w:val="00030928"/>
    <w:rsid w:val="00030966"/>
    <w:rsid w:val="000309B0"/>
    <w:rsid w:val="00030ACC"/>
    <w:rsid w:val="00030BDC"/>
    <w:rsid w:val="00030D90"/>
    <w:rsid w:val="00030F00"/>
    <w:rsid w:val="00031210"/>
    <w:rsid w:val="00031458"/>
    <w:rsid w:val="00031754"/>
    <w:rsid w:val="000317B6"/>
    <w:rsid w:val="000319AA"/>
    <w:rsid w:val="00031B57"/>
    <w:rsid w:val="0003230C"/>
    <w:rsid w:val="0003285E"/>
    <w:rsid w:val="000329F5"/>
    <w:rsid w:val="00032AF5"/>
    <w:rsid w:val="00032D2E"/>
    <w:rsid w:val="00032F8D"/>
    <w:rsid w:val="00033219"/>
    <w:rsid w:val="00033321"/>
    <w:rsid w:val="00033473"/>
    <w:rsid w:val="0003364F"/>
    <w:rsid w:val="000338E5"/>
    <w:rsid w:val="00033BF8"/>
    <w:rsid w:val="00033D19"/>
    <w:rsid w:val="00033D25"/>
    <w:rsid w:val="00033ECC"/>
    <w:rsid w:val="00033FE4"/>
    <w:rsid w:val="000340C7"/>
    <w:rsid w:val="0003422F"/>
    <w:rsid w:val="00034340"/>
    <w:rsid w:val="00034371"/>
    <w:rsid w:val="000344DD"/>
    <w:rsid w:val="000345AB"/>
    <w:rsid w:val="000346F3"/>
    <w:rsid w:val="00034B35"/>
    <w:rsid w:val="00034C1B"/>
    <w:rsid w:val="00034E80"/>
    <w:rsid w:val="00035045"/>
    <w:rsid w:val="00035208"/>
    <w:rsid w:val="0003524B"/>
    <w:rsid w:val="00035971"/>
    <w:rsid w:val="000359F9"/>
    <w:rsid w:val="00035A93"/>
    <w:rsid w:val="00035AAD"/>
    <w:rsid w:val="00035CE3"/>
    <w:rsid w:val="00035D3C"/>
    <w:rsid w:val="00035F92"/>
    <w:rsid w:val="00035FA3"/>
    <w:rsid w:val="00035FC8"/>
    <w:rsid w:val="0003638F"/>
    <w:rsid w:val="000364D7"/>
    <w:rsid w:val="0003683F"/>
    <w:rsid w:val="00036B38"/>
    <w:rsid w:val="00036D18"/>
    <w:rsid w:val="00036E2C"/>
    <w:rsid w:val="0003718F"/>
    <w:rsid w:val="0003768C"/>
    <w:rsid w:val="00037905"/>
    <w:rsid w:val="00037BC9"/>
    <w:rsid w:val="00037F31"/>
    <w:rsid w:val="000401DA"/>
    <w:rsid w:val="00040362"/>
    <w:rsid w:val="00040536"/>
    <w:rsid w:val="00040726"/>
    <w:rsid w:val="00040A21"/>
    <w:rsid w:val="00040B94"/>
    <w:rsid w:val="00040BCB"/>
    <w:rsid w:val="00040F21"/>
    <w:rsid w:val="0004115A"/>
    <w:rsid w:val="00041286"/>
    <w:rsid w:val="000413F4"/>
    <w:rsid w:val="00041588"/>
    <w:rsid w:val="000415A9"/>
    <w:rsid w:val="0004163B"/>
    <w:rsid w:val="000418FE"/>
    <w:rsid w:val="00041978"/>
    <w:rsid w:val="00041B59"/>
    <w:rsid w:val="00041D44"/>
    <w:rsid w:val="00041EBE"/>
    <w:rsid w:val="00041EE5"/>
    <w:rsid w:val="00041FAA"/>
    <w:rsid w:val="0004204E"/>
    <w:rsid w:val="000420A8"/>
    <w:rsid w:val="00042157"/>
    <w:rsid w:val="000421B4"/>
    <w:rsid w:val="0004226A"/>
    <w:rsid w:val="0004241E"/>
    <w:rsid w:val="00042727"/>
    <w:rsid w:val="00042896"/>
    <w:rsid w:val="00042914"/>
    <w:rsid w:val="000429D6"/>
    <w:rsid w:val="00042A02"/>
    <w:rsid w:val="00042B5D"/>
    <w:rsid w:val="00042C56"/>
    <w:rsid w:val="00042C65"/>
    <w:rsid w:val="00042CDF"/>
    <w:rsid w:val="00042DE6"/>
    <w:rsid w:val="0004341B"/>
    <w:rsid w:val="00043553"/>
    <w:rsid w:val="00043831"/>
    <w:rsid w:val="000439FA"/>
    <w:rsid w:val="00043B52"/>
    <w:rsid w:val="00043BC1"/>
    <w:rsid w:val="0004453A"/>
    <w:rsid w:val="000447C8"/>
    <w:rsid w:val="00044A4F"/>
    <w:rsid w:val="00044AA4"/>
    <w:rsid w:val="00044C64"/>
    <w:rsid w:val="00044CB0"/>
    <w:rsid w:val="00044DC2"/>
    <w:rsid w:val="00044DC5"/>
    <w:rsid w:val="00044E44"/>
    <w:rsid w:val="00045259"/>
    <w:rsid w:val="00045689"/>
    <w:rsid w:val="00045778"/>
    <w:rsid w:val="000458FE"/>
    <w:rsid w:val="00045AB2"/>
    <w:rsid w:val="00045E93"/>
    <w:rsid w:val="00045F4A"/>
    <w:rsid w:val="00045F7B"/>
    <w:rsid w:val="00046066"/>
    <w:rsid w:val="000460FC"/>
    <w:rsid w:val="000462E9"/>
    <w:rsid w:val="00046BB1"/>
    <w:rsid w:val="00046CAC"/>
    <w:rsid w:val="00046EEF"/>
    <w:rsid w:val="00046FF0"/>
    <w:rsid w:val="00047078"/>
    <w:rsid w:val="000470A2"/>
    <w:rsid w:val="00047222"/>
    <w:rsid w:val="000475D7"/>
    <w:rsid w:val="000476DC"/>
    <w:rsid w:val="000476F2"/>
    <w:rsid w:val="00047880"/>
    <w:rsid w:val="0004795E"/>
    <w:rsid w:val="000479B4"/>
    <w:rsid w:val="00047C43"/>
    <w:rsid w:val="00047C60"/>
    <w:rsid w:val="00047CD5"/>
    <w:rsid w:val="00047E60"/>
    <w:rsid w:val="00050176"/>
    <w:rsid w:val="00050211"/>
    <w:rsid w:val="000502FA"/>
    <w:rsid w:val="0005089D"/>
    <w:rsid w:val="00050914"/>
    <w:rsid w:val="00050956"/>
    <w:rsid w:val="00050978"/>
    <w:rsid w:val="00050BED"/>
    <w:rsid w:val="00050C11"/>
    <w:rsid w:val="00050E0B"/>
    <w:rsid w:val="00051150"/>
    <w:rsid w:val="00051225"/>
    <w:rsid w:val="00051228"/>
    <w:rsid w:val="0005128C"/>
    <w:rsid w:val="000512C8"/>
    <w:rsid w:val="00051341"/>
    <w:rsid w:val="0005146B"/>
    <w:rsid w:val="0005154A"/>
    <w:rsid w:val="000515AC"/>
    <w:rsid w:val="00051691"/>
    <w:rsid w:val="00051694"/>
    <w:rsid w:val="00051822"/>
    <w:rsid w:val="00051BC0"/>
    <w:rsid w:val="00051C96"/>
    <w:rsid w:val="00051CF1"/>
    <w:rsid w:val="00051D7A"/>
    <w:rsid w:val="00051E3D"/>
    <w:rsid w:val="00051EDF"/>
    <w:rsid w:val="000520BB"/>
    <w:rsid w:val="00052256"/>
    <w:rsid w:val="0005235D"/>
    <w:rsid w:val="00052537"/>
    <w:rsid w:val="000528F5"/>
    <w:rsid w:val="0005291B"/>
    <w:rsid w:val="00052AED"/>
    <w:rsid w:val="00052DCC"/>
    <w:rsid w:val="00052DDD"/>
    <w:rsid w:val="0005322D"/>
    <w:rsid w:val="00053321"/>
    <w:rsid w:val="00053396"/>
    <w:rsid w:val="000533FC"/>
    <w:rsid w:val="0005373B"/>
    <w:rsid w:val="00053772"/>
    <w:rsid w:val="00053790"/>
    <w:rsid w:val="0005392F"/>
    <w:rsid w:val="00053B82"/>
    <w:rsid w:val="00053E46"/>
    <w:rsid w:val="00053E9C"/>
    <w:rsid w:val="00053ED4"/>
    <w:rsid w:val="00053F9D"/>
    <w:rsid w:val="00054142"/>
    <w:rsid w:val="00054149"/>
    <w:rsid w:val="00054696"/>
    <w:rsid w:val="0005498A"/>
    <w:rsid w:val="00054A02"/>
    <w:rsid w:val="00054C3A"/>
    <w:rsid w:val="00054E4C"/>
    <w:rsid w:val="00054E9E"/>
    <w:rsid w:val="00054FF1"/>
    <w:rsid w:val="000551FA"/>
    <w:rsid w:val="00055210"/>
    <w:rsid w:val="00055709"/>
    <w:rsid w:val="00055A7C"/>
    <w:rsid w:val="00055B4B"/>
    <w:rsid w:val="00055C26"/>
    <w:rsid w:val="00056691"/>
    <w:rsid w:val="000566D5"/>
    <w:rsid w:val="00056AF9"/>
    <w:rsid w:val="00056B2F"/>
    <w:rsid w:val="00056B34"/>
    <w:rsid w:val="00056BFF"/>
    <w:rsid w:val="00056D6D"/>
    <w:rsid w:val="00056E4B"/>
    <w:rsid w:val="0005742E"/>
    <w:rsid w:val="000574D7"/>
    <w:rsid w:val="0005768F"/>
    <w:rsid w:val="000577AE"/>
    <w:rsid w:val="000578F8"/>
    <w:rsid w:val="0005797B"/>
    <w:rsid w:val="00057ADC"/>
    <w:rsid w:val="00057D61"/>
    <w:rsid w:val="00057E3A"/>
    <w:rsid w:val="00060024"/>
    <w:rsid w:val="0006065F"/>
    <w:rsid w:val="000606BB"/>
    <w:rsid w:val="00060C2E"/>
    <w:rsid w:val="00060E5F"/>
    <w:rsid w:val="00061186"/>
    <w:rsid w:val="000611C0"/>
    <w:rsid w:val="00061450"/>
    <w:rsid w:val="00061533"/>
    <w:rsid w:val="00061576"/>
    <w:rsid w:val="0006158F"/>
    <w:rsid w:val="00061753"/>
    <w:rsid w:val="0006179B"/>
    <w:rsid w:val="000619DF"/>
    <w:rsid w:val="00061C99"/>
    <w:rsid w:val="00061D03"/>
    <w:rsid w:val="00061DC4"/>
    <w:rsid w:val="00061E13"/>
    <w:rsid w:val="000620F3"/>
    <w:rsid w:val="000620FA"/>
    <w:rsid w:val="00062110"/>
    <w:rsid w:val="000624DF"/>
    <w:rsid w:val="00062887"/>
    <w:rsid w:val="00062985"/>
    <w:rsid w:val="00062B65"/>
    <w:rsid w:val="00062C93"/>
    <w:rsid w:val="00062D14"/>
    <w:rsid w:val="00062E17"/>
    <w:rsid w:val="00062E20"/>
    <w:rsid w:val="00062E7F"/>
    <w:rsid w:val="000630A4"/>
    <w:rsid w:val="00063316"/>
    <w:rsid w:val="0006333D"/>
    <w:rsid w:val="00063964"/>
    <w:rsid w:val="00063AA5"/>
    <w:rsid w:val="00063B78"/>
    <w:rsid w:val="00063B7B"/>
    <w:rsid w:val="00063BCF"/>
    <w:rsid w:val="00064052"/>
    <w:rsid w:val="0006414E"/>
    <w:rsid w:val="00064424"/>
    <w:rsid w:val="00064625"/>
    <w:rsid w:val="000647EC"/>
    <w:rsid w:val="00064FA6"/>
    <w:rsid w:val="00065004"/>
    <w:rsid w:val="000653EC"/>
    <w:rsid w:val="00065542"/>
    <w:rsid w:val="000655D7"/>
    <w:rsid w:val="00065772"/>
    <w:rsid w:val="000657E2"/>
    <w:rsid w:val="00065BCE"/>
    <w:rsid w:val="00066082"/>
    <w:rsid w:val="00066350"/>
    <w:rsid w:val="000664B9"/>
    <w:rsid w:val="00066726"/>
    <w:rsid w:val="00066863"/>
    <w:rsid w:val="00066CAA"/>
    <w:rsid w:val="00066D2D"/>
    <w:rsid w:val="00066F84"/>
    <w:rsid w:val="000671ED"/>
    <w:rsid w:val="000671F1"/>
    <w:rsid w:val="0006720A"/>
    <w:rsid w:val="0006720F"/>
    <w:rsid w:val="000673DE"/>
    <w:rsid w:val="00067456"/>
    <w:rsid w:val="00067484"/>
    <w:rsid w:val="000674E3"/>
    <w:rsid w:val="00067928"/>
    <w:rsid w:val="00067A0E"/>
    <w:rsid w:val="00067A52"/>
    <w:rsid w:val="00067AEB"/>
    <w:rsid w:val="00067E61"/>
    <w:rsid w:val="00067E6C"/>
    <w:rsid w:val="00070058"/>
    <w:rsid w:val="00070324"/>
    <w:rsid w:val="0007045C"/>
    <w:rsid w:val="00070B68"/>
    <w:rsid w:val="00070F36"/>
    <w:rsid w:val="00070FAE"/>
    <w:rsid w:val="0007111C"/>
    <w:rsid w:val="00071192"/>
    <w:rsid w:val="00071250"/>
    <w:rsid w:val="0007129E"/>
    <w:rsid w:val="0007132C"/>
    <w:rsid w:val="0007137C"/>
    <w:rsid w:val="00071506"/>
    <w:rsid w:val="0007154F"/>
    <w:rsid w:val="000716B8"/>
    <w:rsid w:val="000716DD"/>
    <w:rsid w:val="000716F4"/>
    <w:rsid w:val="00071954"/>
    <w:rsid w:val="00071CE4"/>
    <w:rsid w:val="00071E17"/>
    <w:rsid w:val="00071E30"/>
    <w:rsid w:val="00071F89"/>
    <w:rsid w:val="00072001"/>
    <w:rsid w:val="00072041"/>
    <w:rsid w:val="0007223D"/>
    <w:rsid w:val="00072425"/>
    <w:rsid w:val="00072619"/>
    <w:rsid w:val="00072788"/>
    <w:rsid w:val="00072921"/>
    <w:rsid w:val="00072B31"/>
    <w:rsid w:val="00072C8D"/>
    <w:rsid w:val="00072F31"/>
    <w:rsid w:val="00073383"/>
    <w:rsid w:val="00073388"/>
    <w:rsid w:val="000733DE"/>
    <w:rsid w:val="0007349B"/>
    <w:rsid w:val="000734C6"/>
    <w:rsid w:val="00073510"/>
    <w:rsid w:val="00073575"/>
    <w:rsid w:val="000735DC"/>
    <w:rsid w:val="000736D8"/>
    <w:rsid w:val="00073750"/>
    <w:rsid w:val="000738C0"/>
    <w:rsid w:val="00073B5D"/>
    <w:rsid w:val="00073F1D"/>
    <w:rsid w:val="00074231"/>
    <w:rsid w:val="000742E4"/>
    <w:rsid w:val="000746CF"/>
    <w:rsid w:val="00074A26"/>
    <w:rsid w:val="00074B09"/>
    <w:rsid w:val="00074B68"/>
    <w:rsid w:val="00074BD5"/>
    <w:rsid w:val="00075144"/>
    <w:rsid w:val="00075222"/>
    <w:rsid w:val="0007528F"/>
    <w:rsid w:val="000752FE"/>
    <w:rsid w:val="00075963"/>
    <w:rsid w:val="00075A40"/>
    <w:rsid w:val="00075C17"/>
    <w:rsid w:val="00075CEE"/>
    <w:rsid w:val="00075F3C"/>
    <w:rsid w:val="0007607F"/>
    <w:rsid w:val="00076088"/>
    <w:rsid w:val="000761B0"/>
    <w:rsid w:val="00076308"/>
    <w:rsid w:val="00076328"/>
    <w:rsid w:val="0007632D"/>
    <w:rsid w:val="000763B7"/>
    <w:rsid w:val="00076576"/>
    <w:rsid w:val="000768BF"/>
    <w:rsid w:val="00076FFC"/>
    <w:rsid w:val="00077544"/>
    <w:rsid w:val="0007784D"/>
    <w:rsid w:val="00077873"/>
    <w:rsid w:val="00077A9E"/>
    <w:rsid w:val="00077C1C"/>
    <w:rsid w:val="0008002F"/>
    <w:rsid w:val="0008034B"/>
    <w:rsid w:val="0008038C"/>
    <w:rsid w:val="000803BE"/>
    <w:rsid w:val="00080487"/>
    <w:rsid w:val="00080742"/>
    <w:rsid w:val="00080823"/>
    <w:rsid w:val="00080828"/>
    <w:rsid w:val="00080B25"/>
    <w:rsid w:val="00080BA0"/>
    <w:rsid w:val="00080F3A"/>
    <w:rsid w:val="00081106"/>
    <w:rsid w:val="000811DD"/>
    <w:rsid w:val="00081231"/>
    <w:rsid w:val="00081760"/>
    <w:rsid w:val="000819C4"/>
    <w:rsid w:val="000819FA"/>
    <w:rsid w:val="00081AB1"/>
    <w:rsid w:val="00081C39"/>
    <w:rsid w:val="00081D0B"/>
    <w:rsid w:val="00081E05"/>
    <w:rsid w:val="0008216A"/>
    <w:rsid w:val="0008218E"/>
    <w:rsid w:val="00082485"/>
    <w:rsid w:val="00082643"/>
    <w:rsid w:val="00082656"/>
    <w:rsid w:val="000827DA"/>
    <w:rsid w:val="00082875"/>
    <w:rsid w:val="000828DC"/>
    <w:rsid w:val="00082B68"/>
    <w:rsid w:val="00082C0F"/>
    <w:rsid w:val="00082D56"/>
    <w:rsid w:val="00082DF1"/>
    <w:rsid w:val="000830A6"/>
    <w:rsid w:val="0008311C"/>
    <w:rsid w:val="0008314F"/>
    <w:rsid w:val="0008331F"/>
    <w:rsid w:val="000835A5"/>
    <w:rsid w:val="00083635"/>
    <w:rsid w:val="00083937"/>
    <w:rsid w:val="000839A8"/>
    <w:rsid w:val="000839AE"/>
    <w:rsid w:val="00083C01"/>
    <w:rsid w:val="00083C36"/>
    <w:rsid w:val="00083C9B"/>
    <w:rsid w:val="00083CA1"/>
    <w:rsid w:val="00083F03"/>
    <w:rsid w:val="000843A6"/>
    <w:rsid w:val="0008444F"/>
    <w:rsid w:val="00084589"/>
    <w:rsid w:val="0008466D"/>
    <w:rsid w:val="0008476F"/>
    <w:rsid w:val="00084793"/>
    <w:rsid w:val="00084A63"/>
    <w:rsid w:val="00084A76"/>
    <w:rsid w:val="00084BD1"/>
    <w:rsid w:val="00084BF0"/>
    <w:rsid w:val="00084D4E"/>
    <w:rsid w:val="0008501B"/>
    <w:rsid w:val="0008504F"/>
    <w:rsid w:val="000851A2"/>
    <w:rsid w:val="000851D3"/>
    <w:rsid w:val="00085222"/>
    <w:rsid w:val="000858CD"/>
    <w:rsid w:val="00085C7C"/>
    <w:rsid w:val="00085CD2"/>
    <w:rsid w:val="0008626C"/>
    <w:rsid w:val="00086626"/>
    <w:rsid w:val="00086D92"/>
    <w:rsid w:val="000870AD"/>
    <w:rsid w:val="00087304"/>
    <w:rsid w:val="0008757E"/>
    <w:rsid w:val="00087599"/>
    <w:rsid w:val="0008761C"/>
    <w:rsid w:val="000876AD"/>
    <w:rsid w:val="00087ACE"/>
    <w:rsid w:val="00087D52"/>
    <w:rsid w:val="00087EB4"/>
    <w:rsid w:val="00087EF1"/>
    <w:rsid w:val="00087F8E"/>
    <w:rsid w:val="00090000"/>
    <w:rsid w:val="000901EE"/>
    <w:rsid w:val="000902E4"/>
    <w:rsid w:val="00090316"/>
    <w:rsid w:val="0009035C"/>
    <w:rsid w:val="000903E9"/>
    <w:rsid w:val="000905CA"/>
    <w:rsid w:val="00090657"/>
    <w:rsid w:val="00090725"/>
    <w:rsid w:val="000907CB"/>
    <w:rsid w:val="00090AFD"/>
    <w:rsid w:val="00090E90"/>
    <w:rsid w:val="0009104E"/>
    <w:rsid w:val="0009115F"/>
    <w:rsid w:val="00091BF1"/>
    <w:rsid w:val="00091C38"/>
    <w:rsid w:val="00091CE1"/>
    <w:rsid w:val="00091E49"/>
    <w:rsid w:val="00091E8A"/>
    <w:rsid w:val="00092046"/>
    <w:rsid w:val="000921DD"/>
    <w:rsid w:val="0009264A"/>
    <w:rsid w:val="0009268F"/>
    <w:rsid w:val="00092956"/>
    <w:rsid w:val="00092A54"/>
    <w:rsid w:val="00092B53"/>
    <w:rsid w:val="00092BE1"/>
    <w:rsid w:val="00092F32"/>
    <w:rsid w:val="00092F91"/>
    <w:rsid w:val="0009312C"/>
    <w:rsid w:val="000931CB"/>
    <w:rsid w:val="000934F1"/>
    <w:rsid w:val="0009362F"/>
    <w:rsid w:val="00093940"/>
    <w:rsid w:val="00093981"/>
    <w:rsid w:val="00093CD9"/>
    <w:rsid w:val="00093D89"/>
    <w:rsid w:val="00093E0E"/>
    <w:rsid w:val="00093ED9"/>
    <w:rsid w:val="00094117"/>
    <w:rsid w:val="00094224"/>
    <w:rsid w:val="0009424C"/>
    <w:rsid w:val="000944B0"/>
    <w:rsid w:val="00094624"/>
    <w:rsid w:val="0009463C"/>
    <w:rsid w:val="0009476E"/>
    <w:rsid w:val="00094809"/>
    <w:rsid w:val="000949A0"/>
    <w:rsid w:val="000949A4"/>
    <w:rsid w:val="00094A87"/>
    <w:rsid w:val="00094A94"/>
    <w:rsid w:val="00094AED"/>
    <w:rsid w:val="00094BCC"/>
    <w:rsid w:val="00094D7D"/>
    <w:rsid w:val="00094DF7"/>
    <w:rsid w:val="00095049"/>
    <w:rsid w:val="00095092"/>
    <w:rsid w:val="000952DC"/>
    <w:rsid w:val="000955C6"/>
    <w:rsid w:val="0009598A"/>
    <w:rsid w:val="00095B35"/>
    <w:rsid w:val="00095C7F"/>
    <w:rsid w:val="00095DDE"/>
    <w:rsid w:val="00095E4B"/>
    <w:rsid w:val="00095E7D"/>
    <w:rsid w:val="00096287"/>
    <w:rsid w:val="000962EB"/>
    <w:rsid w:val="000963AD"/>
    <w:rsid w:val="000963B0"/>
    <w:rsid w:val="00096625"/>
    <w:rsid w:val="00096832"/>
    <w:rsid w:val="00096AF5"/>
    <w:rsid w:val="00096F89"/>
    <w:rsid w:val="000970D8"/>
    <w:rsid w:val="000972C2"/>
    <w:rsid w:val="000974E5"/>
    <w:rsid w:val="00097765"/>
    <w:rsid w:val="000978CC"/>
    <w:rsid w:val="00097A7A"/>
    <w:rsid w:val="00097ACC"/>
    <w:rsid w:val="00097CBE"/>
    <w:rsid w:val="00097ECF"/>
    <w:rsid w:val="00097F9E"/>
    <w:rsid w:val="000A0004"/>
    <w:rsid w:val="000A0042"/>
    <w:rsid w:val="000A0071"/>
    <w:rsid w:val="000A012C"/>
    <w:rsid w:val="000A0170"/>
    <w:rsid w:val="000A0274"/>
    <w:rsid w:val="000A0473"/>
    <w:rsid w:val="000A04F6"/>
    <w:rsid w:val="000A08AE"/>
    <w:rsid w:val="000A0B4F"/>
    <w:rsid w:val="000A0C09"/>
    <w:rsid w:val="000A0D7C"/>
    <w:rsid w:val="000A0DC1"/>
    <w:rsid w:val="000A0E5B"/>
    <w:rsid w:val="000A103A"/>
    <w:rsid w:val="000A12B4"/>
    <w:rsid w:val="000A12E4"/>
    <w:rsid w:val="000A131D"/>
    <w:rsid w:val="000A19FF"/>
    <w:rsid w:val="000A1A62"/>
    <w:rsid w:val="000A1ABB"/>
    <w:rsid w:val="000A1B4B"/>
    <w:rsid w:val="000A1C9E"/>
    <w:rsid w:val="000A1D0D"/>
    <w:rsid w:val="000A1DF3"/>
    <w:rsid w:val="000A1DF5"/>
    <w:rsid w:val="000A2389"/>
    <w:rsid w:val="000A2B6F"/>
    <w:rsid w:val="000A2F1F"/>
    <w:rsid w:val="000A31B5"/>
    <w:rsid w:val="000A32E3"/>
    <w:rsid w:val="000A33DA"/>
    <w:rsid w:val="000A373F"/>
    <w:rsid w:val="000A37AE"/>
    <w:rsid w:val="000A3C4C"/>
    <w:rsid w:val="000A3F96"/>
    <w:rsid w:val="000A3FC4"/>
    <w:rsid w:val="000A40EC"/>
    <w:rsid w:val="000A45BD"/>
    <w:rsid w:val="000A4E52"/>
    <w:rsid w:val="000A4EC3"/>
    <w:rsid w:val="000A4FF1"/>
    <w:rsid w:val="000A504D"/>
    <w:rsid w:val="000A57C0"/>
    <w:rsid w:val="000A57E8"/>
    <w:rsid w:val="000A5818"/>
    <w:rsid w:val="000A58FA"/>
    <w:rsid w:val="000A5DBE"/>
    <w:rsid w:val="000A5EEC"/>
    <w:rsid w:val="000A6343"/>
    <w:rsid w:val="000A63B7"/>
    <w:rsid w:val="000A6554"/>
    <w:rsid w:val="000A6691"/>
    <w:rsid w:val="000A66D9"/>
    <w:rsid w:val="000A6738"/>
    <w:rsid w:val="000A6A6F"/>
    <w:rsid w:val="000A6C60"/>
    <w:rsid w:val="000A6CDD"/>
    <w:rsid w:val="000A6DE1"/>
    <w:rsid w:val="000A6FEF"/>
    <w:rsid w:val="000A714B"/>
    <w:rsid w:val="000A766F"/>
    <w:rsid w:val="000A77ED"/>
    <w:rsid w:val="000A7B01"/>
    <w:rsid w:val="000A7B03"/>
    <w:rsid w:val="000A7BF7"/>
    <w:rsid w:val="000A7DC8"/>
    <w:rsid w:val="000A7E6A"/>
    <w:rsid w:val="000B0131"/>
    <w:rsid w:val="000B0275"/>
    <w:rsid w:val="000B038A"/>
    <w:rsid w:val="000B049B"/>
    <w:rsid w:val="000B067A"/>
    <w:rsid w:val="000B09AC"/>
    <w:rsid w:val="000B09D6"/>
    <w:rsid w:val="000B0A2D"/>
    <w:rsid w:val="000B0A59"/>
    <w:rsid w:val="000B0B12"/>
    <w:rsid w:val="000B0BA7"/>
    <w:rsid w:val="000B1132"/>
    <w:rsid w:val="000B115A"/>
    <w:rsid w:val="000B1267"/>
    <w:rsid w:val="000B128B"/>
    <w:rsid w:val="000B1321"/>
    <w:rsid w:val="000B14F9"/>
    <w:rsid w:val="000B1540"/>
    <w:rsid w:val="000B15B5"/>
    <w:rsid w:val="000B1640"/>
    <w:rsid w:val="000B16D1"/>
    <w:rsid w:val="000B17E5"/>
    <w:rsid w:val="000B1A36"/>
    <w:rsid w:val="000B1A78"/>
    <w:rsid w:val="000B1BA5"/>
    <w:rsid w:val="000B1C68"/>
    <w:rsid w:val="000B1CA4"/>
    <w:rsid w:val="000B1D20"/>
    <w:rsid w:val="000B1DAE"/>
    <w:rsid w:val="000B1E3F"/>
    <w:rsid w:val="000B1E6F"/>
    <w:rsid w:val="000B1FE4"/>
    <w:rsid w:val="000B213B"/>
    <w:rsid w:val="000B2287"/>
    <w:rsid w:val="000B22F3"/>
    <w:rsid w:val="000B2313"/>
    <w:rsid w:val="000B252A"/>
    <w:rsid w:val="000B26C1"/>
    <w:rsid w:val="000B27D7"/>
    <w:rsid w:val="000B2B06"/>
    <w:rsid w:val="000B2B90"/>
    <w:rsid w:val="000B2C86"/>
    <w:rsid w:val="000B2E6F"/>
    <w:rsid w:val="000B302D"/>
    <w:rsid w:val="000B3071"/>
    <w:rsid w:val="000B3250"/>
    <w:rsid w:val="000B33FD"/>
    <w:rsid w:val="000B34C2"/>
    <w:rsid w:val="000B3B77"/>
    <w:rsid w:val="000B3BE0"/>
    <w:rsid w:val="000B3D04"/>
    <w:rsid w:val="000B4353"/>
    <w:rsid w:val="000B4587"/>
    <w:rsid w:val="000B47FF"/>
    <w:rsid w:val="000B4ABA"/>
    <w:rsid w:val="000B4AC4"/>
    <w:rsid w:val="000B4B07"/>
    <w:rsid w:val="000B4CF6"/>
    <w:rsid w:val="000B4EEA"/>
    <w:rsid w:val="000B5051"/>
    <w:rsid w:val="000B5203"/>
    <w:rsid w:val="000B538D"/>
    <w:rsid w:val="000B550E"/>
    <w:rsid w:val="000B557E"/>
    <w:rsid w:val="000B58D9"/>
    <w:rsid w:val="000B5982"/>
    <w:rsid w:val="000B5A3F"/>
    <w:rsid w:val="000B5BA6"/>
    <w:rsid w:val="000B5D62"/>
    <w:rsid w:val="000B5DA1"/>
    <w:rsid w:val="000B65D5"/>
    <w:rsid w:val="000B661D"/>
    <w:rsid w:val="000B691F"/>
    <w:rsid w:val="000B69C1"/>
    <w:rsid w:val="000B6A87"/>
    <w:rsid w:val="000B6B08"/>
    <w:rsid w:val="000B6BDE"/>
    <w:rsid w:val="000B6C40"/>
    <w:rsid w:val="000B6E58"/>
    <w:rsid w:val="000B715F"/>
    <w:rsid w:val="000B722C"/>
    <w:rsid w:val="000B72F3"/>
    <w:rsid w:val="000B7434"/>
    <w:rsid w:val="000B767B"/>
    <w:rsid w:val="000B78D8"/>
    <w:rsid w:val="000B7A0B"/>
    <w:rsid w:val="000B7A92"/>
    <w:rsid w:val="000B7CC6"/>
    <w:rsid w:val="000B7DE8"/>
    <w:rsid w:val="000B7E2E"/>
    <w:rsid w:val="000B7F3A"/>
    <w:rsid w:val="000C001D"/>
    <w:rsid w:val="000C0170"/>
    <w:rsid w:val="000C022E"/>
    <w:rsid w:val="000C0236"/>
    <w:rsid w:val="000C0300"/>
    <w:rsid w:val="000C03FE"/>
    <w:rsid w:val="000C04F5"/>
    <w:rsid w:val="000C07F5"/>
    <w:rsid w:val="000C0A3F"/>
    <w:rsid w:val="000C0AFD"/>
    <w:rsid w:val="000C0B2C"/>
    <w:rsid w:val="000C0C33"/>
    <w:rsid w:val="000C0DA2"/>
    <w:rsid w:val="000C0FE1"/>
    <w:rsid w:val="000C1021"/>
    <w:rsid w:val="000C1258"/>
    <w:rsid w:val="000C1465"/>
    <w:rsid w:val="000C148D"/>
    <w:rsid w:val="000C17D8"/>
    <w:rsid w:val="000C1964"/>
    <w:rsid w:val="000C19B4"/>
    <w:rsid w:val="000C1AB5"/>
    <w:rsid w:val="000C1CC6"/>
    <w:rsid w:val="000C1EE9"/>
    <w:rsid w:val="000C1FDE"/>
    <w:rsid w:val="000C2065"/>
    <w:rsid w:val="000C20A1"/>
    <w:rsid w:val="000C233B"/>
    <w:rsid w:val="000C280E"/>
    <w:rsid w:val="000C28B0"/>
    <w:rsid w:val="000C2923"/>
    <w:rsid w:val="000C29F0"/>
    <w:rsid w:val="000C2AD3"/>
    <w:rsid w:val="000C2B57"/>
    <w:rsid w:val="000C324D"/>
    <w:rsid w:val="000C32D3"/>
    <w:rsid w:val="000C34E0"/>
    <w:rsid w:val="000C3579"/>
    <w:rsid w:val="000C35D7"/>
    <w:rsid w:val="000C35DA"/>
    <w:rsid w:val="000C362B"/>
    <w:rsid w:val="000C36A7"/>
    <w:rsid w:val="000C3878"/>
    <w:rsid w:val="000C3A9B"/>
    <w:rsid w:val="000C3BDA"/>
    <w:rsid w:val="000C3FB2"/>
    <w:rsid w:val="000C41A9"/>
    <w:rsid w:val="000C436B"/>
    <w:rsid w:val="000C4895"/>
    <w:rsid w:val="000C49CF"/>
    <w:rsid w:val="000C4B16"/>
    <w:rsid w:val="000C4B31"/>
    <w:rsid w:val="000C4B37"/>
    <w:rsid w:val="000C4CF2"/>
    <w:rsid w:val="000C50C3"/>
    <w:rsid w:val="000C5139"/>
    <w:rsid w:val="000C52BA"/>
    <w:rsid w:val="000C52D3"/>
    <w:rsid w:val="000C52F9"/>
    <w:rsid w:val="000C53E9"/>
    <w:rsid w:val="000C5548"/>
    <w:rsid w:val="000C5549"/>
    <w:rsid w:val="000C5554"/>
    <w:rsid w:val="000C5944"/>
    <w:rsid w:val="000C59D4"/>
    <w:rsid w:val="000C5C52"/>
    <w:rsid w:val="000C5CE3"/>
    <w:rsid w:val="000C5D07"/>
    <w:rsid w:val="000C5FB1"/>
    <w:rsid w:val="000C616A"/>
    <w:rsid w:val="000C620C"/>
    <w:rsid w:val="000C65CF"/>
    <w:rsid w:val="000C66FC"/>
    <w:rsid w:val="000C67EF"/>
    <w:rsid w:val="000C6DF1"/>
    <w:rsid w:val="000C701C"/>
    <w:rsid w:val="000C72ED"/>
    <w:rsid w:val="000C7400"/>
    <w:rsid w:val="000C76D6"/>
    <w:rsid w:val="000C7886"/>
    <w:rsid w:val="000C7C5F"/>
    <w:rsid w:val="000C7C77"/>
    <w:rsid w:val="000C7CF2"/>
    <w:rsid w:val="000D022A"/>
    <w:rsid w:val="000D03B3"/>
    <w:rsid w:val="000D0497"/>
    <w:rsid w:val="000D04CD"/>
    <w:rsid w:val="000D058C"/>
    <w:rsid w:val="000D0678"/>
    <w:rsid w:val="000D07B0"/>
    <w:rsid w:val="000D081D"/>
    <w:rsid w:val="000D0944"/>
    <w:rsid w:val="000D0A1C"/>
    <w:rsid w:val="000D0AFC"/>
    <w:rsid w:val="000D0B83"/>
    <w:rsid w:val="000D0B8F"/>
    <w:rsid w:val="000D0F36"/>
    <w:rsid w:val="000D13DA"/>
    <w:rsid w:val="000D13F3"/>
    <w:rsid w:val="000D1531"/>
    <w:rsid w:val="000D1681"/>
    <w:rsid w:val="000D1712"/>
    <w:rsid w:val="000D1784"/>
    <w:rsid w:val="000D190D"/>
    <w:rsid w:val="000D1A60"/>
    <w:rsid w:val="000D1AE4"/>
    <w:rsid w:val="000D1B34"/>
    <w:rsid w:val="000D1CD5"/>
    <w:rsid w:val="000D1D32"/>
    <w:rsid w:val="000D1F70"/>
    <w:rsid w:val="000D21F6"/>
    <w:rsid w:val="000D25A0"/>
    <w:rsid w:val="000D29B6"/>
    <w:rsid w:val="000D2D72"/>
    <w:rsid w:val="000D2EE9"/>
    <w:rsid w:val="000D2F2E"/>
    <w:rsid w:val="000D3013"/>
    <w:rsid w:val="000D399F"/>
    <w:rsid w:val="000D3C10"/>
    <w:rsid w:val="000D3DFB"/>
    <w:rsid w:val="000D3E48"/>
    <w:rsid w:val="000D3EA1"/>
    <w:rsid w:val="000D40EE"/>
    <w:rsid w:val="000D412D"/>
    <w:rsid w:val="000D424F"/>
    <w:rsid w:val="000D42C3"/>
    <w:rsid w:val="000D4500"/>
    <w:rsid w:val="000D4502"/>
    <w:rsid w:val="000D4593"/>
    <w:rsid w:val="000D4B0E"/>
    <w:rsid w:val="000D4D67"/>
    <w:rsid w:val="000D4F5C"/>
    <w:rsid w:val="000D5073"/>
    <w:rsid w:val="000D531A"/>
    <w:rsid w:val="000D5590"/>
    <w:rsid w:val="000D5603"/>
    <w:rsid w:val="000D5672"/>
    <w:rsid w:val="000D57DA"/>
    <w:rsid w:val="000D596B"/>
    <w:rsid w:val="000D5A9E"/>
    <w:rsid w:val="000D609B"/>
    <w:rsid w:val="000D624C"/>
    <w:rsid w:val="000D634E"/>
    <w:rsid w:val="000D6832"/>
    <w:rsid w:val="000D6A80"/>
    <w:rsid w:val="000D6AFF"/>
    <w:rsid w:val="000D6D61"/>
    <w:rsid w:val="000D6D7F"/>
    <w:rsid w:val="000D6D88"/>
    <w:rsid w:val="000D6EB1"/>
    <w:rsid w:val="000D73A9"/>
    <w:rsid w:val="000D740E"/>
    <w:rsid w:val="000D76B7"/>
    <w:rsid w:val="000D771F"/>
    <w:rsid w:val="000D780B"/>
    <w:rsid w:val="000D78A2"/>
    <w:rsid w:val="000D7977"/>
    <w:rsid w:val="000D7AEA"/>
    <w:rsid w:val="000D7CC9"/>
    <w:rsid w:val="000D7CF2"/>
    <w:rsid w:val="000D7FC8"/>
    <w:rsid w:val="000E00D4"/>
    <w:rsid w:val="000E01A9"/>
    <w:rsid w:val="000E0224"/>
    <w:rsid w:val="000E0267"/>
    <w:rsid w:val="000E036D"/>
    <w:rsid w:val="000E03C9"/>
    <w:rsid w:val="000E0435"/>
    <w:rsid w:val="000E0516"/>
    <w:rsid w:val="000E07E6"/>
    <w:rsid w:val="000E093A"/>
    <w:rsid w:val="000E0A60"/>
    <w:rsid w:val="000E0B9E"/>
    <w:rsid w:val="000E1446"/>
    <w:rsid w:val="000E165B"/>
    <w:rsid w:val="000E19C9"/>
    <w:rsid w:val="000E1B21"/>
    <w:rsid w:val="000E1C07"/>
    <w:rsid w:val="000E1C95"/>
    <w:rsid w:val="000E1CB4"/>
    <w:rsid w:val="000E1EC1"/>
    <w:rsid w:val="000E209D"/>
    <w:rsid w:val="000E210E"/>
    <w:rsid w:val="000E27CD"/>
    <w:rsid w:val="000E2C66"/>
    <w:rsid w:val="000E2D8D"/>
    <w:rsid w:val="000E311F"/>
    <w:rsid w:val="000E339B"/>
    <w:rsid w:val="000E33A3"/>
    <w:rsid w:val="000E33D1"/>
    <w:rsid w:val="000E3490"/>
    <w:rsid w:val="000E34A5"/>
    <w:rsid w:val="000E3541"/>
    <w:rsid w:val="000E3739"/>
    <w:rsid w:val="000E37ED"/>
    <w:rsid w:val="000E3911"/>
    <w:rsid w:val="000E398B"/>
    <w:rsid w:val="000E39AB"/>
    <w:rsid w:val="000E3C77"/>
    <w:rsid w:val="000E3D12"/>
    <w:rsid w:val="000E3F1A"/>
    <w:rsid w:val="000E405E"/>
    <w:rsid w:val="000E42B8"/>
    <w:rsid w:val="000E448D"/>
    <w:rsid w:val="000E4963"/>
    <w:rsid w:val="000E4A73"/>
    <w:rsid w:val="000E4B33"/>
    <w:rsid w:val="000E4E99"/>
    <w:rsid w:val="000E4FD7"/>
    <w:rsid w:val="000E51DE"/>
    <w:rsid w:val="000E52C5"/>
    <w:rsid w:val="000E536D"/>
    <w:rsid w:val="000E53F6"/>
    <w:rsid w:val="000E5641"/>
    <w:rsid w:val="000E56B6"/>
    <w:rsid w:val="000E56D6"/>
    <w:rsid w:val="000E56E3"/>
    <w:rsid w:val="000E58B9"/>
    <w:rsid w:val="000E5945"/>
    <w:rsid w:val="000E5960"/>
    <w:rsid w:val="000E5A78"/>
    <w:rsid w:val="000E5AA6"/>
    <w:rsid w:val="000E5B35"/>
    <w:rsid w:val="000E5B93"/>
    <w:rsid w:val="000E5BEA"/>
    <w:rsid w:val="000E5E2F"/>
    <w:rsid w:val="000E5E73"/>
    <w:rsid w:val="000E5EBF"/>
    <w:rsid w:val="000E5ED1"/>
    <w:rsid w:val="000E5F9B"/>
    <w:rsid w:val="000E5FCC"/>
    <w:rsid w:val="000E61B8"/>
    <w:rsid w:val="000E6340"/>
    <w:rsid w:val="000E6575"/>
    <w:rsid w:val="000E65F5"/>
    <w:rsid w:val="000E6604"/>
    <w:rsid w:val="000E676B"/>
    <w:rsid w:val="000E67BB"/>
    <w:rsid w:val="000E6836"/>
    <w:rsid w:val="000E6968"/>
    <w:rsid w:val="000E69A0"/>
    <w:rsid w:val="000E6B5B"/>
    <w:rsid w:val="000E6E7D"/>
    <w:rsid w:val="000E6FE7"/>
    <w:rsid w:val="000E7231"/>
    <w:rsid w:val="000E73C1"/>
    <w:rsid w:val="000E741A"/>
    <w:rsid w:val="000E75C9"/>
    <w:rsid w:val="000E760D"/>
    <w:rsid w:val="000E76B7"/>
    <w:rsid w:val="000E7948"/>
    <w:rsid w:val="000E7AD9"/>
    <w:rsid w:val="000E7EC1"/>
    <w:rsid w:val="000E7F40"/>
    <w:rsid w:val="000F02D1"/>
    <w:rsid w:val="000F02ED"/>
    <w:rsid w:val="000F03D9"/>
    <w:rsid w:val="000F06CD"/>
    <w:rsid w:val="000F0A90"/>
    <w:rsid w:val="000F0B37"/>
    <w:rsid w:val="000F0C0E"/>
    <w:rsid w:val="000F0DB6"/>
    <w:rsid w:val="000F1117"/>
    <w:rsid w:val="000F123C"/>
    <w:rsid w:val="000F1336"/>
    <w:rsid w:val="000F148F"/>
    <w:rsid w:val="000F17D5"/>
    <w:rsid w:val="000F184D"/>
    <w:rsid w:val="000F19EC"/>
    <w:rsid w:val="000F1A53"/>
    <w:rsid w:val="000F1A70"/>
    <w:rsid w:val="000F1B6D"/>
    <w:rsid w:val="000F206B"/>
    <w:rsid w:val="000F2719"/>
    <w:rsid w:val="000F27EC"/>
    <w:rsid w:val="000F2816"/>
    <w:rsid w:val="000F2835"/>
    <w:rsid w:val="000F2BCA"/>
    <w:rsid w:val="000F2F1E"/>
    <w:rsid w:val="000F2F24"/>
    <w:rsid w:val="000F2FED"/>
    <w:rsid w:val="000F301B"/>
    <w:rsid w:val="000F31FF"/>
    <w:rsid w:val="000F329D"/>
    <w:rsid w:val="000F3997"/>
    <w:rsid w:val="000F3A94"/>
    <w:rsid w:val="000F3BAD"/>
    <w:rsid w:val="000F3D95"/>
    <w:rsid w:val="000F3E38"/>
    <w:rsid w:val="000F3F09"/>
    <w:rsid w:val="000F404E"/>
    <w:rsid w:val="000F410C"/>
    <w:rsid w:val="000F4454"/>
    <w:rsid w:val="000F45B7"/>
    <w:rsid w:val="000F4838"/>
    <w:rsid w:val="000F492A"/>
    <w:rsid w:val="000F4B22"/>
    <w:rsid w:val="000F4F66"/>
    <w:rsid w:val="000F5073"/>
    <w:rsid w:val="000F52F8"/>
    <w:rsid w:val="000F53C6"/>
    <w:rsid w:val="000F5458"/>
    <w:rsid w:val="000F5480"/>
    <w:rsid w:val="000F587C"/>
    <w:rsid w:val="000F5DA5"/>
    <w:rsid w:val="000F6471"/>
    <w:rsid w:val="000F647E"/>
    <w:rsid w:val="000F68BF"/>
    <w:rsid w:val="000F6985"/>
    <w:rsid w:val="000F6BF7"/>
    <w:rsid w:val="000F70F4"/>
    <w:rsid w:val="000F757C"/>
    <w:rsid w:val="000F75B2"/>
    <w:rsid w:val="000F76C0"/>
    <w:rsid w:val="000F77B0"/>
    <w:rsid w:val="000F7836"/>
    <w:rsid w:val="000F7A4A"/>
    <w:rsid w:val="000F7C9D"/>
    <w:rsid w:val="00100159"/>
    <w:rsid w:val="0010022D"/>
    <w:rsid w:val="0010028F"/>
    <w:rsid w:val="001004AF"/>
    <w:rsid w:val="0010058D"/>
    <w:rsid w:val="00100689"/>
    <w:rsid w:val="001009F8"/>
    <w:rsid w:val="00100ADF"/>
    <w:rsid w:val="00100E9B"/>
    <w:rsid w:val="00100F1E"/>
    <w:rsid w:val="00100F90"/>
    <w:rsid w:val="001011C9"/>
    <w:rsid w:val="001014DB"/>
    <w:rsid w:val="00101599"/>
    <w:rsid w:val="00101626"/>
    <w:rsid w:val="00101628"/>
    <w:rsid w:val="00101929"/>
    <w:rsid w:val="001019EE"/>
    <w:rsid w:val="00101C36"/>
    <w:rsid w:val="00101DA8"/>
    <w:rsid w:val="00101E5D"/>
    <w:rsid w:val="00101EDD"/>
    <w:rsid w:val="001020E8"/>
    <w:rsid w:val="00102233"/>
    <w:rsid w:val="00102318"/>
    <w:rsid w:val="00102A48"/>
    <w:rsid w:val="00102C75"/>
    <w:rsid w:val="00103029"/>
    <w:rsid w:val="00103332"/>
    <w:rsid w:val="0010334F"/>
    <w:rsid w:val="001033A6"/>
    <w:rsid w:val="00103436"/>
    <w:rsid w:val="001038DB"/>
    <w:rsid w:val="001039B7"/>
    <w:rsid w:val="00103A4F"/>
    <w:rsid w:val="00103A7F"/>
    <w:rsid w:val="00103A83"/>
    <w:rsid w:val="00103D5C"/>
    <w:rsid w:val="001040E5"/>
    <w:rsid w:val="00104219"/>
    <w:rsid w:val="00104557"/>
    <w:rsid w:val="0010467B"/>
    <w:rsid w:val="001046A0"/>
    <w:rsid w:val="001048DE"/>
    <w:rsid w:val="00104A80"/>
    <w:rsid w:val="00104AB2"/>
    <w:rsid w:val="00104AF8"/>
    <w:rsid w:val="00104D50"/>
    <w:rsid w:val="00104D76"/>
    <w:rsid w:val="00105105"/>
    <w:rsid w:val="00105180"/>
    <w:rsid w:val="001055ED"/>
    <w:rsid w:val="001056DA"/>
    <w:rsid w:val="001057FB"/>
    <w:rsid w:val="00105884"/>
    <w:rsid w:val="00105BF4"/>
    <w:rsid w:val="00105C6F"/>
    <w:rsid w:val="00105F10"/>
    <w:rsid w:val="0010605A"/>
    <w:rsid w:val="00106087"/>
    <w:rsid w:val="001060F7"/>
    <w:rsid w:val="0010616D"/>
    <w:rsid w:val="00106221"/>
    <w:rsid w:val="00106391"/>
    <w:rsid w:val="0010639A"/>
    <w:rsid w:val="00106433"/>
    <w:rsid w:val="001065D3"/>
    <w:rsid w:val="0010693A"/>
    <w:rsid w:val="00106B4A"/>
    <w:rsid w:val="00106D48"/>
    <w:rsid w:val="00106E24"/>
    <w:rsid w:val="00106FE6"/>
    <w:rsid w:val="00107079"/>
    <w:rsid w:val="001070C5"/>
    <w:rsid w:val="00107107"/>
    <w:rsid w:val="001071C9"/>
    <w:rsid w:val="001072A5"/>
    <w:rsid w:val="001073A9"/>
    <w:rsid w:val="00107550"/>
    <w:rsid w:val="00107B37"/>
    <w:rsid w:val="00107CB9"/>
    <w:rsid w:val="00107CF0"/>
    <w:rsid w:val="00107E1B"/>
    <w:rsid w:val="00107E2C"/>
    <w:rsid w:val="00107E89"/>
    <w:rsid w:val="00110260"/>
    <w:rsid w:val="00110478"/>
    <w:rsid w:val="0011064F"/>
    <w:rsid w:val="001106C7"/>
    <w:rsid w:val="00110725"/>
    <w:rsid w:val="0011079F"/>
    <w:rsid w:val="001107F9"/>
    <w:rsid w:val="001111F3"/>
    <w:rsid w:val="001112FE"/>
    <w:rsid w:val="00111356"/>
    <w:rsid w:val="00111429"/>
    <w:rsid w:val="001117BA"/>
    <w:rsid w:val="00111C20"/>
    <w:rsid w:val="00111C6D"/>
    <w:rsid w:val="00111D4F"/>
    <w:rsid w:val="00112294"/>
    <w:rsid w:val="00112463"/>
    <w:rsid w:val="00112634"/>
    <w:rsid w:val="001127B3"/>
    <w:rsid w:val="0011294B"/>
    <w:rsid w:val="00112A94"/>
    <w:rsid w:val="001131CE"/>
    <w:rsid w:val="001133ED"/>
    <w:rsid w:val="00113774"/>
    <w:rsid w:val="0011383E"/>
    <w:rsid w:val="00113B8B"/>
    <w:rsid w:val="00113F8E"/>
    <w:rsid w:val="001140FE"/>
    <w:rsid w:val="001141BC"/>
    <w:rsid w:val="0011474D"/>
    <w:rsid w:val="001147C6"/>
    <w:rsid w:val="00114806"/>
    <w:rsid w:val="00114859"/>
    <w:rsid w:val="00114E57"/>
    <w:rsid w:val="00114E6E"/>
    <w:rsid w:val="00114F0F"/>
    <w:rsid w:val="001152D1"/>
    <w:rsid w:val="001153A3"/>
    <w:rsid w:val="00115504"/>
    <w:rsid w:val="00115552"/>
    <w:rsid w:val="0011564D"/>
    <w:rsid w:val="00115822"/>
    <w:rsid w:val="00115A87"/>
    <w:rsid w:val="00115B64"/>
    <w:rsid w:val="00115D45"/>
    <w:rsid w:val="00115D89"/>
    <w:rsid w:val="00115DC5"/>
    <w:rsid w:val="00115DE3"/>
    <w:rsid w:val="00115E0F"/>
    <w:rsid w:val="00115E46"/>
    <w:rsid w:val="00115F56"/>
    <w:rsid w:val="0011618B"/>
    <w:rsid w:val="001163E5"/>
    <w:rsid w:val="001167D1"/>
    <w:rsid w:val="001168FE"/>
    <w:rsid w:val="00116B45"/>
    <w:rsid w:val="00116BB7"/>
    <w:rsid w:val="0011711B"/>
    <w:rsid w:val="00117383"/>
    <w:rsid w:val="0011785B"/>
    <w:rsid w:val="00117942"/>
    <w:rsid w:val="00117BFE"/>
    <w:rsid w:val="00117D74"/>
    <w:rsid w:val="00117F8A"/>
    <w:rsid w:val="00117F92"/>
    <w:rsid w:val="00120107"/>
    <w:rsid w:val="00120433"/>
    <w:rsid w:val="00120448"/>
    <w:rsid w:val="0012049E"/>
    <w:rsid w:val="00120521"/>
    <w:rsid w:val="00120690"/>
    <w:rsid w:val="001206E1"/>
    <w:rsid w:val="0012074A"/>
    <w:rsid w:val="001207BA"/>
    <w:rsid w:val="001208A2"/>
    <w:rsid w:val="00120ADE"/>
    <w:rsid w:val="00120E7B"/>
    <w:rsid w:val="00120EF9"/>
    <w:rsid w:val="00121014"/>
    <w:rsid w:val="00121309"/>
    <w:rsid w:val="001215B0"/>
    <w:rsid w:val="00121B9B"/>
    <w:rsid w:val="00121BBE"/>
    <w:rsid w:val="001220CB"/>
    <w:rsid w:val="00122350"/>
    <w:rsid w:val="001223DA"/>
    <w:rsid w:val="00122465"/>
    <w:rsid w:val="0012251B"/>
    <w:rsid w:val="00122551"/>
    <w:rsid w:val="00122644"/>
    <w:rsid w:val="00122760"/>
    <w:rsid w:val="0012277A"/>
    <w:rsid w:val="001228E1"/>
    <w:rsid w:val="0012296E"/>
    <w:rsid w:val="00122ADC"/>
    <w:rsid w:val="00122B25"/>
    <w:rsid w:val="00122C34"/>
    <w:rsid w:val="00122DD6"/>
    <w:rsid w:val="00122F82"/>
    <w:rsid w:val="001233C6"/>
    <w:rsid w:val="00123802"/>
    <w:rsid w:val="0012390E"/>
    <w:rsid w:val="00123BFD"/>
    <w:rsid w:val="00123D13"/>
    <w:rsid w:val="00124037"/>
    <w:rsid w:val="00124284"/>
    <w:rsid w:val="001244EA"/>
    <w:rsid w:val="0012452D"/>
    <w:rsid w:val="0012465E"/>
    <w:rsid w:val="00124809"/>
    <w:rsid w:val="00124B00"/>
    <w:rsid w:val="00124D4F"/>
    <w:rsid w:val="00125018"/>
    <w:rsid w:val="001252A5"/>
    <w:rsid w:val="001253D7"/>
    <w:rsid w:val="001254FA"/>
    <w:rsid w:val="0012562F"/>
    <w:rsid w:val="00125723"/>
    <w:rsid w:val="00125A44"/>
    <w:rsid w:val="00125A45"/>
    <w:rsid w:val="00125C5A"/>
    <w:rsid w:val="00125D14"/>
    <w:rsid w:val="00125DCF"/>
    <w:rsid w:val="00125ED9"/>
    <w:rsid w:val="00126027"/>
    <w:rsid w:val="0012612D"/>
    <w:rsid w:val="001261D0"/>
    <w:rsid w:val="001263EF"/>
    <w:rsid w:val="00126550"/>
    <w:rsid w:val="0012672C"/>
    <w:rsid w:val="00126B45"/>
    <w:rsid w:val="00126CB6"/>
    <w:rsid w:val="00126F49"/>
    <w:rsid w:val="00126FC9"/>
    <w:rsid w:val="0012743A"/>
    <w:rsid w:val="001274D0"/>
    <w:rsid w:val="0012796C"/>
    <w:rsid w:val="00127A7D"/>
    <w:rsid w:val="00127A84"/>
    <w:rsid w:val="00127AF5"/>
    <w:rsid w:val="00127E0C"/>
    <w:rsid w:val="0013009D"/>
    <w:rsid w:val="0013029D"/>
    <w:rsid w:val="0013031D"/>
    <w:rsid w:val="001306B6"/>
    <w:rsid w:val="0013093A"/>
    <w:rsid w:val="00130B3F"/>
    <w:rsid w:val="00130F25"/>
    <w:rsid w:val="00130F59"/>
    <w:rsid w:val="00130FA1"/>
    <w:rsid w:val="001310AC"/>
    <w:rsid w:val="001311A8"/>
    <w:rsid w:val="00131308"/>
    <w:rsid w:val="001314B3"/>
    <w:rsid w:val="00131735"/>
    <w:rsid w:val="001318B7"/>
    <w:rsid w:val="00131A7A"/>
    <w:rsid w:val="00131AEB"/>
    <w:rsid w:val="00131B76"/>
    <w:rsid w:val="00131D97"/>
    <w:rsid w:val="00131E5E"/>
    <w:rsid w:val="00131F0A"/>
    <w:rsid w:val="00131F6A"/>
    <w:rsid w:val="00132254"/>
    <w:rsid w:val="001322D0"/>
    <w:rsid w:val="00132364"/>
    <w:rsid w:val="00132511"/>
    <w:rsid w:val="00132688"/>
    <w:rsid w:val="001326F9"/>
    <w:rsid w:val="001329C5"/>
    <w:rsid w:val="00132C83"/>
    <w:rsid w:val="00132F72"/>
    <w:rsid w:val="00132FB5"/>
    <w:rsid w:val="001332F9"/>
    <w:rsid w:val="00133386"/>
    <w:rsid w:val="001335E9"/>
    <w:rsid w:val="001336C3"/>
    <w:rsid w:val="00133752"/>
    <w:rsid w:val="00133BE8"/>
    <w:rsid w:val="00133DD3"/>
    <w:rsid w:val="00133E4E"/>
    <w:rsid w:val="00133EC0"/>
    <w:rsid w:val="001341A5"/>
    <w:rsid w:val="00134527"/>
    <w:rsid w:val="00134560"/>
    <w:rsid w:val="001345D6"/>
    <w:rsid w:val="00134620"/>
    <w:rsid w:val="00134718"/>
    <w:rsid w:val="00134A2D"/>
    <w:rsid w:val="00134C27"/>
    <w:rsid w:val="00134EC5"/>
    <w:rsid w:val="00134F04"/>
    <w:rsid w:val="00134FFE"/>
    <w:rsid w:val="001350A8"/>
    <w:rsid w:val="00135203"/>
    <w:rsid w:val="001352A5"/>
    <w:rsid w:val="00135348"/>
    <w:rsid w:val="00135522"/>
    <w:rsid w:val="00135CA5"/>
    <w:rsid w:val="00135F59"/>
    <w:rsid w:val="00135FD3"/>
    <w:rsid w:val="001364E9"/>
    <w:rsid w:val="00136623"/>
    <w:rsid w:val="00136669"/>
    <w:rsid w:val="00136A03"/>
    <w:rsid w:val="00136A3C"/>
    <w:rsid w:val="00136BE5"/>
    <w:rsid w:val="00136BFB"/>
    <w:rsid w:val="0013705C"/>
    <w:rsid w:val="00137142"/>
    <w:rsid w:val="00137688"/>
    <w:rsid w:val="00137783"/>
    <w:rsid w:val="001377AC"/>
    <w:rsid w:val="001377E9"/>
    <w:rsid w:val="0013798F"/>
    <w:rsid w:val="001379EB"/>
    <w:rsid w:val="00137CB6"/>
    <w:rsid w:val="00137FBD"/>
    <w:rsid w:val="00140009"/>
    <w:rsid w:val="00140042"/>
    <w:rsid w:val="0014007A"/>
    <w:rsid w:val="001401C9"/>
    <w:rsid w:val="00140427"/>
    <w:rsid w:val="001404DD"/>
    <w:rsid w:val="00140A7C"/>
    <w:rsid w:val="00140AE0"/>
    <w:rsid w:val="00140B1B"/>
    <w:rsid w:val="00140BB0"/>
    <w:rsid w:val="00141299"/>
    <w:rsid w:val="0014136F"/>
    <w:rsid w:val="00141395"/>
    <w:rsid w:val="00141546"/>
    <w:rsid w:val="00141556"/>
    <w:rsid w:val="00141665"/>
    <w:rsid w:val="001417AC"/>
    <w:rsid w:val="00141873"/>
    <w:rsid w:val="00141935"/>
    <w:rsid w:val="00141936"/>
    <w:rsid w:val="00141A88"/>
    <w:rsid w:val="00141BC6"/>
    <w:rsid w:val="00141CE5"/>
    <w:rsid w:val="00141D8A"/>
    <w:rsid w:val="00141D98"/>
    <w:rsid w:val="00141FD7"/>
    <w:rsid w:val="00142011"/>
    <w:rsid w:val="001420A5"/>
    <w:rsid w:val="0014247E"/>
    <w:rsid w:val="001424A2"/>
    <w:rsid w:val="001426EE"/>
    <w:rsid w:val="001428F7"/>
    <w:rsid w:val="00142A70"/>
    <w:rsid w:val="00142AB2"/>
    <w:rsid w:val="00142CE9"/>
    <w:rsid w:val="00142D79"/>
    <w:rsid w:val="00142F25"/>
    <w:rsid w:val="00143122"/>
    <w:rsid w:val="0014327F"/>
    <w:rsid w:val="00143334"/>
    <w:rsid w:val="00144178"/>
    <w:rsid w:val="001443FF"/>
    <w:rsid w:val="0014463A"/>
    <w:rsid w:val="00144908"/>
    <w:rsid w:val="00144B44"/>
    <w:rsid w:val="00144C26"/>
    <w:rsid w:val="00144D76"/>
    <w:rsid w:val="00144ED7"/>
    <w:rsid w:val="001452F2"/>
    <w:rsid w:val="00145386"/>
    <w:rsid w:val="0014562E"/>
    <w:rsid w:val="0014578E"/>
    <w:rsid w:val="00145BC8"/>
    <w:rsid w:val="00145D4A"/>
    <w:rsid w:val="00145E48"/>
    <w:rsid w:val="00145F5F"/>
    <w:rsid w:val="0014621F"/>
    <w:rsid w:val="0014649A"/>
    <w:rsid w:val="00146582"/>
    <w:rsid w:val="00146913"/>
    <w:rsid w:val="00146AD5"/>
    <w:rsid w:val="00146C3E"/>
    <w:rsid w:val="00146E60"/>
    <w:rsid w:val="00146E70"/>
    <w:rsid w:val="00146EAE"/>
    <w:rsid w:val="00146F06"/>
    <w:rsid w:val="00147252"/>
    <w:rsid w:val="0014750C"/>
    <w:rsid w:val="0014755A"/>
    <w:rsid w:val="0014756A"/>
    <w:rsid w:val="001475F6"/>
    <w:rsid w:val="0014776F"/>
    <w:rsid w:val="00147C20"/>
    <w:rsid w:val="00147C6B"/>
    <w:rsid w:val="00147D45"/>
    <w:rsid w:val="00147D48"/>
    <w:rsid w:val="00147FB0"/>
    <w:rsid w:val="001505F2"/>
    <w:rsid w:val="0015060C"/>
    <w:rsid w:val="0015066B"/>
    <w:rsid w:val="00150A6C"/>
    <w:rsid w:val="00150B83"/>
    <w:rsid w:val="00150CDC"/>
    <w:rsid w:val="0015107F"/>
    <w:rsid w:val="0015128C"/>
    <w:rsid w:val="00151310"/>
    <w:rsid w:val="00151401"/>
    <w:rsid w:val="00151477"/>
    <w:rsid w:val="001514A9"/>
    <w:rsid w:val="001516DE"/>
    <w:rsid w:val="00151759"/>
    <w:rsid w:val="00151844"/>
    <w:rsid w:val="001518C9"/>
    <w:rsid w:val="00151A76"/>
    <w:rsid w:val="00151BC6"/>
    <w:rsid w:val="00151C27"/>
    <w:rsid w:val="00151CEB"/>
    <w:rsid w:val="00151D1E"/>
    <w:rsid w:val="00151DE5"/>
    <w:rsid w:val="00151F05"/>
    <w:rsid w:val="00151F1D"/>
    <w:rsid w:val="0015200C"/>
    <w:rsid w:val="00152010"/>
    <w:rsid w:val="001520A7"/>
    <w:rsid w:val="001525F0"/>
    <w:rsid w:val="0015261C"/>
    <w:rsid w:val="001527E6"/>
    <w:rsid w:val="00152AAE"/>
    <w:rsid w:val="00152C77"/>
    <w:rsid w:val="00152DED"/>
    <w:rsid w:val="0015311C"/>
    <w:rsid w:val="001532CF"/>
    <w:rsid w:val="00153358"/>
    <w:rsid w:val="00153649"/>
    <w:rsid w:val="0015379B"/>
    <w:rsid w:val="00153A48"/>
    <w:rsid w:val="00153A67"/>
    <w:rsid w:val="00153BF4"/>
    <w:rsid w:val="001541B0"/>
    <w:rsid w:val="00154919"/>
    <w:rsid w:val="00154B8E"/>
    <w:rsid w:val="0015509F"/>
    <w:rsid w:val="0015525F"/>
    <w:rsid w:val="00155492"/>
    <w:rsid w:val="0015564C"/>
    <w:rsid w:val="00155861"/>
    <w:rsid w:val="00155B38"/>
    <w:rsid w:val="00155BF2"/>
    <w:rsid w:val="00155D24"/>
    <w:rsid w:val="0015620C"/>
    <w:rsid w:val="001564AD"/>
    <w:rsid w:val="001564C0"/>
    <w:rsid w:val="001565C5"/>
    <w:rsid w:val="001566E4"/>
    <w:rsid w:val="0015684E"/>
    <w:rsid w:val="0015694E"/>
    <w:rsid w:val="00156AF2"/>
    <w:rsid w:val="0015703C"/>
    <w:rsid w:val="001571C7"/>
    <w:rsid w:val="00157224"/>
    <w:rsid w:val="0015736A"/>
    <w:rsid w:val="00157660"/>
    <w:rsid w:val="001577D5"/>
    <w:rsid w:val="00157820"/>
    <w:rsid w:val="00157A78"/>
    <w:rsid w:val="00157B4C"/>
    <w:rsid w:val="00157B8C"/>
    <w:rsid w:val="00157EF2"/>
    <w:rsid w:val="00160052"/>
    <w:rsid w:val="00160077"/>
    <w:rsid w:val="00160258"/>
    <w:rsid w:val="00160502"/>
    <w:rsid w:val="00160505"/>
    <w:rsid w:val="001605D5"/>
    <w:rsid w:val="0016084F"/>
    <w:rsid w:val="00160925"/>
    <w:rsid w:val="00160A17"/>
    <w:rsid w:val="00160AE0"/>
    <w:rsid w:val="00160AED"/>
    <w:rsid w:val="00160AF6"/>
    <w:rsid w:val="00160AF7"/>
    <w:rsid w:val="00160CC0"/>
    <w:rsid w:val="00161007"/>
    <w:rsid w:val="0016102D"/>
    <w:rsid w:val="00161094"/>
    <w:rsid w:val="001611F3"/>
    <w:rsid w:val="00161849"/>
    <w:rsid w:val="001621C3"/>
    <w:rsid w:val="001622AC"/>
    <w:rsid w:val="001622D5"/>
    <w:rsid w:val="0016236E"/>
    <w:rsid w:val="001624A6"/>
    <w:rsid w:val="0016276D"/>
    <w:rsid w:val="00162784"/>
    <w:rsid w:val="00162D03"/>
    <w:rsid w:val="00162D99"/>
    <w:rsid w:val="00162DDD"/>
    <w:rsid w:val="001630CA"/>
    <w:rsid w:val="00163151"/>
    <w:rsid w:val="001634BE"/>
    <w:rsid w:val="00163913"/>
    <w:rsid w:val="001639BE"/>
    <w:rsid w:val="001639D3"/>
    <w:rsid w:val="00163D11"/>
    <w:rsid w:val="00163DFB"/>
    <w:rsid w:val="00163EAB"/>
    <w:rsid w:val="0016401D"/>
    <w:rsid w:val="0016416D"/>
    <w:rsid w:val="00164170"/>
    <w:rsid w:val="00164209"/>
    <w:rsid w:val="001642CD"/>
    <w:rsid w:val="00164664"/>
    <w:rsid w:val="001648F3"/>
    <w:rsid w:val="001648F5"/>
    <w:rsid w:val="0016550F"/>
    <w:rsid w:val="00165530"/>
    <w:rsid w:val="0016576E"/>
    <w:rsid w:val="00165820"/>
    <w:rsid w:val="00165851"/>
    <w:rsid w:val="00165A52"/>
    <w:rsid w:val="00165ACA"/>
    <w:rsid w:val="00165B83"/>
    <w:rsid w:val="00165BA5"/>
    <w:rsid w:val="00165BFC"/>
    <w:rsid w:val="00165D18"/>
    <w:rsid w:val="00165D28"/>
    <w:rsid w:val="00165FCD"/>
    <w:rsid w:val="0016602C"/>
    <w:rsid w:val="00166064"/>
    <w:rsid w:val="00166A77"/>
    <w:rsid w:val="00166BCD"/>
    <w:rsid w:val="00166CB5"/>
    <w:rsid w:val="00166CF3"/>
    <w:rsid w:val="00166D84"/>
    <w:rsid w:val="00166D95"/>
    <w:rsid w:val="00166E78"/>
    <w:rsid w:val="00166E7E"/>
    <w:rsid w:val="00167192"/>
    <w:rsid w:val="00167337"/>
    <w:rsid w:val="001673D9"/>
    <w:rsid w:val="001675C5"/>
    <w:rsid w:val="00167AF8"/>
    <w:rsid w:val="00167DE0"/>
    <w:rsid w:val="00167F11"/>
    <w:rsid w:val="001702BA"/>
    <w:rsid w:val="001702FE"/>
    <w:rsid w:val="00170646"/>
    <w:rsid w:val="001706B6"/>
    <w:rsid w:val="00170A0D"/>
    <w:rsid w:val="00170B19"/>
    <w:rsid w:val="00170E3C"/>
    <w:rsid w:val="00170F24"/>
    <w:rsid w:val="00170F61"/>
    <w:rsid w:val="001711EE"/>
    <w:rsid w:val="00171449"/>
    <w:rsid w:val="0017187E"/>
    <w:rsid w:val="00171B8F"/>
    <w:rsid w:val="00171CCE"/>
    <w:rsid w:val="00171DC9"/>
    <w:rsid w:val="00171FE7"/>
    <w:rsid w:val="00172190"/>
    <w:rsid w:val="00172235"/>
    <w:rsid w:val="00172298"/>
    <w:rsid w:val="00172628"/>
    <w:rsid w:val="00172750"/>
    <w:rsid w:val="0017286D"/>
    <w:rsid w:val="00172897"/>
    <w:rsid w:val="00172A55"/>
    <w:rsid w:val="00173089"/>
    <w:rsid w:val="001730B9"/>
    <w:rsid w:val="0017314F"/>
    <w:rsid w:val="00173224"/>
    <w:rsid w:val="0017340A"/>
    <w:rsid w:val="00173523"/>
    <w:rsid w:val="001735D0"/>
    <w:rsid w:val="0017367C"/>
    <w:rsid w:val="0017369C"/>
    <w:rsid w:val="001736B7"/>
    <w:rsid w:val="00173740"/>
    <w:rsid w:val="00173DB9"/>
    <w:rsid w:val="001743FC"/>
    <w:rsid w:val="0017454E"/>
    <w:rsid w:val="00174648"/>
    <w:rsid w:val="001746D5"/>
    <w:rsid w:val="00174792"/>
    <w:rsid w:val="00174A82"/>
    <w:rsid w:val="00174C0C"/>
    <w:rsid w:val="00174DAF"/>
    <w:rsid w:val="00174DC2"/>
    <w:rsid w:val="00174EED"/>
    <w:rsid w:val="00175029"/>
    <w:rsid w:val="001750A8"/>
    <w:rsid w:val="00175157"/>
    <w:rsid w:val="001753E9"/>
    <w:rsid w:val="001755B8"/>
    <w:rsid w:val="0017562E"/>
    <w:rsid w:val="0017571C"/>
    <w:rsid w:val="001758CD"/>
    <w:rsid w:val="00175A0A"/>
    <w:rsid w:val="00175B88"/>
    <w:rsid w:val="00175C0F"/>
    <w:rsid w:val="00175E4A"/>
    <w:rsid w:val="00175E61"/>
    <w:rsid w:val="00175F40"/>
    <w:rsid w:val="00175FE5"/>
    <w:rsid w:val="00176018"/>
    <w:rsid w:val="001763C0"/>
    <w:rsid w:val="0017665C"/>
    <w:rsid w:val="0017684A"/>
    <w:rsid w:val="00176B28"/>
    <w:rsid w:val="00176B50"/>
    <w:rsid w:val="00176CE1"/>
    <w:rsid w:val="00176CE9"/>
    <w:rsid w:val="00176D13"/>
    <w:rsid w:val="00176D35"/>
    <w:rsid w:val="00176D65"/>
    <w:rsid w:val="0017700A"/>
    <w:rsid w:val="00177093"/>
    <w:rsid w:val="00177922"/>
    <w:rsid w:val="00177AD2"/>
    <w:rsid w:val="00177BEC"/>
    <w:rsid w:val="00177D51"/>
    <w:rsid w:val="00177E08"/>
    <w:rsid w:val="00177E5B"/>
    <w:rsid w:val="00177E74"/>
    <w:rsid w:val="00177E7C"/>
    <w:rsid w:val="00177E98"/>
    <w:rsid w:val="00180056"/>
    <w:rsid w:val="0018005B"/>
    <w:rsid w:val="00180133"/>
    <w:rsid w:val="0018031C"/>
    <w:rsid w:val="00180405"/>
    <w:rsid w:val="00180686"/>
    <w:rsid w:val="0018077F"/>
    <w:rsid w:val="001809C5"/>
    <w:rsid w:val="00180ABD"/>
    <w:rsid w:val="00180C5E"/>
    <w:rsid w:val="00180C69"/>
    <w:rsid w:val="00180D40"/>
    <w:rsid w:val="00180D46"/>
    <w:rsid w:val="00180E43"/>
    <w:rsid w:val="00180E53"/>
    <w:rsid w:val="00181248"/>
    <w:rsid w:val="001812E7"/>
    <w:rsid w:val="00181344"/>
    <w:rsid w:val="001813F4"/>
    <w:rsid w:val="001815A8"/>
    <w:rsid w:val="00181889"/>
    <w:rsid w:val="0018188C"/>
    <w:rsid w:val="0018202D"/>
    <w:rsid w:val="001826C1"/>
    <w:rsid w:val="0018271E"/>
    <w:rsid w:val="0018279B"/>
    <w:rsid w:val="00182B60"/>
    <w:rsid w:val="00182F49"/>
    <w:rsid w:val="001833F1"/>
    <w:rsid w:val="001833F8"/>
    <w:rsid w:val="001836A7"/>
    <w:rsid w:val="001837E1"/>
    <w:rsid w:val="00183885"/>
    <w:rsid w:val="00183A2B"/>
    <w:rsid w:val="00183C15"/>
    <w:rsid w:val="00184049"/>
    <w:rsid w:val="001840FA"/>
    <w:rsid w:val="00184186"/>
    <w:rsid w:val="001842E3"/>
    <w:rsid w:val="001842E5"/>
    <w:rsid w:val="001843AD"/>
    <w:rsid w:val="001844F1"/>
    <w:rsid w:val="00184538"/>
    <w:rsid w:val="0018455C"/>
    <w:rsid w:val="00184CA6"/>
    <w:rsid w:val="00184F7A"/>
    <w:rsid w:val="00184FE8"/>
    <w:rsid w:val="00185133"/>
    <w:rsid w:val="00185370"/>
    <w:rsid w:val="00185404"/>
    <w:rsid w:val="001854B4"/>
    <w:rsid w:val="0018564C"/>
    <w:rsid w:val="001856DB"/>
    <w:rsid w:val="0018574E"/>
    <w:rsid w:val="00185755"/>
    <w:rsid w:val="001858A0"/>
    <w:rsid w:val="00185B0C"/>
    <w:rsid w:val="00185B26"/>
    <w:rsid w:val="00185E19"/>
    <w:rsid w:val="00186156"/>
    <w:rsid w:val="0018616B"/>
    <w:rsid w:val="001861D8"/>
    <w:rsid w:val="00186261"/>
    <w:rsid w:val="0018650F"/>
    <w:rsid w:val="001866E8"/>
    <w:rsid w:val="00186705"/>
    <w:rsid w:val="00186841"/>
    <w:rsid w:val="001868EC"/>
    <w:rsid w:val="00186941"/>
    <w:rsid w:val="00186A08"/>
    <w:rsid w:val="00186A33"/>
    <w:rsid w:val="00186B00"/>
    <w:rsid w:val="00186B10"/>
    <w:rsid w:val="00186C8B"/>
    <w:rsid w:val="00186F0F"/>
    <w:rsid w:val="001872CB"/>
    <w:rsid w:val="001872DC"/>
    <w:rsid w:val="001872EC"/>
    <w:rsid w:val="00187858"/>
    <w:rsid w:val="00187A89"/>
    <w:rsid w:val="00187CA3"/>
    <w:rsid w:val="00187E06"/>
    <w:rsid w:val="00187E74"/>
    <w:rsid w:val="00187F58"/>
    <w:rsid w:val="0018DA2B"/>
    <w:rsid w:val="00190079"/>
    <w:rsid w:val="00190156"/>
    <w:rsid w:val="0019040C"/>
    <w:rsid w:val="00190598"/>
    <w:rsid w:val="00190975"/>
    <w:rsid w:val="001909D9"/>
    <w:rsid w:val="00190A27"/>
    <w:rsid w:val="00190B2A"/>
    <w:rsid w:val="00190D9E"/>
    <w:rsid w:val="00190E2A"/>
    <w:rsid w:val="00190F6F"/>
    <w:rsid w:val="0019145E"/>
    <w:rsid w:val="0019158E"/>
    <w:rsid w:val="00191659"/>
    <w:rsid w:val="0019183A"/>
    <w:rsid w:val="0019185D"/>
    <w:rsid w:val="001919B9"/>
    <w:rsid w:val="001919D5"/>
    <w:rsid w:val="00191CB2"/>
    <w:rsid w:val="00192081"/>
    <w:rsid w:val="00192145"/>
    <w:rsid w:val="001925F7"/>
    <w:rsid w:val="00192704"/>
    <w:rsid w:val="00192B4E"/>
    <w:rsid w:val="00192CD5"/>
    <w:rsid w:val="00192E41"/>
    <w:rsid w:val="00192EF2"/>
    <w:rsid w:val="0019329A"/>
    <w:rsid w:val="001935BB"/>
    <w:rsid w:val="00193822"/>
    <w:rsid w:val="00194068"/>
    <w:rsid w:val="001942B5"/>
    <w:rsid w:val="00194547"/>
    <w:rsid w:val="0019475F"/>
    <w:rsid w:val="001948B0"/>
    <w:rsid w:val="00194C98"/>
    <w:rsid w:val="00194CA4"/>
    <w:rsid w:val="00194EC0"/>
    <w:rsid w:val="001951A6"/>
    <w:rsid w:val="0019529D"/>
    <w:rsid w:val="0019533E"/>
    <w:rsid w:val="0019546B"/>
    <w:rsid w:val="001956AA"/>
    <w:rsid w:val="001958C8"/>
    <w:rsid w:val="001958CE"/>
    <w:rsid w:val="00196048"/>
    <w:rsid w:val="0019612F"/>
    <w:rsid w:val="0019622E"/>
    <w:rsid w:val="001962C4"/>
    <w:rsid w:val="001964EC"/>
    <w:rsid w:val="0019659D"/>
    <w:rsid w:val="001966A7"/>
    <w:rsid w:val="00196731"/>
    <w:rsid w:val="0019683B"/>
    <w:rsid w:val="001968E5"/>
    <w:rsid w:val="00196AEA"/>
    <w:rsid w:val="00196B87"/>
    <w:rsid w:val="00196BB8"/>
    <w:rsid w:val="00196E31"/>
    <w:rsid w:val="00196E38"/>
    <w:rsid w:val="001972FE"/>
    <w:rsid w:val="0019732A"/>
    <w:rsid w:val="00197515"/>
    <w:rsid w:val="0019752D"/>
    <w:rsid w:val="00197706"/>
    <w:rsid w:val="001978EB"/>
    <w:rsid w:val="00197AED"/>
    <w:rsid w:val="00197C56"/>
    <w:rsid w:val="00197D3D"/>
    <w:rsid w:val="00197DDD"/>
    <w:rsid w:val="00197DE5"/>
    <w:rsid w:val="001A0282"/>
    <w:rsid w:val="001A0386"/>
    <w:rsid w:val="001A041B"/>
    <w:rsid w:val="001A0675"/>
    <w:rsid w:val="001A093E"/>
    <w:rsid w:val="001A096C"/>
    <w:rsid w:val="001A09A5"/>
    <w:rsid w:val="001A0BCB"/>
    <w:rsid w:val="001A0C72"/>
    <w:rsid w:val="001A0C87"/>
    <w:rsid w:val="001A0E38"/>
    <w:rsid w:val="001A105A"/>
    <w:rsid w:val="001A135F"/>
    <w:rsid w:val="001A1426"/>
    <w:rsid w:val="001A144A"/>
    <w:rsid w:val="001A14AE"/>
    <w:rsid w:val="001A17EC"/>
    <w:rsid w:val="001A18A5"/>
    <w:rsid w:val="001A1B10"/>
    <w:rsid w:val="001A1BDB"/>
    <w:rsid w:val="001A1D68"/>
    <w:rsid w:val="001A1DF5"/>
    <w:rsid w:val="001A220A"/>
    <w:rsid w:val="001A25A7"/>
    <w:rsid w:val="001A25C2"/>
    <w:rsid w:val="001A269B"/>
    <w:rsid w:val="001A28BD"/>
    <w:rsid w:val="001A28C0"/>
    <w:rsid w:val="001A2DF7"/>
    <w:rsid w:val="001A34DA"/>
    <w:rsid w:val="001A357D"/>
    <w:rsid w:val="001A364E"/>
    <w:rsid w:val="001A3689"/>
    <w:rsid w:val="001A3AFB"/>
    <w:rsid w:val="001A3C8E"/>
    <w:rsid w:val="001A3D95"/>
    <w:rsid w:val="001A3DF4"/>
    <w:rsid w:val="001A4627"/>
    <w:rsid w:val="001A475E"/>
    <w:rsid w:val="001A4979"/>
    <w:rsid w:val="001A4A49"/>
    <w:rsid w:val="001A4A81"/>
    <w:rsid w:val="001A4CBA"/>
    <w:rsid w:val="001A4D81"/>
    <w:rsid w:val="001A4EB5"/>
    <w:rsid w:val="001A533D"/>
    <w:rsid w:val="001A5404"/>
    <w:rsid w:val="001A5510"/>
    <w:rsid w:val="001A58C8"/>
    <w:rsid w:val="001A597E"/>
    <w:rsid w:val="001A59ED"/>
    <w:rsid w:val="001A5AB5"/>
    <w:rsid w:val="001A5B0C"/>
    <w:rsid w:val="001A5B19"/>
    <w:rsid w:val="001A5B96"/>
    <w:rsid w:val="001A5EDD"/>
    <w:rsid w:val="001A61A2"/>
    <w:rsid w:val="001A62B4"/>
    <w:rsid w:val="001A6438"/>
    <w:rsid w:val="001A667F"/>
    <w:rsid w:val="001A675C"/>
    <w:rsid w:val="001A6C40"/>
    <w:rsid w:val="001A6F8D"/>
    <w:rsid w:val="001A7245"/>
    <w:rsid w:val="001A779E"/>
    <w:rsid w:val="001A799F"/>
    <w:rsid w:val="001A7ED9"/>
    <w:rsid w:val="001A7F8C"/>
    <w:rsid w:val="001B0082"/>
    <w:rsid w:val="001B01DA"/>
    <w:rsid w:val="001B0276"/>
    <w:rsid w:val="001B0416"/>
    <w:rsid w:val="001B0502"/>
    <w:rsid w:val="001B0724"/>
    <w:rsid w:val="001B0784"/>
    <w:rsid w:val="001B0799"/>
    <w:rsid w:val="001B07F0"/>
    <w:rsid w:val="001B0995"/>
    <w:rsid w:val="001B0FC6"/>
    <w:rsid w:val="001B10E3"/>
    <w:rsid w:val="001B11BF"/>
    <w:rsid w:val="001B124A"/>
    <w:rsid w:val="001B15D3"/>
    <w:rsid w:val="001B162A"/>
    <w:rsid w:val="001B1909"/>
    <w:rsid w:val="001B1B4A"/>
    <w:rsid w:val="001B1C91"/>
    <w:rsid w:val="001B1CA0"/>
    <w:rsid w:val="001B1D06"/>
    <w:rsid w:val="001B22B1"/>
    <w:rsid w:val="001B238B"/>
    <w:rsid w:val="001B23C3"/>
    <w:rsid w:val="001B246A"/>
    <w:rsid w:val="001B2491"/>
    <w:rsid w:val="001B25C3"/>
    <w:rsid w:val="001B2779"/>
    <w:rsid w:val="001B2868"/>
    <w:rsid w:val="001B29FD"/>
    <w:rsid w:val="001B2A87"/>
    <w:rsid w:val="001B2AAE"/>
    <w:rsid w:val="001B2CC1"/>
    <w:rsid w:val="001B2CCA"/>
    <w:rsid w:val="001B2E3B"/>
    <w:rsid w:val="001B305A"/>
    <w:rsid w:val="001B3139"/>
    <w:rsid w:val="001B325C"/>
    <w:rsid w:val="001B33CE"/>
    <w:rsid w:val="001B3443"/>
    <w:rsid w:val="001B3674"/>
    <w:rsid w:val="001B36E1"/>
    <w:rsid w:val="001B388B"/>
    <w:rsid w:val="001B3A93"/>
    <w:rsid w:val="001B3D30"/>
    <w:rsid w:val="001B4168"/>
    <w:rsid w:val="001B41DA"/>
    <w:rsid w:val="001B41E9"/>
    <w:rsid w:val="001B427C"/>
    <w:rsid w:val="001B4296"/>
    <w:rsid w:val="001B4965"/>
    <w:rsid w:val="001B4B5B"/>
    <w:rsid w:val="001B516A"/>
    <w:rsid w:val="001B55FE"/>
    <w:rsid w:val="001B561B"/>
    <w:rsid w:val="001B5672"/>
    <w:rsid w:val="001B581B"/>
    <w:rsid w:val="001B5892"/>
    <w:rsid w:val="001B58BB"/>
    <w:rsid w:val="001B5B96"/>
    <w:rsid w:val="001B5BF6"/>
    <w:rsid w:val="001B5C1A"/>
    <w:rsid w:val="001B6099"/>
    <w:rsid w:val="001B60E9"/>
    <w:rsid w:val="001B615D"/>
    <w:rsid w:val="001B627B"/>
    <w:rsid w:val="001B6426"/>
    <w:rsid w:val="001B6537"/>
    <w:rsid w:val="001B66FE"/>
    <w:rsid w:val="001B6735"/>
    <w:rsid w:val="001B68A7"/>
    <w:rsid w:val="001B69B6"/>
    <w:rsid w:val="001B69BF"/>
    <w:rsid w:val="001B6BEF"/>
    <w:rsid w:val="001B6E15"/>
    <w:rsid w:val="001B6E82"/>
    <w:rsid w:val="001B6F0C"/>
    <w:rsid w:val="001B6F96"/>
    <w:rsid w:val="001B713D"/>
    <w:rsid w:val="001B74D3"/>
    <w:rsid w:val="001B76D8"/>
    <w:rsid w:val="001B7713"/>
    <w:rsid w:val="001B79EC"/>
    <w:rsid w:val="001B7AC2"/>
    <w:rsid w:val="001C0326"/>
    <w:rsid w:val="001C08E9"/>
    <w:rsid w:val="001C0B0A"/>
    <w:rsid w:val="001C0BC3"/>
    <w:rsid w:val="001C0CC8"/>
    <w:rsid w:val="001C0F2C"/>
    <w:rsid w:val="001C1092"/>
    <w:rsid w:val="001C16AB"/>
    <w:rsid w:val="001C16B5"/>
    <w:rsid w:val="001C17A8"/>
    <w:rsid w:val="001C192F"/>
    <w:rsid w:val="001C19CB"/>
    <w:rsid w:val="001C1AFF"/>
    <w:rsid w:val="001C1BC1"/>
    <w:rsid w:val="001C1BE5"/>
    <w:rsid w:val="001C1E64"/>
    <w:rsid w:val="001C1F4D"/>
    <w:rsid w:val="001C222A"/>
    <w:rsid w:val="001C222B"/>
    <w:rsid w:val="001C23F7"/>
    <w:rsid w:val="001C2568"/>
    <w:rsid w:val="001C28D1"/>
    <w:rsid w:val="001C2A3F"/>
    <w:rsid w:val="001C2CC7"/>
    <w:rsid w:val="001C2D38"/>
    <w:rsid w:val="001C2F1D"/>
    <w:rsid w:val="001C2FBD"/>
    <w:rsid w:val="001C30D9"/>
    <w:rsid w:val="001C31BA"/>
    <w:rsid w:val="001C327B"/>
    <w:rsid w:val="001C3592"/>
    <w:rsid w:val="001C39E5"/>
    <w:rsid w:val="001C3C42"/>
    <w:rsid w:val="001C3DF6"/>
    <w:rsid w:val="001C4262"/>
    <w:rsid w:val="001C4520"/>
    <w:rsid w:val="001C478A"/>
    <w:rsid w:val="001C47EC"/>
    <w:rsid w:val="001C4B10"/>
    <w:rsid w:val="001C4B9E"/>
    <w:rsid w:val="001C4EE8"/>
    <w:rsid w:val="001C5239"/>
    <w:rsid w:val="001C52A2"/>
    <w:rsid w:val="001C52C4"/>
    <w:rsid w:val="001C5341"/>
    <w:rsid w:val="001C54BB"/>
    <w:rsid w:val="001C56DA"/>
    <w:rsid w:val="001C57C6"/>
    <w:rsid w:val="001C5B9E"/>
    <w:rsid w:val="001C5EB2"/>
    <w:rsid w:val="001C5F45"/>
    <w:rsid w:val="001C6028"/>
    <w:rsid w:val="001C60E9"/>
    <w:rsid w:val="001C62BB"/>
    <w:rsid w:val="001C66DE"/>
    <w:rsid w:val="001C67B8"/>
    <w:rsid w:val="001C6934"/>
    <w:rsid w:val="001C6C86"/>
    <w:rsid w:val="001C6DCD"/>
    <w:rsid w:val="001C6F85"/>
    <w:rsid w:val="001C70B6"/>
    <w:rsid w:val="001C769C"/>
    <w:rsid w:val="001C7AEE"/>
    <w:rsid w:val="001C7C66"/>
    <w:rsid w:val="001C7D08"/>
    <w:rsid w:val="001C7E19"/>
    <w:rsid w:val="001C7E9B"/>
    <w:rsid w:val="001D01F1"/>
    <w:rsid w:val="001D0236"/>
    <w:rsid w:val="001D0252"/>
    <w:rsid w:val="001D0361"/>
    <w:rsid w:val="001D037F"/>
    <w:rsid w:val="001D03A1"/>
    <w:rsid w:val="001D03B0"/>
    <w:rsid w:val="001D091F"/>
    <w:rsid w:val="001D0C9D"/>
    <w:rsid w:val="001D0D04"/>
    <w:rsid w:val="001D0EAE"/>
    <w:rsid w:val="001D0ED1"/>
    <w:rsid w:val="001D112C"/>
    <w:rsid w:val="001D147C"/>
    <w:rsid w:val="001D18D6"/>
    <w:rsid w:val="001D1A97"/>
    <w:rsid w:val="001D1BBD"/>
    <w:rsid w:val="001D1BF6"/>
    <w:rsid w:val="001D1E8C"/>
    <w:rsid w:val="001D207B"/>
    <w:rsid w:val="001D230B"/>
    <w:rsid w:val="001D2403"/>
    <w:rsid w:val="001D2448"/>
    <w:rsid w:val="001D25D3"/>
    <w:rsid w:val="001D2806"/>
    <w:rsid w:val="001D2825"/>
    <w:rsid w:val="001D2B44"/>
    <w:rsid w:val="001D2B7C"/>
    <w:rsid w:val="001D2FAF"/>
    <w:rsid w:val="001D3145"/>
    <w:rsid w:val="001D31BD"/>
    <w:rsid w:val="001D3320"/>
    <w:rsid w:val="001D3340"/>
    <w:rsid w:val="001D3452"/>
    <w:rsid w:val="001D38A7"/>
    <w:rsid w:val="001D39E1"/>
    <w:rsid w:val="001D3B40"/>
    <w:rsid w:val="001D3B79"/>
    <w:rsid w:val="001D3D55"/>
    <w:rsid w:val="001D3D5A"/>
    <w:rsid w:val="001D3E62"/>
    <w:rsid w:val="001D40FE"/>
    <w:rsid w:val="001D4183"/>
    <w:rsid w:val="001D428F"/>
    <w:rsid w:val="001D4699"/>
    <w:rsid w:val="001D4B51"/>
    <w:rsid w:val="001D4B53"/>
    <w:rsid w:val="001D4E75"/>
    <w:rsid w:val="001D505B"/>
    <w:rsid w:val="001D5073"/>
    <w:rsid w:val="001D5258"/>
    <w:rsid w:val="001D5292"/>
    <w:rsid w:val="001D5512"/>
    <w:rsid w:val="001D5763"/>
    <w:rsid w:val="001D5BFC"/>
    <w:rsid w:val="001D6086"/>
    <w:rsid w:val="001D60AE"/>
    <w:rsid w:val="001D63FB"/>
    <w:rsid w:val="001D68E2"/>
    <w:rsid w:val="001D6910"/>
    <w:rsid w:val="001D6A10"/>
    <w:rsid w:val="001D6C92"/>
    <w:rsid w:val="001D6D25"/>
    <w:rsid w:val="001D6F9A"/>
    <w:rsid w:val="001D70F6"/>
    <w:rsid w:val="001D7199"/>
    <w:rsid w:val="001D7245"/>
    <w:rsid w:val="001D7461"/>
    <w:rsid w:val="001D74A3"/>
    <w:rsid w:val="001D75E8"/>
    <w:rsid w:val="001D76DF"/>
    <w:rsid w:val="001D774B"/>
    <w:rsid w:val="001D77BF"/>
    <w:rsid w:val="001D7869"/>
    <w:rsid w:val="001D7D71"/>
    <w:rsid w:val="001D7DD0"/>
    <w:rsid w:val="001D7E8E"/>
    <w:rsid w:val="001D7FF0"/>
    <w:rsid w:val="001E000C"/>
    <w:rsid w:val="001E00EB"/>
    <w:rsid w:val="001E02D3"/>
    <w:rsid w:val="001E02E0"/>
    <w:rsid w:val="001E040B"/>
    <w:rsid w:val="001E05C9"/>
    <w:rsid w:val="001E06D6"/>
    <w:rsid w:val="001E09A2"/>
    <w:rsid w:val="001E0C0F"/>
    <w:rsid w:val="001E0F0A"/>
    <w:rsid w:val="001E135A"/>
    <w:rsid w:val="001E1554"/>
    <w:rsid w:val="001E1676"/>
    <w:rsid w:val="001E187E"/>
    <w:rsid w:val="001E1AA1"/>
    <w:rsid w:val="001E1ADC"/>
    <w:rsid w:val="001E1AF9"/>
    <w:rsid w:val="001E1DD6"/>
    <w:rsid w:val="001E2209"/>
    <w:rsid w:val="001E2237"/>
    <w:rsid w:val="001E2329"/>
    <w:rsid w:val="001E2467"/>
    <w:rsid w:val="001E249B"/>
    <w:rsid w:val="001E25DD"/>
    <w:rsid w:val="001E2943"/>
    <w:rsid w:val="001E2A57"/>
    <w:rsid w:val="001E2CE5"/>
    <w:rsid w:val="001E2DE5"/>
    <w:rsid w:val="001E2F39"/>
    <w:rsid w:val="001E3283"/>
    <w:rsid w:val="001E3340"/>
    <w:rsid w:val="001E3411"/>
    <w:rsid w:val="001E35D5"/>
    <w:rsid w:val="001E368A"/>
    <w:rsid w:val="001E36DD"/>
    <w:rsid w:val="001E38A4"/>
    <w:rsid w:val="001E38C3"/>
    <w:rsid w:val="001E3930"/>
    <w:rsid w:val="001E3DF4"/>
    <w:rsid w:val="001E4152"/>
    <w:rsid w:val="001E41EF"/>
    <w:rsid w:val="001E43AB"/>
    <w:rsid w:val="001E455E"/>
    <w:rsid w:val="001E477F"/>
    <w:rsid w:val="001E4A01"/>
    <w:rsid w:val="001E4DA7"/>
    <w:rsid w:val="001E4E9A"/>
    <w:rsid w:val="001E4FAF"/>
    <w:rsid w:val="001E4FEE"/>
    <w:rsid w:val="001E513C"/>
    <w:rsid w:val="001E529A"/>
    <w:rsid w:val="001E5699"/>
    <w:rsid w:val="001E58D7"/>
    <w:rsid w:val="001E5D77"/>
    <w:rsid w:val="001E5DB5"/>
    <w:rsid w:val="001E5DFC"/>
    <w:rsid w:val="001E609B"/>
    <w:rsid w:val="001E632B"/>
    <w:rsid w:val="001E69CA"/>
    <w:rsid w:val="001E6A72"/>
    <w:rsid w:val="001E6AB7"/>
    <w:rsid w:val="001E6D99"/>
    <w:rsid w:val="001E6FCF"/>
    <w:rsid w:val="001E7032"/>
    <w:rsid w:val="001E7087"/>
    <w:rsid w:val="001E752C"/>
    <w:rsid w:val="001E7536"/>
    <w:rsid w:val="001E756A"/>
    <w:rsid w:val="001E7650"/>
    <w:rsid w:val="001E76A9"/>
    <w:rsid w:val="001E77D7"/>
    <w:rsid w:val="001E7851"/>
    <w:rsid w:val="001E78D4"/>
    <w:rsid w:val="001E7C7E"/>
    <w:rsid w:val="001E7E7C"/>
    <w:rsid w:val="001E7EEB"/>
    <w:rsid w:val="001E7FCE"/>
    <w:rsid w:val="001F005D"/>
    <w:rsid w:val="001F00D9"/>
    <w:rsid w:val="001F0269"/>
    <w:rsid w:val="001F03D3"/>
    <w:rsid w:val="001F048E"/>
    <w:rsid w:val="001F04EF"/>
    <w:rsid w:val="001F04FC"/>
    <w:rsid w:val="001F082D"/>
    <w:rsid w:val="001F08CF"/>
    <w:rsid w:val="001F09A2"/>
    <w:rsid w:val="001F09FE"/>
    <w:rsid w:val="001F0BB5"/>
    <w:rsid w:val="001F0E80"/>
    <w:rsid w:val="001F16EA"/>
    <w:rsid w:val="001F1701"/>
    <w:rsid w:val="001F1959"/>
    <w:rsid w:val="001F196D"/>
    <w:rsid w:val="001F1C47"/>
    <w:rsid w:val="001F1C74"/>
    <w:rsid w:val="001F1D42"/>
    <w:rsid w:val="001F2126"/>
    <w:rsid w:val="001F2150"/>
    <w:rsid w:val="001F2255"/>
    <w:rsid w:val="001F22E9"/>
    <w:rsid w:val="001F2353"/>
    <w:rsid w:val="001F253B"/>
    <w:rsid w:val="001F254C"/>
    <w:rsid w:val="001F25CA"/>
    <w:rsid w:val="001F262E"/>
    <w:rsid w:val="001F2650"/>
    <w:rsid w:val="001F266D"/>
    <w:rsid w:val="001F28FB"/>
    <w:rsid w:val="001F29C2"/>
    <w:rsid w:val="001F2F78"/>
    <w:rsid w:val="001F2FC3"/>
    <w:rsid w:val="001F314D"/>
    <w:rsid w:val="001F32CC"/>
    <w:rsid w:val="001F35FD"/>
    <w:rsid w:val="001F3622"/>
    <w:rsid w:val="001F3631"/>
    <w:rsid w:val="001F3666"/>
    <w:rsid w:val="001F3AF6"/>
    <w:rsid w:val="001F3C1C"/>
    <w:rsid w:val="001F3FDC"/>
    <w:rsid w:val="001F3FF4"/>
    <w:rsid w:val="001F4227"/>
    <w:rsid w:val="001F4229"/>
    <w:rsid w:val="001F4466"/>
    <w:rsid w:val="001F451E"/>
    <w:rsid w:val="001F4826"/>
    <w:rsid w:val="001F4A25"/>
    <w:rsid w:val="001F4A41"/>
    <w:rsid w:val="001F5177"/>
    <w:rsid w:val="001F528E"/>
    <w:rsid w:val="001F5491"/>
    <w:rsid w:val="001F54F3"/>
    <w:rsid w:val="001F5533"/>
    <w:rsid w:val="001F56E1"/>
    <w:rsid w:val="001F5822"/>
    <w:rsid w:val="001F5CC5"/>
    <w:rsid w:val="001F601F"/>
    <w:rsid w:val="001F61A3"/>
    <w:rsid w:val="001F6214"/>
    <w:rsid w:val="001F62AB"/>
    <w:rsid w:val="001F62C7"/>
    <w:rsid w:val="001F6477"/>
    <w:rsid w:val="001F6633"/>
    <w:rsid w:val="001F673C"/>
    <w:rsid w:val="001F6822"/>
    <w:rsid w:val="001F68C2"/>
    <w:rsid w:val="001F68E8"/>
    <w:rsid w:val="001F6C59"/>
    <w:rsid w:val="001F6D1C"/>
    <w:rsid w:val="001F6F2E"/>
    <w:rsid w:val="001F7202"/>
    <w:rsid w:val="001F75DB"/>
    <w:rsid w:val="001F78E7"/>
    <w:rsid w:val="001F79A2"/>
    <w:rsid w:val="001F7B0F"/>
    <w:rsid w:val="001F7B28"/>
    <w:rsid w:val="001F7F31"/>
    <w:rsid w:val="00200090"/>
    <w:rsid w:val="0020058C"/>
    <w:rsid w:val="00200620"/>
    <w:rsid w:val="00200820"/>
    <w:rsid w:val="00200A44"/>
    <w:rsid w:val="00200A91"/>
    <w:rsid w:val="00200BC5"/>
    <w:rsid w:val="00200D39"/>
    <w:rsid w:val="00200E96"/>
    <w:rsid w:val="00200F28"/>
    <w:rsid w:val="00200FE9"/>
    <w:rsid w:val="00201061"/>
    <w:rsid w:val="00201352"/>
    <w:rsid w:val="00201726"/>
    <w:rsid w:val="002017EF"/>
    <w:rsid w:val="00201897"/>
    <w:rsid w:val="00201931"/>
    <w:rsid w:val="00201968"/>
    <w:rsid w:val="00201B6F"/>
    <w:rsid w:val="00201C43"/>
    <w:rsid w:val="00201CCF"/>
    <w:rsid w:val="00201E11"/>
    <w:rsid w:val="00201F58"/>
    <w:rsid w:val="0020216A"/>
    <w:rsid w:val="002021B3"/>
    <w:rsid w:val="002024B4"/>
    <w:rsid w:val="002024DF"/>
    <w:rsid w:val="002026CD"/>
    <w:rsid w:val="002027E2"/>
    <w:rsid w:val="002028D0"/>
    <w:rsid w:val="00202909"/>
    <w:rsid w:val="00202C12"/>
    <w:rsid w:val="00202F74"/>
    <w:rsid w:val="00203366"/>
    <w:rsid w:val="002033FC"/>
    <w:rsid w:val="00203411"/>
    <w:rsid w:val="0020344F"/>
    <w:rsid w:val="0020353D"/>
    <w:rsid w:val="002036B0"/>
    <w:rsid w:val="002036D1"/>
    <w:rsid w:val="0020375D"/>
    <w:rsid w:val="002037D1"/>
    <w:rsid w:val="00203929"/>
    <w:rsid w:val="00203D3F"/>
    <w:rsid w:val="00203D8C"/>
    <w:rsid w:val="0020446D"/>
    <w:rsid w:val="002044B1"/>
    <w:rsid w:val="002044BB"/>
    <w:rsid w:val="0020495C"/>
    <w:rsid w:val="002049D7"/>
    <w:rsid w:val="00204A52"/>
    <w:rsid w:val="00204A7B"/>
    <w:rsid w:val="00204BE3"/>
    <w:rsid w:val="00204D05"/>
    <w:rsid w:val="00204E4E"/>
    <w:rsid w:val="0020532A"/>
    <w:rsid w:val="00205631"/>
    <w:rsid w:val="00205674"/>
    <w:rsid w:val="002056BB"/>
    <w:rsid w:val="002056D9"/>
    <w:rsid w:val="00205791"/>
    <w:rsid w:val="00205871"/>
    <w:rsid w:val="002058D4"/>
    <w:rsid w:val="00205B3E"/>
    <w:rsid w:val="00205C38"/>
    <w:rsid w:val="00205E03"/>
    <w:rsid w:val="00206182"/>
    <w:rsid w:val="00206246"/>
    <w:rsid w:val="002063A6"/>
    <w:rsid w:val="00206410"/>
    <w:rsid w:val="00206565"/>
    <w:rsid w:val="0020687E"/>
    <w:rsid w:val="0020690E"/>
    <w:rsid w:val="002069D0"/>
    <w:rsid w:val="002069DD"/>
    <w:rsid w:val="00206DB0"/>
    <w:rsid w:val="00206EBA"/>
    <w:rsid w:val="0020709A"/>
    <w:rsid w:val="002070F4"/>
    <w:rsid w:val="002072A9"/>
    <w:rsid w:val="00207350"/>
    <w:rsid w:val="002076CC"/>
    <w:rsid w:val="0020794B"/>
    <w:rsid w:val="00207A11"/>
    <w:rsid w:val="00207DDD"/>
    <w:rsid w:val="00207E59"/>
    <w:rsid w:val="00207F11"/>
    <w:rsid w:val="00207F5A"/>
    <w:rsid w:val="00207FBA"/>
    <w:rsid w:val="00210204"/>
    <w:rsid w:val="00210836"/>
    <w:rsid w:val="00210850"/>
    <w:rsid w:val="0021085D"/>
    <w:rsid w:val="00210ACE"/>
    <w:rsid w:val="00210B09"/>
    <w:rsid w:val="00210C9E"/>
    <w:rsid w:val="00210D61"/>
    <w:rsid w:val="00210DC1"/>
    <w:rsid w:val="00210EF3"/>
    <w:rsid w:val="002110B9"/>
    <w:rsid w:val="002112CE"/>
    <w:rsid w:val="0021174A"/>
    <w:rsid w:val="00211840"/>
    <w:rsid w:val="00211C6C"/>
    <w:rsid w:val="00211D7E"/>
    <w:rsid w:val="00211DB2"/>
    <w:rsid w:val="00211E6B"/>
    <w:rsid w:val="0021256E"/>
    <w:rsid w:val="002127EE"/>
    <w:rsid w:val="00212AC9"/>
    <w:rsid w:val="00212B61"/>
    <w:rsid w:val="00212E2C"/>
    <w:rsid w:val="00212EE5"/>
    <w:rsid w:val="0021309C"/>
    <w:rsid w:val="002131C2"/>
    <w:rsid w:val="00213575"/>
    <w:rsid w:val="002135D4"/>
    <w:rsid w:val="00213733"/>
    <w:rsid w:val="00213A62"/>
    <w:rsid w:val="00213C25"/>
    <w:rsid w:val="00213C3A"/>
    <w:rsid w:val="00213D02"/>
    <w:rsid w:val="00213E94"/>
    <w:rsid w:val="00213EEF"/>
    <w:rsid w:val="00213F2D"/>
    <w:rsid w:val="00213F43"/>
    <w:rsid w:val="00214253"/>
    <w:rsid w:val="002142C2"/>
    <w:rsid w:val="002142ED"/>
    <w:rsid w:val="0021440E"/>
    <w:rsid w:val="002147A9"/>
    <w:rsid w:val="0021482F"/>
    <w:rsid w:val="00214850"/>
    <w:rsid w:val="002148B7"/>
    <w:rsid w:val="002148EE"/>
    <w:rsid w:val="00214960"/>
    <w:rsid w:val="00214A34"/>
    <w:rsid w:val="00214A44"/>
    <w:rsid w:val="00214CC6"/>
    <w:rsid w:val="00214D08"/>
    <w:rsid w:val="00214E45"/>
    <w:rsid w:val="00214ECB"/>
    <w:rsid w:val="00214FE0"/>
    <w:rsid w:val="00215057"/>
    <w:rsid w:val="002150D4"/>
    <w:rsid w:val="0021513D"/>
    <w:rsid w:val="00215261"/>
    <w:rsid w:val="00215352"/>
    <w:rsid w:val="00215433"/>
    <w:rsid w:val="0021543E"/>
    <w:rsid w:val="002155BD"/>
    <w:rsid w:val="0021578A"/>
    <w:rsid w:val="0021590D"/>
    <w:rsid w:val="00215939"/>
    <w:rsid w:val="00215A48"/>
    <w:rsid w:val="002161B3"/>
    <w:rsid w:val="002161BB"/>
    <w:rsid w:val="002161F1"/>
    <w:rsid w:val="00216310"/>
    <w:rsid w:val="0021676A"/>
    <w:rsid w:val="002169FF"/>
    <w:rsid w:val="00216ABA"/>
    <w:rsid w:val="00216B52"/>
    <w:rsid w:val="00216CA5"/>
    <w:rsid w:val="0021743D"/>
    <w:rsid w:val="00217610"/>
    <w:rsid w:val="002176C8"/>
    <w:rsid w:val="002178E1"/>
    <w:rsid w:val="00217958"/>
    <w:rsid w:val="0022009C"/>
    <w:rsid w:val="002200AC"/>
    <w:rsid w:val="0022040E"/>
    <w:rsid w:val="00220770"/>
    <w:rsid w:val="002207C6"/>
    <w:rsid w:val="002207EF"/>
    <w:rsid w:val="002208D1"/>
    <w:rsid w:val="00220959"/>
    <w:rsid w:val="00220DA8"/>
    <w:rsid w:val="00220DB2"/>
    <w:rsid w:val="00220E5F"/>
    <w:rsid w:val="00220F48"/>
    <w:rsid w:val="002212B5"/>
    <w:rsid w:val="002212E8"/>
    <w:rsid w:val="00221325"/>
    <w:rsid w:val="00221551"/>
    <w:rsid w:val="002215BC"/>
    <w:rsid w:val="0022160D"/>
    <w:rsid w:val="00221626"/>
    <w:rsid w:val="00221649"/>
    <w:rsid w:val="00221692"/>
    <w:rsid w:val="002217FD"/>
    <w:rsid w:val="00221960"/>
    <w:rsid w:val="00221C4F"/>
    <w:rsid w:val="00221C6A"/>
    <w:rsid w:val="00221C93"/>
    <w:rsid w:val="00221CF9"/>
    <w:rsid w:val="00222238"/>
    <w:rsid w:val="00222520"/>
    <w:rsid w:val="00222711"/>
    <w:rsid w:val="0022271D"/>
    <w:rsid w:val="0022293C"/>
    <w:rsid w:val="00222B2B"/>
    <w:rsid w:val="00222E11"/>
    <w:rsid w:val="00222E1A"/>
    <w:rsid w:val="00222E65"/>
    <w:rsid w:val="00222F01"/>
    <w:rsid w:val="002232BC"/>
    <w:rsid w:val="0022336E"/>
    <w:rsid w:val="002234B5"/>
    <w:rsid w:val="00223837"/>
    <w:rsid w:val="00223CCA"/>
    <w:rsid w:val="00223E50"/>
    <w:rsid w:val="0022403C"/>
    <w:rsid w:val="00224BAA"/>
    <w:rsid w:val="00224C88"/>
    <w:rsid w:val="002250A0"/>
    <w:rsid w:val="0022527E"/>
    <w:rsid w:val="002253A3"/>
    <w:rsid w:val="002253EB"/>
    <w:rsid w:val="00225B4F"/>
    <w:rsid w:val="00225E52"/>
    <w:rsid w:val="00225F45"/>
    <w:rsid w:val="002262EE"/>
    <w:rsid w:val="00226359"/>
    <w:rsid w:val="002264E6"/>
    <w:rsid w:val="002264F0"/>
    <w:rsid w:val="00226668"/>
    <w:rsid w:val="002269DF"/>
    <w:rsid w:val="002269E7"/>
    <w:rsid w:val="00226BBB"/>
    <w:rsid w:val="00226D5D"/>
    <w:rsid w:val="00226D9B"/>
    <w:rsid w:val="00226FD7"/>
    <w:rsid w:val="002271BD"/>
    <w:rsid w:val="00227292"/>
    <w:rsid w:val="0022747F"/>
    <w:rsid w:val="0022759E"/>
    <w:rsid w:val="002276FD"/>
    <w:rsid w:val="00227790"/>
    <w:rsid w:val="002278E4"/>
    <w:rsid w:val="0022794D"/>
    <w:rsid w:val="00227BFE"/>
    <w:rsid w:val="00227C3E"/>
    <w:rsid w:val="00227C5A"/>
    <w:rsid w:val="00227FBC"/>
    <w:rsid w:val="0023053F"/>
    <w:rsid w:val="002305A9"/>
    <w:rsid w:val="00230865"/>
    <w:rsid w:val="002308E8"/>
    <w:rsid w:val="00230998"/>
    <w:rsid w:val="002309E3"/>
    <w:rsid w:val="00230BA8"/>
    <w:rsid w:val="00230C19"/>
    <w:rsid w:val="00230C27"/>
    <w:rsid w:val="002310C9"/>
    <w:rsid w:val="002311DC"/>
    <w:rsid w:val="002312FE"/>
    <w:rsid w:val="00231410"/>
    <w:rsid w:val="002314DD"/>
    <w:rsid w:val="002316C1"/>
    <w:rsid w:val="00231824"/>
    <w:rsid w:val="00231872"/>
    <w:rsid w:val="00231934"/>
    <w:rsid w:val="002319B1"/>
    <w:rsid w:val="00231B56"/>
    <w:rsid w:val="00231C3F"/>
    <w:rsid w:val="00231D9E"/>
    <w:rsid w:val="002320D1"/>
    <w:rsid w:val="00232557"/>
    <w:rsid w:val="0023260D"/>
    <w:rsid w:val="0023282D"/>
    <w:rsid w:val="002328C7"/>
    <w:rsid w:val="00232B15"/>
    <w:rsid w:val="00232B17"/>
    <w:rsid w:val="00232CE6"/>
    <w:rsid w:val="00232D6D"/>
    <w:rsid w:val="00232DC9"/>
    <w:rsid w:val="00232E04"/>
    <w:rsid w:val="0023303D"/>
    <w:rsid w:val="002330D7"/>
    <w:rsid w:val="00233104"/>
    <w:rsid w:val="00233156"/>
    <w:rsid w:val="0023336E"/>
    <w:rsid w:val="002335CD"/>
    <w:rsid w:val="00233809"/>
    <w:rsid w:val="00233953"/>
    <w:rsid w:val="00233B58"/>
    <w:rsid w:val="00233CEB"/>
    <w:rsid w:val="00233EEC"/>
    <w:rsid w:val="00233F6C"/>
    <w:rsid w:val="00233F7A"/>
    <w:rsid w:val="00234105"/>
    <w:rsid w:val="00234143"/>
    <w:rsid w:val="00234162"/>
    <w:rsid w:val="00234185"/>
    <w:rsid w:val="002343C2"/>
    <w:rsid w:val="00234AC0"/>
    <w:rsid w:val="00234D46"/>
    <w:rsid w:val="00234F39"/>
    <w:rsid w:val="00234F77"/>
    <w:rsid w:val="00235325"/>
    <w:rsid w:val="0023532A"/>
    <w:rsid w:val="002354DC"/>
    <w:rsid w:val="002355C2"/>
    <w:rsid w:val="00235641"/>
    <w:rsid w:val="002356ED"/>
    <w:rsid w:val="002356FE"/>
    <w:rsid w:val="00235746"/>
    <w:rsid w:val="00235BFB"/>
    <w:rsid w:val="00235C9A"/>
    <w:rsid w:val="00235CF7"/>
    <w:rsid w:val="00235DE4"/>
    <w:rsid w:val="00235E46"/>
    <w:rsid w:val="00235F79"/>
    <w:rsid w:val="0023614B"/>
    <w:rsid w:val="00236310"/>
    <w:rsid w:val="0023638A"/>
    <w:rsid w:val="00236443"/>
    <w:rsid w:val="0023671B"/>
    <w:rsid w:val="0023689D"/>
    <w:rsid w:val="00236972"/>
    <w:rsid w:val="00236997"/>
    <w:rsid w:val="00236A62"/>
    <w:rsid w:val="00236CA0"/>
    <w:rsid w:val="00236FFF"/>
    <w:rsid w:val="0023702C"/>
    <w:rsid w:val="00237257"/>
    <w:rsid w:val="00237267"/>
    <w:rsid w:val="0023771E"/>
    <w:rsid w:val="00237769"/>
    <w:rsid w:val="00237784"/>
    <w:rsid w:val="00237A79"/>
    <w:rsid w:val="00237CA5"/>
    <w:rsid w:val="00237E29"/>
    <w:rsid w:val="0024000C"/>
    <w:rsid w:val="00240046"/>
    <w:rsid w:val="002400A5"/>
    <w:rsid w:val="00240149"/>
    <w:rsid w:val="002402DB"/>
    <w:rsid w:val="00240356"/>
    <w:rsid w:val="002403D1"/>
    <w:rsid w:val="0024045C"/>
    <w:rsid w:val="002407C1"/>
    <w:rsid w:val="00240811"/>
    <w:rsid w:val="0024096F"/>
    <w:rsid w:val="0024097A"/>
    <w:rsid w:val="00241040"/>
    <w:rsid w:val="00241465"/>
    <w:rsid w:val="002416F5"/>
    <w:rsid w:val="00241D15"/>
    <w:rsid w:val="00241D4E"/>
    <w:rsid w:val="00241E90"/>
    <w:rsid w:val="002420C3"/>
    <w:rsid w:val="00242146"/>
    <w:rsid w:val="00242299"/>
    <w:rsid w:val="00242385"/>
    <w:rsid w:val="00242596"/>
    <w:rsid w:val="0024263B"/>
    <w:rsid w:val="00242783"/>
    <w:rsid w:val="00242BFD"/>
    <w:rsid w:val="00242C9E"/>
    <w:rsid w:val="00242F46"/>
    <w:rsid w:val="00242FE6"/>
    <w:rsid w:val="00243149"/>
    <w:rsid w:val="00243394"/>
    <w:rsid w:val="002435EA"/>
    <w:rsid w:val="00243849"/>
    <w:rsid w:val="00243893"/>
    <w:rsid w:val="002439AD"/>
    <w:rsid w:val="00243A1E"/>
    <w:rsid w:val="00243B4B"/>
    <w:rsid w:val="00243EB7"/>
    <w:rsid w:val="0024400D"/>
    <w:rsid w:val="00244795"/>
    <w:rsid w:val="002449A4"/>
    <w:rsid w:val="00244AE4"/>
    <w:rsid w:val="00245109"/>
    <w:rsid w:val="002451DD"/>
    <w:rsid w:val="0024520E"/>
    <w:rsid w:val="0024579E"/>
    <w:rsid w:val="00245A32"/>
    <w:rsid w:val="00245D1B"/>
    <w:rsid w:val="00245D8B"/>
    <w:rsid w:val="002460FC"/>
    <w:rsid w:val="002462AF"/>
    <w:rsid w:val="00246390"/>
    <w:rsid w:val="00246B75"/>
    <w:rsid w:val="00246BDB"/>
    <w:rsid w:val="00246D8E"/>
    <w:rsid w:val="002471CC"/>
    <w:rsid w:val="00247313"/>
    <w:rsid w:val="00247343"/>
    <w:rsid w:val="00247382"/>
    <w:rsid w:val="002473E9"/>
    <w:rsid w:val="002474A4"/>
    <w:rsid w:val="002474EE"/>
    <w:rsid w:val="002475EE"/>
    <w:rsid w:val="002476C5"/>
    <w:rsid w:val="002476CD"/>
    <w:rsid w:val="002478CA"/>
    <w:rsid w:val="0024797F"/>
    <w:rsid w:val="00247A2D"/>
    <w:rsid w:val="00247C7F"/>
    <w:rsid w:val="00247CFD"/>
    <w:rsid w:val="00247DFA"/>
    <w:rsid w:val="00247E1B"/>
    <w:rsid w:val="002500B6"/>
    <w:rsid w:val="002502BA"/>
    <w:rsid w:val="00250562"/>
    <w:rsid w:val="002507E7"/>
    <w:rsid w:val="002509E1"/>
    <w:rsid w:val="00250A9A"/>
    <w:rsid w:val="00250BD8"/>
    <w:rsid w:val="00250C37"/>
    <w:rsid w:val="00250C61"/>
    <w:rsid w:val="00250D19"/>
    <w:rsid w:val="00250F7E"/>
    <w:rsid w:val="00250F81"/>
    <w:rsid w:val="0025119E"/>
    <w:rsid w:val="00251269"/>
    <w:rsid w:val="002512B8"/>
    <w:rsid w:val="00251460"/>
    <w:rsid w:val="002514B2"/>
    <w:rsid w:val="002516CD"/>
    <w:rsid w:val="00251A5F"/>
    <w:rsid w:val="00251AAD"/>
    <w:rsid w:val="00251F44"/>
    <w:rsid w:val="00251FBE"/>
    <w:rsid w:val="002520AA"/>
    <w:rsid w:val="00252428"/>
    <w:rsid w:val="00252440"/>
    <w:rsid w:val="002524B1"/>
    <w:rsid w:val="00252907"/>
    <w:rsid w:val="00252976"/>
    <w:rsid w:val="00252981"/>
    <w:rsid w:val="00252994"/>
    <w:rsid w:val="00252D90"/>
    <w:rsid w:val="00252E36"/>
    <w:rsid w:val="00252F09"/>
    <w:rsid w:val="00253002"/>
    <w:rsid w:val="00253046"/>
    <w:rsid w:val="00253362"/>
    <w:rsid w:val="002533CF"/>
    <w:rsid w:val="002535C0"/>
    <w:rsid w:val="002536A5"/>
    <w:rsid w:val="002536BA"/>
    <w:rsid w:val="002536DC"/>
    <w:rsid w:val="00253D76"/>
    <w:rsid w:val="00253F4A"/>
    <w:rsid w:val="0025408C"/>
    <w:rsid w:val="002543A1"/>
    <w:rsid w:val="0025444A"/>
    <w:rsid w:val="002545A1"/>
    <w:rsid w:val="002545B6"/>
    <w:rsid w:val="002548C2"/>
    <w:rsid w:val="00254A7A"/>
    <w:rsid w:val="00254B25"/>
    <w:rsid w:val="00254B2E"/>
    <w:rsid w:val="00254CB6"/>
    <w:rsid w:val="00254CE6"/>
    <w:rsid w:val="00254D78"/>
    <w:rsid w:val="00254E83"/>
    <w:rsid w:val="002554A3"/>
    <w:rsid w:val="00255820"/>
    <w:rsid w:val="00255A5F"/>
    <w:rsid w:val="00255CB9"/>
    <w:rsid w:val="00255DC2"/>
    <w:rsid w:val="00255ED0"/>
    <w:rsid w:val="00255ED6"/>
    <w:rsid w:val="00255EF5"/>
    <w:rsid w:val="00256595"/>
    <w:rsid w:val="00256685"/>
    <w:rsid w:val="00256948"/>
    <w:rsid w:val="002569EC"/>
    <w:rsid w:val="00256F82"/>
    <w:rsid w:val="00256FE2"/>
    <w:rsid w:val="00257011"/>
    <w:rsid w:val="0025736A"/>
    <w:rsid w:val="00257709"/>
    <w:rsid w:val="00257796"/>
    <w:rsid w:val="002579A4"/>
    <w:rsid w:val="002579FE"/>
    <w:rsid w:val="00257BD4"/>
    <w:rsid w:val="00257C0C"/>
    <w:rsid w:val="00257D85"/>
    <w:rsid w:val="00260517"/>
    <w:rsid w:val="002606DF"/>
    <w:rsid w:val="002607DD"/>
    <w:rsid w:val="00260D8F"/>
    <w:rsid w:val="00260F2D"/>
    <w:rsid w:val="0026104A"/>
    <w:rsid w:val="002612A5"/>
    <w:rsid w:val="00261379"/>
    <w:rsid w:val="00261467"/>
    <w:rsid w:val="002614EE"/>
    <w:rsid w:val="002616EB"/>
    <w:rsid w:val="002617F7"/>
    <w:rsid w:val="00261890"/>
    <w:rsid w:val="002618C1"/>
    <w:rsid w:val="0026195E"/>
    <w:rsid w:val="00261AA5"/>
    <w:rsid w:val="00261B2C"/>
    <w:rsid w:val="00261D4D"/>
    <w:rsid w:val="00261DD3"/>
    <w:rsid w:val="00261E7D"/>
    <w:rsid w:val="0026213B"/>
    <w:rsid w:val="00262459"/>
    <w:rsid w:val="00262535"/>
    <w:rsid w:val="0026263F"/>
    <w:rsid w:val="00262657"/>
    <w:rsid w:val="002626DB"/>
    <w:rsid w:val="00262923"/>
    <w:rsid w:val="0026294D"/>
    <w:rsid w:val="00262965"/>
    <w:rsid w:val="00262A29"/>
    <w:rsid w:val="00262BC5"/>
    <w:rsid w:val="00262EFE"/>
    <w:rsid w:val="0026311C"/>
    <w:rsid w:val="00263130"/>
    <w:rsid w:val="0026354D"/>
    <w:rsid w:val="002639E8"/>
    <w:rsid w:val="00263B01"/>
    <w:rsid w:val="00263B68"/>
    <w:rsid w:val="00263C1B"/>
    <w:rsid w:val="002640BD"/>
    <w:rsid w:val="0026430B"/>
    <w:rsid w:val="0026451A"/>
    <w:rsid w:val="00264681"/>
    <w:rsid w:val="002646E6"/>
    <w:rsid w:val="002646EE"/>
    <w:rsid w:val="0026491D"/>
    <w:rsid w:val="0026498E"/>
    <w:rsid w:val="00264A8F"/>
    <w:rsid w:val="00264B94"/>
    <w:rsid w:val="00264C53"/>
    <w:rsid w:val="00264CC6"/>
    <w:rsid w:val="00265051"/>
    <w:rsid w:val="00265254"/>
    <w:rsid w:val="00265262"/>
    <w:rsid w:val="002654A5"/>
    <w:rsid w:val="002655C0"/>
    <w:rsid w:val="00265657"/>
    <w:rsid w:val="0026568C"/>
    <w:rsid w:val="002656E7"/>
    <w:rsid w:val="00265791"/>
    <w:rsid w:val="00265811"/>
    <w:rsid w:val="002658E3"/>
    <w:rsid w:val="00265ABD"/>
    <w:rsid w:val="00265B3E"/>
    <w:rsid w:val="00265D41"/>
    <w:rsid w:val="002665E7"/>
    <w:rsid w:val="0026661E"/>
    <w:rsid w:val="0026668C"/>
    <w:rsid w:val="002666B6"/>
    <w:rsid w:val="00266951"/>
    <w:rsid w:val="00266AC1"/>
    <w:rsid w:val="00266B81"/>
    <w:rsid w:val="00266FB8"/>
    <w:rsid w:val="00267052"/>
    <w:rsid w:val="002671B4"/>
    <w:rsid w:val="00267742"/>
    <w:rsid w:val="00267793"/>
    <w:rsid w:val="00267907"/>
    <w:rsid w:val="0026793D"/>
    <w:rsid w:val="00267975"/>
    <w:rsid w:val="00267CD7"/>
    <w:rsid w:val="00267E0F"/>
    <w:rsid w:val="00267EA9"/>
    <w:rsid w:val="00270148"/>
    <w:rsid w:val="0027076F"/>
    <w:rsid w:val="00270947"/>
    <w:rsid w:val="00270C8D"/>
    <w:rsid w:val="00270CC2"/>
    <w:rsid w:val="002710A5"/>
    <w:rsid w:val="0027140D"/>
    <w:rsid w:val="0027142D"/>
    <w:rsid w:val="002714AE"/>
    <w:rsid w:val="002715E5"/>
    <w:rsid w:val="002715E7"/>
    <w:rsid w:val="0027166C"/>
    <w:rsid w:val="00271775"/>
    <w:rsid w:val="0027178C"/>
    <w:rsid w:val="002719A0"/>
    <w:rsid w:val="002719FA"/>
    <w:rsid w:val="00271A9F"/>
    <w:rsid w:val="00271D05"/>
    <w:rsid w:val="00271F95"/>
    <w:rsid w:val="0027211D"/>
    <w:rsid w:val="00272415"/>
    <w:rsid w:val="002725CB"/>
    <w:rsid w:val="002725FE"/>
    <w:rsid w:val="00272668"/>
    <w:rsid w:val="002726AE"/>
    <w:rsid w:val="002726D6"/>
    <w:rsid w:val="00272759"/>
    <w:rsid w:val="002727FD"/>
    <w:rsid w:val="002728EC"/>
    <w:rsid w:val="00272A77"/>
    <w:rsid w:val="00272ACA"/>
    <w:rsid w:val="00272CD7"/>
    <w:rsid w:val="00272D41"/>
    <w:rsid w:val="00272F0A"/>
    <w:rsid w:val="0027330B"/>
    <w:rsid w:val="0027336A"/>
    <w:rsid w:val="00273446"/>
    <w:rsid w:val="00273472"/>
    <w:rsid w:val="00273766"/>
    <w:rsid w:val="00273969"/>
    <w:rsid w:val="00273BA5"/>
    <w:rsid w:val="00273CD0"/>
    <w:rsid w:val="00273E97"/>
    <w:rsid w:val="00273F86"/>
    <w:rsid w:val="002741DE"/>
    <w:rsid w:val="0027461F"/>
    <w:rsid w:val="00274AA0"/>
    <w:rsid w:val="00274E51"/>
    <w:rsid w:val="002756BC"/>
    <w:rsid w:val="00275D43"/>
    <w:rsid w:val="00275E0A"/>
    <w:rsid w:val="00275EB6"/>
    <w:rsid w:val="002765D9"/>
    <w:rsid w:val="002765EF"/>
    <w:rsid w:val="00276728"/>
    <w:rsid w:val="002767FD"/>
    <w:rsid w:val="002769F5"/>
    <w:rsid w:val="00277010"/>
    <w:rsid w:val="0027705E"/>
    <w:rsid w:val="00277175"/>
    <w:rsid w:val="002772D9"/>
    <w:rsid w:val="00277317"/>
    <w:rsid w:val="00277566"/>
    <w:rsid w:val="0027772B"/>
    <w:rsid w:val="0027773B"/>
    <w:rsid w:val="00277AF5"/>
    <w:rsid w:val="00277BAE"/>
    <w:rsid w:val="00277EA3"/>
    <w:rsid w:val="00277FA5"/>
    <w:rsid w:val="0028011B"/>
    <w:rsid w:val="00280208"/>
    <w:rsid w:val="0028023A"/>
    <w:rsid w:val="0028039D"/>
    <w:rsid w:val="002803AD"/>
    <w:rsid w:val="0028043A"/>
    <w:rsid w:val="00280CE4"/>
    <w:rsid w:val="00280D2D"/>
    <w:rsid w:val="00280FC0"/>
    <w:rsid w:val="00280FF7"/>
    <w:rsid w:val="00281169"/>
    <w:rsid w:val="002816BA"/>
    <w:rsid w:val="00281A41"/>
    <w:rsid w:val="00281C67"/>
    <w:rsid w:val="00281E05"/>
    <w:rsid w:val="00281ED3"/>
    <w:rsid w:val="00281FD6"/>
    <w:rsid w:val="00282052"/>
    <w:rsid w:val="00282131"/>
    <w:rsid w:val="0028219E"/>
    <w:rsid w:val="002823E9"/>
    <w:rsid w:val="00282643"/>
    <w:rsid w:val="0028270A"/>
    <w:rsid w:val="00282949"/>
    <w:rsid w:val="00282C0E"/>
    <w:rsid w:val="00282C3C"/>
    <w:rsid w:val="00282FE2"/>
    <w:rsid w:val="0028315F"/>
    <w:rsid w:val="00283218"/>
    <w:rsid w:val="00283429"/>
    <w:rsid w:val="0028353D"/>
    <w:rsid w:val="00283590"/>
    <w:rsid w:val="0028370B"/>
    <w:rsid w:val="0028380E"/>
    <w:rsid w:val="00283BD4"/>
    <w:rsid w:val="00283BEF"/>
    <w:rsid w:val="00283FCB"/>
    <w:rsid w:val="00284261"/>
    <w:rsid w:val="00284417"/>
    <w:rsid w:val="002848A2"/>
    <w:rsid w:val="00284F67"/>
    <w:rsid w:val="00284FAA"/>
    <w:rsid w:val="0028511B"/>
    <w:rsid w:val="0028519E"/>
    <w:rsid w:val="0028521D"/>
    <w:rsid w:val="002856A5"/>
    <w:rsid w:val="00285E1F"/>
    <w:rsid w:val="00286049"/>
    <w:rsid w:val="0028688D"/>
    <w:rsid w:val="002869DF"/>
    <w:rsid w:val="00286A0E"/>
    <w:rsid w:val="00286C84"/>
    <w:rsid w:val="00286CD3"/>
    <w:rsid w:val="00286F16"/>
    <w:rsid w:val="00287129"/>
    <w:rsid w:val="00287182"/>
    <w:rsid w:val="002871C6"/>
    <w:rsid w:val="002872ED"/>
    <w:rsid w:val="0028742D"/>
    <w:rsid w:val="00287623"/>
    <w:rsid w:val="0028764C"/>
    <w:rsid w:val="00287BC8"/>
    <w:rsid w:val="00287FBF"/>
    <w:rsid w:val="00287FDD"/>
    <w:rsid w:val="00290317"/>
    <w:rsid w:val="002905C2"/>
    <w:rsid w:val="002907BF"/>
    <w:rsid w:val="002907D9"/>
    <w:rsid w:val="002908B7"/>
    <w:rsid w:val="002908CE"/>
    <w:rsid w:val="0029091C"/>
    <w:rsid w:val="00290CBF"/>
    <w:rsid w:val="00290FCB"/>
    <w:rsid w:val="0029125F"/>
    <w:rsid w:val="002912A2"/>
    <w:rsid w:val="00291544"/>
    <w:rsid w:val="00291892"/>
    <w:rsid w:val="00291E87"/>
    <w:rsid w:val="00291F2D"/>
    <w:rsid w:val="0029237F"/>
    <w:rsid w:val="002924A5"/>
    <w:rsid w:val="0029255B"/>
    <w:rsid w:val="00292655"/>
    <w:rsid w:val="00292806"/>
    <w:rsid w:val="00292988"/>
    <w:rsid w:val="00292A11"/>
    <w:rsid w:val="00292AD5"/>
    <w:rsid w:val="00292B9E"/>
    <w:rsid w:val="00292BAA"/>
    <w:rsid w:val="00292D08"/>
    <w:rsid w:val="00292D5F"/>
    <w:rsid w:val="00292DF4"/>
    <w:rsid w:val="00292E45"/>
    <w:rsid w:val="00292FD3"/>
    <w:rsid w:val="0029301E"/>
    <w:rsid w:val="00293078"/>
    <w:rsid w:val="00293241"/>
    <w:rsid w:val="00293389"/>
    <w:rsid w:val="002934AC"/>
    <w:rsid w:val="00293598"/>
    <w:rsid w:val="002937F1"/>
    <w:rsid w:val="00293884"/>
    <w:rsid w:val="00293A1A"/>
    <w:rsid w:val="00293A74"/>
    <w:rsid w:val="00293C5B"/>
    <w:rsid w:val="00293ED9"/>
    <w:rsid w:val="00293F09"/>
    <w:rsid w:val="00293F62"/>
    <w:rsid w:val="0029440A"/>
    <w:rsid w:val="0029469F"/>
    <w:rsid w:val="00294888"/>
    <w:rsid w:val="002948E4"/>
    <w:rsid w:val="002949FD"/>
    <w:rsid w:val="00294D02"/>
    <w:rsid w:val="00294DAA"/>
    <w:rsid w:val="00294FB7"/>
    <w:rsid w:val="00294FDE"/>
    <w:rsid w:val="002950D7"/>
    <w:rsid w:val="002950F7"/>
    <w:rsid w:val="002953C5"/>
    <w:rsid w:val="0029545D"/>
    <w:rsid w:val="00295547"/>
    <w:rsid w:val="0029567A"/>
    <w:rsid w:val="00295AF2"/>
    <w:rsid w:val="00295C91"/>
    <w:rsid w:val="00295D06"/>
    <w:rsid w:val="00295D7D"/>
    <w:rsid w:val="002961BC"/>
    <w:rsid w:val="0029624A"/>
    <w:rsid w:val="0029628E"/>
    <w:rsid w:val="002962AE"/>
    <w:rsid w:val="00296453"/>
    <w:rsid w:val="00296591"/>
    <w:rsid w:val="00296A01"/>
    <w:rsid w:val="00296A17"/>
    <w:rsid w:val="00296A45"/>
    <w:rsid w:val="00296A6E"/>
    <w:rsid w:val="00296B07"/>
    <w:rsid w:val="00296B70"/>
    <w:rsid w:val="00296CC3"/>
    <w:rsid w:val="00297010"/>
    <w:rsid w:val="00297151"/>
    <w:rsid w:val="00297197"/>
    <w:rsid w:val="0029727B"/>
    <w:rsid w:val="00297420"/>
    <w:rsid w:val="00297552"/>
    <w:rsid w:val="00297A54"/>
    <w:rsid w:val="00297A65"/>
    <w:rsid w:val="00297AB8"/>
    <w:rsid w:val="002A0136"/>
    <w:rsid w:val="002A0165"/>
    <w:rsid w:val="002A01FF"/>
    <w:rsid w:val="002A053A"/>
    <w:rsid w:val="002A0570"/>
    <w:rsid w:val="002A0621"/>
    <w:rsid w:val="002A0716"/>
    <w:rsid w:val="002A080D"/>
    <w:rsid w:val="002A08B8"/>
    <w:rsid w:val="002A0910"/>
    <w:rsid w:val="002A0F16"/>
    <w:rsid w:val="002A176D"/>
    <w:rsid w:val="002A17C6"/>
    <w:rsid w:val="002A18CD"/>
    <w:rsid w:val="002A1AC6"/>
    <w:rsid w:val="002A1CAE"/>
    <w:rsid w:val="002A1DAA"/>
    <w:rsid w:val="002A1F7B"/>
    <w:rsid w:val="002A2048"/>
    <w:rsid w:val="002A2461"/>
    <w:rsid w:val="002A24BB"/>
    <w:rsid w:val="002A2831"/>
    <w:rsid w:val="002A2A60"/>
    <w:rsid w:val="002A2B55"/>
    <w:rsid w:val="002A2CA8"/>
    <w:rsid w:val="002A2D31"/>
    <w:rsid w:val="002A2D5E"/>
    <w:rsid w:val="002A2D69"/>
    <w:rsid w:val="002A3012"/>
    <w:rsid w:val="002A308E"/>
    <w:rsid w:val="002A3132"/>
    <w:rsid w:val="002A3263"/>
    <w:rsid w:val="002A33C1"/>
    <w:rsid w:val="002A3744"/>
    <w:rsid w:val="002A3801"/>
    <w:rsid w:val="002A3B7C"/>
    <w:rsid w:val="002A3B92"/>
    <w:rsid w:val="002A3C5E"/>
    <w:rsid w:val="002A3CA1"/>
    <w:rsid w:val="002A3CEC"/>
    <w:rsid w:val="002A3CF3"/>
    <w:rsid w:val="002A3DE6"/>
    <w:rsid w:val="002A3E97"/>
    <w:rsid w:val="002A3EF7"/>
    <w:rsid w:val="002A3F9A"/>
    <w:rsid w:val="002A433F"/>
    <w:rsid w:val="002A445B"/>
    <w:rsid w:val="002A450A"/>
    <w:rsid w:val="002A47CD"/>
    <w:rsid w:val="002A4C15"/>
    <w:rsid w:val="002A4C4D"/>
    <w:rsid w:val="002A4D36"/>
    <w:rsid w:val="002A4E26"/>
    <w:rsid w:val="002A4F46"/>
    <w:rsid w:val="002A4FC5"/>
    <w:rsid w:val="002A53A2"/>
    <w:rsid w:val="002A53FE"/>
    <w:rsid w:val="002A54CD"/>
    <w:rsid w:val="002A5B9A"/>
    <w:rsid w:val="002A5BA9"/>
    <w:rsid w:val="002A5D8A"/>
    <w:rsid w:val="002A5F97"/>
    <w:rsid w:val="002A6006"/>
    <w:rsid w:val="002A62D4"/>
    <w:rsid w:val="002A63A3"/>
    <w:rsid w:val="002A64B4"/>
    <w:rsid w:val="002A669D"/>
    <w:rsid w:val="002A69F4"/>
    <w:rsid w:val="002A6C0F"/>
    <w:rsid w:val="002A6E58"/>
    <w:rsid w:val="002A74AE"/>
    <w:rsid w:val="002A74B9"/>
    <w:rsid w:val="002A7534"/>
    <w:rsid w:val="002A76DC"/>
    <w:rsid w:val="002A79B7"/>
    <w:rsid w:val="002A7E9E"/>
    <w:rsid w:val="002B02D4"/>
    <w:rsid w:val="002B030E"/>
    <w:rsid w:val="002B0451"/>
    <w:rsid w:val="002B0799"/>
    <w:rsid w:val="002B0B99"/>
    <w:rsid w:val="002B0C27"/>
    <w:rsid w:val="002B0CFC"/>
    <w:rsid w:val="002B1B26"/>
    <w:rsid w:val="002B1C5D"/>
    <w:rsid w:val="002B20CA"/>
    <w:rsid w:val="002B20E6"/>
    <w:rsid w:val="002B210C"/>
    <w:rsid w:val="002B21A5"/>
    <w:rsid w:val="002B23B0"/>
    <w:rsid w:val="002B25D6"/>
    <w:rsid w:val="002B2615"/>
    <w:rsid w:val="002B2646"/>
    <w:rsid w:val="002B2858"/>
    <w:rsid w:val="002B2A47"/>
    <w:rsid w:val="002B2D4B"/>
    <w:rsid w:val="002B2D4F"/>
    <w:rsid w:val="002B2D8A"/>
    <w:rsid w:val="002B2E53"/>
    <w:rsid w:val="002B2FC1"/>
    <w:rsid w:val="002B30D3"/>
    <w:rsid w:val="002B3270"/>
    <w:rsid w:val="002B35BD"/>
    <w:rsid w:val="002B3656"/>
    <w:rsid w:val="002B3693"/>
    <w:rsid w:val="002B3914"/>
    <w:rsid w:val="002B3B8A"/>
    <w:rsid w:val="002B3C37"/>
    <w:rsid w:val="002B3C90"/>
    <w:rsid w:val="002B3C92"/>
    <w:rsid w:val="002B3E54"/>
    <w:rsid w:val="002B3F0A"/>
    <w:rsid w:val="002B3F4D"/>
    <w:rsid w:val="002B427A"/>
    <w:rsid w:val="002B42A3"/>
    <w:rsid w:val="002B42C3"/>
    <w:rsid w:val="002B4CD4"/>
    <w:rsid w:val="002B4D04"/>
    <w:rsid w:val="002B4FD6"/>
    <w:rsid w:val="002B5096"/>
    <w:rsid w:val="002B5345"/>
    <w:rsid w:val="002B5977"/>
    <w:rsid w:val="002B5A9B"/>
    <w:rsid w:val="002B5AB1"/>
    <w:rsid w:val="002B5AF9"/>
    <w:rsid w:val="002B5FDD"/>
    <w:rsid w:val="002B60D1"/>
    <w:rsid w:val="002B61C6"/>
    <w:rsid w:val="002B64FA"/>
    <w:rsid w:val="002B6645"/>
    <w:rsid w:val="002B6857"/>
    <w:rsid w:val="002B6BCA"/>
    <w:rsid w:val="002B6C37"/>
    <w:rsid w:val="002B6D6E"/>
    <w:rsid w:val="002B7232"/>
    <w:rsid w:val="002B7EE4"/>
    <w:rsid w:val="002B7F0D"/>
    <w:rsid w:val="002C001C"/>
    <w:rsid w:val="002C016F"/>
    <w:rsid w:val="002C0234"/>
    <w:rsid w:val="002C03BC"/>
    <w:rsid w:val="002C03EC"/>
    <w:rsid w:val="002C0CDD"/>
    <w:rsid w:val="002C0D3C"/>
    <w:rsid w:val="002C0ED6"/>
    <w:rsid w:val="002C0ED9"/>
    <w:rsid w:val="002C0EF7"/>
    <w:rsid w:val="002C10E8"/>
    <w:rsid w:val="002C143E"/>
    <w:rsid w:val="002C156A"/>
    <w:rsid w:val="002C19FB"/>
    <w:rsid w:val="002C1C03"/>
    <w:rsid w:val="002C1CD2"/>
    <w:rsid w:val="002C26BF"/>
    <w:rsid w:val="002C27DC"/>
    <w:rsid w:val="002C285C"/>
    <w:rsid w:val="002C28C0"/>
    <w:rsid w:val="002C28C5"/>
    <w:rsid w:val="002C2BB9"/>
    <w:rsid w:val="002C2C1B"/>
    <w:rsid w:val="002C2C60"/>
    <w:rsid w:val="002C2DA3"/>
    <w:rsid w:val="002C2EC7"/>
    <w:rsid w:val="002C3390"/>
    <w:rsid w:val="002C376A"/>
    <w:rsid w:val="002C39C9"/>
    <w:rsid w:val="002C3CFC"/>
    <w:rsid w:val="002C3D92"/>
    <w:rsid w:val="002C3F91"/>
    <w:rsid w:val="002C3FD1"/>
    <w:rsid w:val="002C40DD"/>
    <w:rsid w:val="002C457D"/>
    <w:rsid w:val="002C4864"/>
    <w:rsid w:val="002C4935"/>
    <w:rsid w:val="002C4AB4"/>
    <w:rsid w:val="002C4CD4"/>
    <w:rsid w:val="002C4EE9"/>
    <w:rsid w:val="002C4EED"/>
    <w:rsid w:val="002C507C"/>
    <w:rsid w:val="002C5128"/>
    <w:rsid w:val="002C52F7"/>
    <w:rsid w:val="002C558D"/>
    <w:rsid w:val="002C5638"/>
    <w:rsid w:val="002C58A5"/>
    <w:rsid w:val="002C5DC3"/>
    <w:rsid w:val="002C5DD1"/>
    <w:rsid w:val="002C611A"/>
    <w:rsid w:val="002C6445"/>
    <w:rsid w:val="002C650A"/>
    <w:rsid w:val="002C6771"/>
    <w:rsid w:val="002C6842"/>
    <w:rsid w:val="002C689F"/>
    <w:rsid w:val="002C68FB"/>
    <w:rsid w:val="002C6972"/>
    <w:rsid w:val="002C6A02"/>
    <w:rsid w:val="002C6D9B"/>
    <w:rsid w:val="002C7099"/>
    <w:rsid w:val="002C70A4"/>
    <w:rsid w:val="002C7177"/>
    <w:rsid w:val="002C731C"/>
    <w:rsid w:val="002C7E48"/>
    <w:rsid w:val="002C7F28"/>
    <w:rsid w:val="002C7F75"/>
    <w:rsid w:val="002D0023"/>
    <w:rsid w:val="002D00F2"/>
    <w:rsid w:val="002D0185"/>
    <w:rsid w:val="002D056E"/>
    <w:rsid w:val="002D05DE"/>
    <w:rsid w:val="002D0635"/>
    <w:rsid w:val="002D07AD"/>
    <w:rsid w:val="002D0941"/>
    <w:rsid w:val="002D0A02"/>
    <w:rsid w:val="002D0A0D"/>
    <w:rsid w:val="002D0A64"/>
    <w:rsid w:val="002D0B77"/>
    <w:rsid w:val="002D0B99"/>
    <w:rsid w:val="002D0F93"/>
    <w:rsid w:val="002D152A"/>
    <w:rsid w:val="002D15F8"/>
    <w:rsid w:val="002D1611"/>
    <w:rsid w:val="002D17AF"/>
    <w:rsid w:val="002D190C"/>
    <w:rsid w:val="002D1A06"/>
    <w:rsid w:val="002D1A35"/>
    <w:rsid w:val="002D1EAA"/>
    <w:rsid w:val="002D1F03"/>
    <w:rsid w:val="002D2208"/>
    <w:rsid w:val="002D226E"/>
    <w:rsid w:val="002D2304"/>
    <w:rsid w:val="002D241D"/>
    <w:rsid w:val="002D24C6"/>
    <w:rsid w:val="002D2838"/>
    <w:rsid w:val="002D2AA4"/>
    <w:rsid w:val="002D2CE8"/>
    <w:rsid w:val="002D2D90"/>
    <w:rsid w:val="002D2E15"/>
    <w:rsid w:val="002D2E3F"/>
    <w:rsid w:val="002D2EE6"/>
    <w:rsid w:val="002D30DF"/>
    <w:rsid w:val="002D364A"/>
    <w:rsid w:val="002D379C"/>
    <w:rsid w:val="002D3825"/>
    <w:rsid w:val="002D3BC9"/>
    <w:rsid w:val="002D3D8E"/>
    <w:rsid w:val="002D3DAF"/>
    <w:rsid w:val="002D3E36"/>
    <w:rsid w:val="002D4022"/>
    <w:rsid w:val="002D40ED"/>
    <w:rsid w:val="002D41C4"/>
    <w:rsid w:val="002D43BB"/>
    <w:rsid w:val="002D4448"/>
    <w:rsid w:val="002D475E"/>
    <w:rsid w:val="002D47F5"/>
    <w:rsid w:val="002D4A56"/>
    <w:rsid w:val="002D4A5B"/>
    <w:rsid w:val="002D4A66"/>
    <w:rsid w:val="002D4BEA"/>
    <w:rsid w:val="002D504C"/>
    <w:rsid w:val="002D5312"/>
    <w:rsid w:val="002D5334"/>
    <w:rsid w:val="002D5657"/>
    <w:rsid w:val="002D5776"/>
    <w:rsid w:val="002D5B13"/>
    <w:rsid w:val="002D5E3F"/>
    <w:rsid w:val="002D5E44"/>
    <w:rsid w:val="002D5E6E"/>
    <w:rsid w:val="002D5FDF"/>
    <w:rsid w:val="002D638A"/>
    <w:rsid w:val="002D639A"/>
    <w:rsid w:val="002D6409"/>
    <w:rsid w:val="002D6753"/>
    <w:rsid w:val="002D6912"/>
    <w:rsid w:val="002D6B40"/>
    <w:rsid w:val="002D6B96"/>
    <w:rsid w:val="002D6C7E"/>
    <w:rsid w:val="002D6DBF"/>
    <w:rsid w:val="002D6DFE"/>
    <w:rsid w:val="002D7010"/>
    <w:rsid w:val="002D7136"/>
    <w:rsid w:val="002D7461"/>
    <w:rsid w:val="002D7767"/>
    <w:rsid w:val="002D7AB1"/>
    <w:rsid w:val="002D7B04"/>
    <w:rsid w:val="002D7B9E"/>
    <w:rsid w:val="002D7C27"/>
    <w:rsid w:val="002D7C34"/>
    <w:rsid w:val="002D7C7A"/>
    <w:rsid w:val="002D7F10"/>
    <w:rsid w:val="002E01E8"/>
    <w:rsid w:val="002E0240"/>
    <w:rsid w:val="002E027C"/>
    <w:rsid w:val="002E03C6"/>
    <w:rsid w:val="002E0409"/>
    <w:rsid w:val="002E0743"/>
    <w:rsid w:val="002E0926"/>
    <w:rsid w:val="002E0AA9"/>
    <w:rsid w:val="002E0EB6"/>
    <w:rsid w:val="002E11A3"/>
    <w:rsid w:val="002E14E6"/>
    <w:rsid w:val="002E1883"/>
    <w:rsid w:val="002E18CA"/>
    <w:rsid w:val="002E1A1D"/>
    <w:rsid w:val="002E1A8D"/>
    <w:rsid w:val="002E1B25"/>
    <w:rsid w:val="002E1C4E"/>
    <w:rsid w:val="002E1C7E"/>
    <w:rsid w:val="002E1E88"/>
    <w:rsid w:val="002E1F2A"/>
    <w:rsid w:val="002E2108"/>
    <w:rsid w:val="002E2372"/>
    <w:rsid w:val="002E24B8"/>
    <w:rsid w:val="002E26AD"/>
    <w:rsid w:val="002E2742"/>
    <w:rsid w:val="002E28B6"/>
    <w:rsid w:val="002E2A0A"/>
    <w:rsid w:val="002E2B3B"/>
    <w:rsid w:val="002E2ED6"/>
    <w:rsid w:val="002E330C"/>
    <w:rsid w:val="002E33B5"/>
    <w:rsid w:val="002E3497"/>
    <w:rsid w:val="002E3630"/>
    <w:rsid w:val="002E3637"/>
    <w:rsid w:val="002E3B83"/>
    <w:rsid w:val="002E3CE0"/>
    <w:rsid w:val="002E3D33"/>
    <w:rsid w:val="002E4026"/>
    <w:rsid w:val="002E4081"/>
    <w:rsid w:val="002E40B0"/>
    <w:rsid w:val="002E4126"/>
    <w:rsid w:val="002E42A5"/>
    <w:rsid w:val="002E44E8"/>
    <w:rsid w:val="002E4740"/>
    <w:rsid w:val="002E4879"/>
    <w:rsid w:val="002E49E4"/>
    <w:rsid w:val="002E4B2C"/>
    <w:rsid w:val="002E4BBA"/>
    <w:rsid w:val="002E4F96"/>
    <w:rsid w:val="002E5140"/>
    <w:rsid w:val="002E52E1"/>
    <w:rsid w:val="002E5544"/>
    <w:rsid w:val="002E57FF"/>
    <w:rsid w:val="002E58D6"/>
    <w:rsid w:val="002E5B78"/>
    <w:rsid w:val="002E5B79"/>
    <w:rsid w:val="002E5BFA"/>
    <w:rsid w:val="002E5D6B"/>
    <w:rsid w:val="002E5E8A"/>
    <w:rsid w:val="002E5F1A"/>
    <w:rsid w:val="002E6052"/>
    <w:rsid w:val="002E6089"/>
    <w:rsid w:val="002E60C5"/>
    <w:rsid w:val="002E610F"/>
    <w:rsid w:val="002E63D5"/>
    <w:rsid w:val="002E640D"/>
    <w:rsid w:val="002E65F5"/>
    <w:rsid w:val="002E6642"/>
    <w:rsid w:val="002E67E6"/>
    <w:rsid w:val="002E682E"/>
    <w:rsid w:val="002E70BF"/>
    <w:rsid w:val="002E7124"/>
    <w:rsid w:val="002E75C7"/>
    <w:rsid w:val="002E77DC"/>
    <w:rsid w:val="002E7B7D"/>
    <w:rsid w:val="002E7C02"/>
    <w:rsid w:val="002E7C5F"/>
    <w:rsid w:val="002E7DDA"/>
    <w:rsid w:val="002E7EC4"/>
    <w:rsid w:val="002F0209"/>
    <w:rsid w:val="002F02E0"/>
    <w:rsid w:val="002F030E"/>
    <w:rsid w:val="002F0500"/>
    <w:rsid w:val="002F0556"/>
    <w:rsid w:val="002F071E"/>
    <w:rsid w:val="002F0757"/>
    <w:rsid w:val="002F0841"/>
    <w:rsid w:val="002F0A10"/>
    <w:rsid w:val="002F0E23"/>
    <w:rsid w:val="002F1442"/>
    <w:rsid w:val="002F1473"/>
    <w:rsid w:val="002F1652"/>
    <w:rsid w:val="002F1824"/>
    <w:rsid w:val="002F1C2C"/>
    <w:rsid w:val="002F1FA6"/>
    <w:rsid w:val="002F217B"/>
    <w:rsid w:val="002F21B9"/>
    <w:rsid w:val="002F22D0"/>
    <w:rsid w:val="002F2687"/>
    <w:rsid w:val="002F2DAD"/>
    <w:rsid w:val="002F3010"/>
    <w:rsid w:val="002F307C"/>
    <w:rsid w:val="002F30DF"/>
    <w:rsid w:val="002F311B"/>
    <w:rsid w:val="002F3277"/>
    <w:rsid w:val="002F3328"/>
    <w:rsid w:val="002F336E"/>
    <w:rsid w:val="002F3563"/>
    <w:rsid w:val="002F3901"/>
    <w:rsid w:val="002F3989"/>
    <w:rsid w:val="002F3AE3"/>
    <w:rsid w:val="002F3B00"/>
    <w:rsid w:val="002F3CB6"/>
    <w:rsid w:val="002F3CE7"/>
    <w:rsid w:val="002F3D89"/>
    <w:rsid w:val="002F3F2B"/>
    <w:rsid w:val="002F4289"/>
    <w:rsid w:val="002F4308"/>
    <w:rsid w:val="002F463B"/>
    <w:rsid w:val="002F4691"/>
    <w:rsid w:val="002F47A8"/>
    <w:rsid w:val="002F4806"/>
    <w:rsid w:val="002F48AB"/>
    <w:rsid w:val="002F4CD4"/>
    <w:rsid w:val="002F5088"/>
    <w:rsid w:val="002F50A6"/>
    <w:rsid w:val="002F512D"/>
    <w:rsid w:val="002F52B3"/>
    <w:rsid w:val="002F54FC"/>
    <w:rsid w:val="002F56CB"/>
    <w:rsid w:val="002F5754"/>
    <w:rsid w:val="002F58A9"/>
    <w:rsid w:val="002F58F7"/>
    <w:rsid w:val="002F5A62"/>
    <w:rsid w:val="002F5B87"/>
    <w:rsid w:val="002F5C04"/>
    <w:rsid w:val="002F5E3A"/>
    <w:rsid w:val="002F5FB3"/>
    <w:rsid w:val="002F61FA"/>
    <w:rsid w:val="002F6268"/>
    <w:rsid w:val="002F62DE"/>
    <w:rsid w:val="002F6448"/>
    <w:rsid w:val="002F661F"/>
    <w:rsid w:val="002F676B"/>
    <w:rsid w:val="002F6910"/>
    <w:rsid w:val="002F6A98"/>
    <w:rsid w:val="002F6AFF"/>
    <w:rsid w:val="002F6BDB"/>
    <w:rsid w:val="002F7028"/>
    <w:rsid w:val="002F70B2"/>
    <w:rsid w:val="002F70EB"/>
    <w:rsid w:val="002F7218"/>
    <w:rsid w:val="002F72AC"/>
    <w:rsid w:val="002F72FD"/>
    <w:rsid w:val="002F7406"/>
    <w:rsid w:val="002F75E8"/>
    <w:rsid w:val="002F775A"/>
    <w:rsid w:val="002F78D8"/>
    <w:rsid w:val="002F7939"/>
    <w:rsid w:val="002F7C2D"/>
    <w:rsid w:val="002F7E0C"/>
    <w:rsid w:val="002F7EDD"/>
    <w:rsid w:val="002F7F49"/>
    <w:rsid w:val="00300270"/>
    <w:rsid w:val="003004A6"/>
    <w:rsid w:val="00300532"/>
    <w:rsid w:val="00300892"/>
    <w:rsid w:val="00300924"/>
    <w:rsid w:val="00300AAD"/>
    <w:rsid w:val="00300AFC"/>
    <w:rsid w:val="003013A3"/>
    <w:rsid w:val="003013C4"/>
    <w:rsid w:val="00301413"/>
    <w:rsid w:val="003014D0"/>
    <w:rsid w:val="00301862"/>
    <w:rsid w:val="003018CB"/>
    <w:rsid w:val="003018E1"/>
    <w:rsid w:val="00301C01"/>
    <w:rsid w:val="00301EFC"/>
    <w:rsid w:val="00302028"/>
    <w:rsid w:val="003022DD"/>
    <w:rsid w:val="0030234E"/>
    <w:rsid w:val="0030254E"/>
    <w:rsid w:val="003026BC"/>
    <w:rsid w:val="0030270D"/>
    <w:rsid w:val="003027AD"/>
    <w:rsid w:val="00302B06"/>
    <w:rsid w:val="00302CC7"/>
    <w:rsid w:val="003031CE"/>
    <w:rsid w:val="00303302"/>
    <w:rsid w:val="00303422"/>
    <w:rsid w:val="003039AA"/>
    <w:rsid w:val="00303D3A"/>
    <w:rsid w:val="00303E64"/>
    <w:rsid w:val="0030447D"/>
    <w:rsid w:val="003045E5"/>
    <w:rsid w:val="0030464B"/>
    <w:rsid w:val="0030497F"/>
    <w:rsid w:val="00304C08"/>
    <w:rsid w:val="00304C27"/>
    <w:rsid w:val="00304E38"/>
    <w:rsid w:val="00304EBE"/>
    <w:rsid w:val="00305334"/>
    <w:rsid w:val="003053DF"/>
    <w:rsid w:val="003055EB"/>
    <w:rsid w:val="00305667"/>
    <w:rsid w:val="0030576A"/>
    <w:rsid w:val="00305825"/>
    <w:rsid w:val="003058CB"/>
    <w:rsid w:val="00305E1E"/>
    <w:rsid w:val="00306047"/>
    <w:rsid w:val="00306147"/>
    <w:rsid w:val="003062BB"/>
    <w:rsid w:val="003063D3"/>
    <w:rsid w:val="0030653A"/>
    <w:rsid w:val="0030655E"/>
    <w:rsid w:val="003066BE"/>
    <w:rsid w:val="003066ED"/>
    <w:rsid w:val="003068CE"/>
    <w:rsid w:val="003069F3"/>
    <w:rsid w:val="00306C2A"/>
    <w:rsid w:val="00306CD9"/>
    <w:rsid w:val="00306DC0"/>
    <w:rsid w:val="00307245"/>
    <w:rsid w:val="00307466"/>
    <w:rsid w:val="003074A0"/>
    <w:rsid w:val="00307578"/>
    <w:rsid w:val="003075B5"/>
    <w:rsid w:val="00307652"/>
    <w:rsid w:val="00307780"/>
    <w:rsid w:val="003077F9"/>
    <w:rsid w:val="0030786C"/>
    <w:rsid w:val="00307BC9"/>
    <w:rsid w:val="00307E78"/>
    <w:rsid w:val="00307F04"/>
    <w:rsid w:val="00307F1A"/>
    <w:rsid w:val="00307FE7"/>
    <w:rsid w:val="003104CB"/>
    <w:rsid w:val="003109FD"/>
    <w:rsid w:val="00310A01"/>
    <w:rsid w:val="00310B95"/>
    <w:rsid w:val="00310EF8"/>
    <w:rsid w:val="00311063"/>
    <w:rsid w:val="00311092"/>
    <w:rsid w:val="003114E0"/>
    <w:rsid w:val="00311668"/>
    <w:rsid w:val="00311733"/>
    <w:rsid w:val="00311AAC"/>
    <w:rsid w:val="00311AC2"/>
    <w:rsid w:val="00311ADD"/>
    <w:rsid w:val="00311D8C"/>
    <w:rsid w:val="00312047"/>
    <w:rsid w:val="00312145"/>
    <w:rsid w:val="003121AA"/>
    <w:rsid w:val="00312292"/>
    <w:rsid w:val="00312749"/>
    <w:rsid w:val="0031275B"/>
    <w:rsid w:val="00312807"/>
    <w:rsid w:val="003128AF"/>
    <w:rsid w:val="00312B45"/>
    <w:rsid w:val="00312D06"/>
    <w:rsid w:val="0031377E"/>
    <w:rsid w:val="00313868"/>
    <w:rsid w:val="003139AD"/>
    <w:rsid w:val="003139DE"/>
    <w:rsid w:val="00313AB3"/>
    <w:rsid w:val="00313BFE"/>
    <w:rsid w:val="00314150"/>
    <w:rsid w:val="00314276"/>
    <w:rsid w:val="003143F8"/>
    <w:rsid w:val="0031447A"/>
    <w:rsid w:val="003144C0"/>
    <w:rsid w:val="0031458A"/>
    <w:rsid w:val="00314614"/>
    <w:rsid w:val="003146B2"/>
    <w:rsid w:val="0031494F"/>
    <w:rsid w:val="003149BE"/>
    <w:rsid w:val="00314A31"/>
    <w:rsid w:val="00314C57"/>
    <w:rsid w:val="00314D6F"/>
    <w:rsid w:val="00314E21"/>
    <w:rsid w:val="00314EAA"/>
    <w:rsid w:val="00314FDD"/>
    <w:rsid w:val="00315022"/>
    <w:rsid w:val="003150E6"/>
    <w:rsid w:val="003151CA"/>
    <w:rsid w:val="00315279"/>
    <w:rsid w:val="0031533E"/>
    <w:rsid w:val="00315374"/>
    <w:rsid w:val="003153F5"/>
    <w:rsid w:val="003154F4"/>
    <w:rsid w:val="003155E3"/>
    <w:rsid w:val="003156CA"/>
    <w:rsid w:val="00315CB7"/>
    <w:rsid w:val="00315E2C"/>
    <w:rsid w:val="00315E44"/>
    <w:rsid w:val="00315F02"/>
    <w:rsid w:val="0031609A"/>
    <w:rsid w:val="00316153"/>
    <w:rsid w:val="00316331"/>
    <w:rsid w:val="003165E7"/>
    <w:rsid w:val="00316613"/>
    <w:rsid w:val="00316777"/>
    <w:rsid w:val="00316C50"/>
    <w:rsid w:val="00316D9C"/>
    <w:rsid w:val="00316EA7"/>
    <w:rsid w:val="00317036"/>
    <w:rsid w:val="003170FE"/>
    <w:rsid w:val="00317103"/>
    <w:rsid w:val="003171F5"/>
    <w:rsid w:val="00317281"/>
    <w:rsid w:val="003173A0"/>
    <w:rsid w:val="003173E1"/>
    <w:rsid w:val="00317414"/>
    <w:rsid w:val="003174A3"/>
    <w:rsid w:val="00317735"/>
    <w:rsid w:val="00317938"/>
    <w:rsid w:val="00317D1A"/>
    <w:rsid w:val="00317D85"/>
    <w:rsid w:val="00320172"/>
    <w:rsid w:val="00320466"/>
    <w:rsid w:val="0032052D"/>
    <w:rsid w:val="00320603"/>
    <w:rsid w:val="00320995"/>
    <w:rsid w:val="003209BE"/>
    <w:rsid w:val="00320A51"/>
    <w:rsid w:val="00320D08"/>
    <w:rsid w:val="00320F57"/>
    <w:rsid w:val="00321028"/>
    <w:rsid w:val="00321195"/>
    <w:rsid w:val="00321345"/>
    <w:rsid w:val="0032170C"/>
    <w:rsid w:val="00321776"/>
    <w:rsid w:val="003218C6"/>
    <w:rsid w:val="003218FE"/>
    <w:rsid w:val="00321AC4"/>
    <w:rsid w:val="00321D7A"/>
    <w:rsid w:val="00321E55"/>
    <w:rsid w:val="00321F41"/>
    <w:rsid w:val="00322064"/>
    <w:rsid w:val="00322107"/>
    <w:rsid w:val="00322405"/>
    <w:rsid w:val="00322429"/>
    <w:rsid w:val="00322645"/>
    <w:rsid w:val="003226BB"/>
    <w:rsid w:val="00322812"/>
    <w:rsid w:val="00322BD0"/>
    <w:rsid w:val="00322F4E"/>
    <w:rsid w:val="003233DE"/>
    <w:rsid w:val="00323554"/>
    <w:rsid w:val="00323598"/>
    <w:rsid w:val="0032398B"/>
    <w:rsid w:val="00323CE4"/>
    <w:rsid w:val="00323D71"/>
    <w:rsid w:val="0032404D"/>
    <w:rsid w:val="0032418D"/>
    <w:rsid w:val="00324345"/>
    <w:rsid w:val="003244BD"/>
    <w:rsid w:val="0032466B"/>
    <w:rsid w:val="00324945"/>
    <w:rsid w:val="00324A83"/>
    <w:rsid w:val="00324B40"/>
    <w:rsid w:val="00324B7B"/>
    <w:rsid w:val="00324B80"/>
    <w:rsid w:val="00324DFA"/>
    <w:rsid w:val="00324F07"/>
    <w:rsid w:val="0032525F"/>
    <w:rsid w:val="0032557D"/>
    <w:rsid w:val="0032559D"/>
    <w:rsid w:val="003255D8"/>
    <w:rsid w:val="0032570F"/>
    <w:rsid w:val="0032571F"/>
    <w:rsid w:val="00325A3B"/>
    <w:rsid w:val="00325B40"/>
    <w:rsid w:val="00325CB3"/>
    <w:rsid w:val="00325CC0"/>
    <w:rsid w:val="00325F31"/>
    <w:rsid w:val="00325FF2"/>
    <w:rsid w:val="0032607D"/>
    <w:rsid w:val="00326137"/>
    <w:rsid w:val="003262D9"/>
    <w:rsid w:val="00326761"/>
    <w:rsid w:val="00326772"/>
    <w:rsid w:val="0032679A"/>
    <w:rsid w:val="0032690E"/>
    <w:rsid w:val="00326927"/>
    <w:rsid w:val="00326AC1"/>
    <w:rsid w:val="00326BAC"/>
    <w:rsid w:val="00326C46"/>
    <w:rsid w:val="00326DF4"/>
    <w:rsid w:val="00326EB5"/>
    <w:rsid w:val="00326ECD"/>
    <w:rsid w:val="0032708C"/>
    <w:rsid w:val="003274A5"/>
    <w:rsid w:val="0032784B"/>
    <w:rsid w:val="003278F8"/>
    <w:rsid w:val="00327B44"/>
    <w:rsid w:val="00327BDE"/>
    <w:rsid w:val="00327FDA"/>
    <w:rsid w:val="003302FB"/>
    <w:rsid w:val="0033030F"/>
    <w:rsid w:val="0033056D"/>
    <w:rsid w:val="003306B4"/>
    <w:rsid w:val="003306ED"/>
    <w:rsid w:val="00330802"/>
    <w:rsid w:val="003308CC"/>
    <w:rsid w:val="003308CE"/>
    <w:rsid w:val="00330AF5"/>
    <w:rsid w:val="00330C1F"/>
    <w:rsid w:val="00330CBA"/>
    <w:rsid w:val="00330D27"/>
    <w:rsid w:val="00330F3B"/>
    <w:rsid w:val="00331467"/>
    <w:rsid w:val="003317F0"/>
    <w:rsid w:val="003318A2"/>
    <w:rsid w:val="00331F8D"/>
    <w:rsid w:val="00331FA6"/>
    <w:rsid w:val="003320D8"/>
    <w:rsid w:val="00332262"/>
    <w:rsid w:val="00332381"/>
    <w:rsid w:val="003323E8"/>
    <w:rsid w:val="0033259B"/>
    <w:rsid w:val="003326E6"/>
    <w:rsid w:val="00332722"/>
    <w:rsid w:val="003327FC"/>
    <w:rsid w:val="00332DA3"/>
    <w:rsid w:val="00332DCD"/>
    <w:rsid w:val="00333092"/>
    <w:rsid w:val="003330EB"/>
    <w:rsid w:val="0033354C"/>
    <w:rsid w:val="00333747"/>
    <w:rsid w:val="0033377E"/>
    <w:rsid w:val="003339CE"/>
    <w:rsid w:val="00333A3C"/>
    <w:rsid w:val="00333D5F"/>
    <w:rsid w:val="00333FD4"/>
    <w:rsid w:val="00334172"/>
    <w:rsid w:val="00334189"/>
    <w:rsid w:val="003341E9"/>
    <w:rsid w:val="0033420F"/>
    <w:rsid w:val="0033461F"/>
    <w:rsid w:val="00334AD7"/>
    <w:rsid w:val="00334ADF"/>
    <w:rsid w:val="00334C9C"/>
    <w:rsid w:val="00334E94"/>
    <w:rsid w:val="00334F86"/>
    <w:rsid w:val="00335181"/>
    <w:rsid w:val="0033556D"/>
    <w:rsid w:val="0033567C"/>
    <w:rsid w:val="0033585C"/>
    <w:rsid w:val="00335A7A"/>
    <w:rsid w:val="00335CEF"/>
    <w:rsid w:val="00335D71"/>
    <w:rsid w:val="00336017"/>
    <w:rsid w:val="003362AD"/>
    <w:rsid w:val="00336605"/>
    <w:rsid w:val="003366A8"/>
    <w:rsid w:val="0033671C"/>
    <w:rsid w:val="00336EF1"/>
    <w:rsid w:val="00337226"/>
    <w:rsid w:val="00337240"/>
    <w:rsid w:val="00337597"/>
    <w:rsid w:val="003375E2"/>
    <w:rsid w:val="0033776B"/>
    <w:rsid w:val="0033797C"/>
    <w:rsid w:val="00337B26"/>
    <w:rsid w:val="00337CF6"/>
    <w:rsid w:val="00337CFC"/>
    <w:rsid w:val="00337ED3"/>
    <w:rsid w:val="00337EE1"/>
    <w:rsid w:val="0034006A"/>
    <w:rsid w:val="003406CD"/>
    <w:rsid w:val="00340865"/>
    <w:rsid w:val="0034106C"/>
    <w:rsid w:val="00341148"/>
    <w:rsid w:val="0034114E"/>
    <w:rsid w:val="00341178"/>
    <w:rsid w:val="00341250"/>
    <w:rsid w:val="003415FD"/>
    <w:rsid w:val="00341C02"/>
    <w:rsid w:val="00341F56"/>
    <w:rsid w:val="00341FAD"/>
    <w:rsid w:val="003422A5"/>
    <w:rsid w:val="00342515"/>
    <w:rsid w:val="00342622"/>
    <w:rsid w:val="00342688"/>
    <w:rsid w:val="00342799"/>
    <w:rsid w:val="003427B9"/>
    <w:rsid w:val="003429F0"/>
    <w:rsid w:val="00342AE9"/>
    <w:rsid w:val="00342AFA"/>
    <w:rsid w:val="00342BB8"/>
    <w:rsid w:val="00343067"/>
    <w:rsid w:val="003432F2"/>
    <w:rsid w:val="00343484"/>
    <w:rsid w:val="003437CA"/>
    <w:rsid w:val="0034387F"/>
    <w:rsid w:val="003440B1"/>
    <w:rsid w:val="0034412F"/>
    <w:rsid w:val="00344135"/>
    <w:rsid w:val="00344406"/>
    <w:rsid w:val="00344592"/>
    <w:rsid w:val="00344A71"/>
    <w:rsid w:val="00344D11"/>
    <w:rsid w:val="00344D27"/>
    <w:rsid w:val="00344E1C"/>
    <w:rsid w:val="00344E41"/>
    <w:rsid w:val="00344F28"/>
    <w:rsid w:val="00344F90"/>
    <w:rsid w:val="0034505D"/>
    <w:rsid w:val="003453C2"/>
    <w:rsid w:val="00345878"/>
    <w:rsid w:val="00345884"/>
    <w:rsid w:val="0034592E"/>
    <w:rsid w:val="00345BB8"/>
    <w:rsid w:val="00345D01"/>
    <w:rsid w:val="00345D43"/>
    <w:rsid w:val="00345D52"/>
    <w:rsid w:val="00345EC6"/>
    <w:rsid w:val="00346287"/>
    <w:rsid w:val="00346594"/>
    <w:rsid w:val="00346645"/>
    <w:rsid w:val="003468A8"/>
    <w:rsid w:val="00346B31"/>
    <w:rsid w:val="00346BC2"/>
    <w:rsid w:val="00346C17"/>
    <w:rsid w:val="00346D67"/>
    <w:rsid w:val="00346DC9"/>
    <w:rsid w:val="00346E46"/>
    <w:rsid w:val="00346F52"/>
    <w:rsid w:val="0034726B"/>
    <w:rsid w:val="0034737F"/>
    <w:rsid w:val="003473EA"/>
    <w:rsid w:val="003477A1"/>
    <w:rsid w:val="00347C48"/>
    <w:rsid w:val="00347CB4"/>
    <w:rsid w:val="00350092"/>
    <w:rsid w:val="0035023E"/>
    <w:rsid w:val="003503C7"/>
    <w:rsid w:val="003506A0"/>
    <w:rsid w:val="0035087C"/>
    <w:rsid w:val="0035097A"/>
    <w:rsid w:val="00350F6A"/>
    <w:rsid w:val="0035100D"/>
    <w:rsid w:val="00351251"/>
    <w:rsid w:val="003513AC"/>
    <w:rsid w:val="0035160A"/>
    <w:rsid w:val="003516C4"/>
    <w:rsid w:val="00351766"/>
    <w:rsid w:val="00351799"/>
    <w:rsid w:val="00351ACF"/>
    <w:rsid w:val="00351BED"/>
    <w:rsid w:val="00351D2B"/>
    <w:rsid w:val="00351E5C"/>
    <w:rsid w:val="00351ED9"/>
    <w:rsid w:val="003523B9"/>
    <w:rsid w:val="0035253D"/>
    <w:rsid w:val="00352556"/>
    <w:rsid w:val="0035262E"/>
    <w:rsid w:val="003529B0"/>
    <w:rsid w:val="00352BB8"/>
    <w:rsid w:val="00352CE7"/>
    <w:rsid w:val="003532C2"/>
    <w:rsid w:val="0035370C"/>
    <w:rsid w:val="003537B1"/>
    <w:rsid w:val="003538C8"/>
    <w:rsid w:val="0035391D"/>
    <w:rsid w:val="00353F50"/>
    <w:rsid w:val="003540A4"/>
    <w:rsid w:val="003541EE"/>
    <w:rsid w:val="003542FF"/>
    <w:rsid w:val="003546B9"/>
    <w:rsid w:val="003546D0"/>
    <w:rsid w:val="003547A6"/>
    <w:rsid w:val="003548B2"/>
    <w:rsid w:val="003549B9"/>
    <w:rsid w:val="00354A88"/>
    <w:rsid w:val="00354B9E"/>
    <w:rsid w:val="00354BCF"/>
    <w:rsid w:val="00354C17"/>
    <w:rsid w:val="00354D99"/>
    <w:rsid w:val="0035514D"/>
    <w:rsid w:val="003552AB"/>
    <w:rsid w:val="0035530E"/>
    <w:rsid w:val="003559B3"/>
    <w:rsid w:val="003559E5"/>
    <w:rsid w:val="00355C14"/>
    <w:rsid w:val="00355E99"/>
    <w:rsid w:val="00355F51"/>
    <w:rsid w:val="00355F9B"/>
    <w:rsid w:val="00355FD7"/>
    <w:rsid w:val="00356205"/>
    <w:rsid w:val="00356221"/>
    <w:rsid w:val="003562CB"/>
    <w:rsid w:val="003562E3"/>
    <w:rsid w:val="00356494"/>
    <w:rsid w:val="003564BD"/>
    <w:rsid w:val="0035661A"/>
    <w:rsid w:val="003569E2"/>
    <w:rsid w:val="00357253"/>
    <w:rsid w:val="003574B4"/>
    <w:rsid w:val="0035751D"/>
    <w:rsid w:val="0035763C"/>
    <w:rsid w:val="0035798A"/>
    <w:rsid w:val="003579AB"/>
    <w:rsid w:val="00357ABE"/>
    <w:rsid w:val="00357C9F"/>
    <w:rsid w:val="00357DA3"/>
    <w:rsid w:val="00357F3C"/>
    <w:rsid w:val="00360025"/>
    <w:rsid w:val="0036003B"/>
    <w:rsid w:val="00360141"/>
    <w:rsid w:val="003601FC"/>
    <w:rsid w:val="003602AF"/>
    <w:rsid w:val="0036067C"/>
    <w:rsid w:val="00360783"/>
    <w:rsid w:val="0036085F"/>
    <w:rsid w:val="003609A6"/>
    <w:rsid w:val="00360A1A"/>
    <w:rsid w:val="00360C41"/>
    <w:rsid w:val="00360DA8"/>
    <w:rsid w:val="00360E4E"/>
    <w:rsid w:val="00360E5B"/>
    <w:rsid w:val="00360E88"/>
    <w:rsid w:val="00360F65"/>
    <w:rsid w:val="0036121C"/>
    <w:rsid w:val="0036142B"/>
    <w:rsid w:val="0036146A"/>
    <w:rsid w:val="00361479"/>
    <w:rsid w:val="003615DD"/>
    <w:rsid w:val="0036164D"/>
    <w:rsid w:val="00361892"/>
    <w:rsid w:val="00361B00"/>
    <w:rsid w:val="00361E4C"/>
    <w:rsid w:val="00362007"/>
    <w:rsid w:val="00362490"/>
    <w:rsid w:val="00362A26"/>
    <w:rsid w:val="00362B44"/>
    <w:rsid w:val="00362B8E"/>
    <w:rsid w:val="00362BA4"/>
    <w:rsid w:val="00362CF4"/>
    <w:rsid w:val="00362D68"/>
    <w:rsid w:val="00362F38"/>
    <w:rsid w:val="0036305C"/>
    <w:rsid w:val="00363112"/>
    <w:rsid w:val="00363289"/>
    <w:rsid w:val="0036331A"/>
    <w:rsid w:val="00363764"/>
    <w:rsid w:val="00363785"/>
    <w:rsid w:val="00363832"/>
    <w:rsid w:val="00363FB3"/>
    <w:rsid w:val="0036401F"/>
    <w:rsid w:val="003641EF"/>
    <w:rsid w:val="0036421F"/>
    <w:rsid w:val="003642B3"/>
    <w:rsid w:val="003645D6"/>
    <w:rsid w:val="0036465B"/>
    <w:rsid w:val="00364678"/>
    <w:rsid w:val="00364E48"/>
    <w:rsid w:val="00364EAA"/>
    <w:rsid w:val="00364FD8"/>
    <w:rsid w:val="003651DD"/>
    <w:rsid w:val="0036534E"/>
    <w:rsid w:val="003653DA"/>
    <w:rsid w:val="00365667"/>
    <w:rsid w:val="003656FF"/>
    <w:rsid w:val="003658FB"/>
    <w:rsid w:val="00365964"/>
    <w:rsid w:val="0036598A"/>
    <w:rsid w:val="00365E6D"/>
    <w:rsid w:val="00365EF0"/>
    <w:rsid w:val="0036605D"/>
    <w:rsid w:val="00366073"/>
    <w:rsid w:val="0036607F"/>
    <w:rsid w:val="003662B4"/>
    <w:rsid w:val="00366303"/>
    <w:rsid w:val="00366535"/>
    <w:rsid w:val="00366539"/>
    <w:rsid w:val="0036670D"/>
    <w:rsid w:val="003667A3"/>
    <w:rsid w:val="003669C4"/>
    <w:rsid w:val="003669F7"/>
    <w:rsid w:val="00366A8C"/>
    <w:rsid w:val="00366D0E"/>
    <w:rsid w:val="00367322"/>
    <w:rsid w:val="00367339"/>
    <w:rsid w:val="003676E4"/>
    <w:rsid w:val="0036788C"/>
    <w:rsid w:val="00367A9B"/>
    <w:rsid w:val="00367BEB"/>
    <w:rsid w:val="00367FDF"/>
    <w:rsid w:val="00367FF1"/>
    <w:rsid w:val="00370326"/>
    <w:rsid w:val="003704F6"/>
    <w:rsid w:val="0037052D"/>
    <w:rsid w:val="0037058B"/>
    <w:rsid w:val="00370617"/>
    <w:rsid w:val="0037077F"/>
    <w:rsid w:val="00370AAA"/>
    <w:rsid w:val="00370C6B"/>
    <w:rsid w:val="00370F0D"/>
    <w:rsid w:val="00370F1B"/>
    <w:rsid w:val="00370F3A"/>
    <w:rsid w:val="003710EB"/>
    <w:rsid w:val="00371116"/>
    <w:rsid w:val="00371237"/>
    <w:rsid w:val="00371276"/>
    <w:rsid w:val="0037157F"/>
    <w:rsid w:val="00371590"/>
    <w:rsid w:val="0037160E"/>
    <w:rsid w:val="0037184C"/>
    <w:rsid w:val="0037189E"/>
    <w:rsid w:val="003719CD"/>
    <w:rsid w:val="00371A60"/>
    <w:rsid w:val="00372145"/>
    <w:rsid w:val="003726B6"/>
    <w:rsid w:val="00372701"/>
    <w:rsid w:val="0037281F"/>
    <w:rsid w:val="00372914"/>
    <w:rsid w:val="00372943"/>
    <w:rsid w:val="00372D52"/>
    <w:rsid w:val="0037308A"/>
    <w:rsid w:val="003730F8"/>
    <w:rsid w:val="003732C5"/>
    <w:rsid w:val="003733F2"/>
    <w:rsid w:val="00373496"/>
    <w:rsid w:val="003739A5"/>
    <w:rsid w:val="00373B00"/>
    <w:rsid w:val="00373B13"/>
    <w:rsid w:val="00373C5F"/>
    <w:rsid w:val="00373E4D"/>
    <w:rsid w:val="00373FB3"/>
    <w:rsid w:val="00373FC0"/>
    <w:rsid w:val="003741A5"/>
    <w:rsid w:val="00374311"/>
    <w:rsid w:val="0037433D"/>
    <w:rsid w:val="003745EF"/>
    <w:rsid w:val="003746EF"/>
    <w:rsid w:val="003747EA"/>
    <w:rsid w:val="00374814"/>
    <w:rsid w:val="0037485B"/>
    <w:rsid w:val="0037488E"/>
    <w:rsid w:val="00374F66"/>
    <w:rsid w:val="00375104"/>
    <w:rsid w:val="00375165"/>
    <w:rsid w:val="003751FC"/>
    <w:rsid w:val="0037546F"/>
    <w:rsid w:val="00375628"/>
    <w:rsid w:val="003757BE"/>
    <w:rsid w:val="00375A1A"/>
    <w:rsid w:val="00375CC1"/>
    <w:rsid w:val="00375F77"/>
    <w:rsid w:val="00375FBE"/>
    <w:rsid w:val="00376279"/>
    <w:rsid w:val="00376423"/>
    <w:rsid w:val="0037651D"/>
    <w:rsid w:val="003766C2"/>
    <w:rsid w:val="003769D4"/>
    <w:rsid w:val="00376AD5"/>
    <w:rsid w:val="00376F13"/>
    <w:rsid w:val="0037713B"/>
    <w:rsid w:val="0037773A"/>
    <w:rsid w:val="0037776C"/>
    <w:rsid w:val="00377833"/>
    <w:rsid w:val="00377A78"/>
    <w:rsid w:val="00377B40"/>
    <w:rsid w:val="00377C9C"/>
    <w:rsid w:val="00377DED"/>
    <w:rsid w:val="00377EE1"/>
    <w:rsid w:val="00377F94"/>
    <w:rsid w:val="00377FE6"/>
    <w:rsid w:val="0038016E"/>
    <w:rsid w:val="003804FD"/>
    <w:rsid w:val="003809AD"/>
    <w:rsid w:val="00380BA1"/>
    <w:rsid w:val="00380D4E"/>
    <w:rsid w:val="00380E29"/>
    <w:rsid w:val="00380FDC"/>
    <w:rsid w:val="003810A3"/>
    <w:rsid w:val="0038112E"/>
    <w:rsid w:val="003812E7"/>
    <w:rsid w:val="003819AE"/>
    <w:rsid w:val="00381BBE"/>
    <w:rsid w:val="00381D24"/>
    <w:rsid w:val="003821D1"/>
    <w:rsid w:val="00382289"/>
    <w:rsid w:val="00382438"/>
    <w:rsid w:val="003825FC"/>
    <w:rsid w:val="00382702"/>
    <w:rsid w:val="00382903"/>
    <w:rsid w:val="00382B1A"/>
    <w:rsid w:val="00382CF6"/>
    <w:rsid w:val="00382DF9"/>
    <w:rsid w:val="00382EA9"/>
    <w:rsid w:val="0038316A"/>
    <w:rsid w:val="003832DD"/>
    <w:rsid w:val="003834A7"/>
    <w:rsid w:val="00383539"/>
    <w:rsid w:val="00383793"/>
    <w:rsid w:val="00383A47"/>
    <w:rsid w:val="00383AA2"/>
    <w:rsid w:val="00383B9E"/>
    <w:rsid w:val="00383CC6"/>
    <w:rsid w:val="00383E0F"/>
    <w:rsid w:val="00384687"/>
    <w:rsid w:val="003846FF"/>
    <w:rsid w:val="0038496D"/>
    <w:rsid w:val="00384AC2"/>
    <w:rsid w:val="00384CEB"/>
    <w:rsid w:val="00384CF4"/>
    <w:rsid w:val="00384D47"/>
    <w:rsid w:val="00384D4B"/>
    <w:rsid w:val="00384E44"/>
    <w:rsid w:val="00384F60"/>
    <w:rsid w:val="003850B3"/>
    <w:rsid w:val="0038517A"/>
    <w:rsid w:val="0038521B"/>
    <w:rsid w:val="0038556D"/>
    <w:rsid w:val="00385668"/>
    <w:rsid w:val="003856A4"/>
    <w:rsid w:val="00385AD4"/>
    <w:rsid w:val="00385C07"/>
    <w:rsid w:val="00385D06"/>
    <w:rsid w:val="00385E2B"/>
    <w:rsid w:val="00386104"/>
    <w:rsid w:val="003864C4"/>
    <w:rsid w:val="0038655C"/>
    <w:rsid w:val="003865B6"/>
    <w:rsid w:val="003867E1"/>
    <w:rsid w:val="00386805"/>
    <w:rsid w:val="00386939"/>
    <w:rsid w:val="00386C92"/>
    <w:rsid w:val="00386D22"/>
    <w:rsid w:val="00386E8A"/>
    <w:rsid w:val="00386EFE"/>
    <w:rsid w:val="0038706F"/>
    <w:rsid w:val="00387145"/>
    <w:rsid w:val="00387281"/>
    <w:rsid w:val="00387442"/>
    <w:rsid w:val="00387832"/>
    <w:rsid w:val="00387924"/>
    <w:rsid w:val="003879E5"/>
    <w:rsid w:val="00387A36"/>
    <w:rsid w:val="00387ACA"/>
    <w:rsid w:val="00387B04"/>
    <w:rsid w:val="00390022"/>
    <w:rsid w:val="003906DA"/>
    <w:rsid w:val="00390868"/>
    <w:rsid w:val="00390926"/>
    <w:rsid w:val="00390974"/>
    <w:rsid w:val="00390DCE"/>
    <w:rsid w:val="00391349"/>
    <w:rsid w:val="0039166D"/>
    <w:rsid w:val="00391791"/>
    <w:rsid w:val="003918D5"/>
    <w:rsid w:val="00391AE7"/>
    <w:rsid w:val="00391B09"/>
    <w:rsid w:val="00391BA8"/>
    <w:rsid w:val="003924A4"/>
    <w:rsid w:val="0039269E"/>
    <w:rsid w:val="0039288A"/>
    <w:rsid w:val="0039296D"/>
    <w:rsid w:val="003929C3"/>
    <w:rsid w:val="00392AF8"/>
    <w:rsid w:val="003930E1"/>
    <w:rsid w:val="003931D9"/>
    <w:rsid w:val="003935D5"/>
    <w:rsid w:val="00393799"/>
    <w:rsid w:val="0039384D"/>
    <w:rsid w:val="00393AAB"/>
    <w:rsid w:val="00393D64"/>
    <w:rsid w:val="00394025"/>
    <w:rsid w:val="00394389"/>
    <w:rsid w:val="00394697"/>
    <w:rsid w:val="0039472F"/>
    <w:rsid w:val="003949E5"/>
    <w:rsid w:val="00394A47"/>
    <w:rsid w:val="00394CC8"/>
    <w:rsid w:val="00394D34"/>
    <w:rsid w:val="00394D83"/>
    <w:rsid w:val="00394F8D"/>
    <w:rsid w:val="003952BB"/>
    <w:rsid w:val="00395C23"/>
    <w:rsid w:val="00395C3E"/>
    <w:rsid w:val="00395DFD"/>
    <w:rsid w:val="003960D5"/>
    <w:rsid w:val="003960EB"/>
    <w:rsid w:val="003964BF"/>
    <w:rsid w:val="003966DA"/>
    <w:rsid w:val="0039670A"/>
    <w:rsid w:val="00396768"/>
    <w:rsid w:val="00396887"/>
    <w:rsid w:val="00396999"/>
    <w:rsid w:val="003969F7"/>
    <w:rsid w:val="00396AB1"/>
    <w:rsid w:val="00396B00"/>
    <w:rsid w:val="00396B8A"/>
    <w:rsid w:val="00396C35"/>
    <w:rsid w:val="00396CDD"/>
    <w:rsid w:val="00396CE4"/>
    <w:rsid w:val="00396EEE"/>
    <w:rsid w:val="00396F3E"/>
    <w:rsid w:val="00396F7C"/>
    <w:rsid w:val="00397135"/>
    <w:rsid w:val="003972BA"/>
    <w:rsid w:val="00397310"/>
    <w:rsid w:val="0039759A"/>
    <w:rsid w:val="003979B4"/>
    <w:rsid w:val="003A006B"/>
    <w:rsid w:val="003A03FC"/>
    <w:rsid w:val="003A065C"/>
    <w:rsid w:val="003A06CB"/>
    <w:rsid w:val="003A095E"/>
    <w:rsid w:val="003A0A01"/>
    <w:rsid w:val="003A0D37"/>
    <w:rsid w:val="003A0F48"/>
    <w:rsid w:val="003A123E"/>
    <w:rsid w:val="003A15BC"/>
    <w:rsid w:val="003A1600"/>
    <w:rsid w:val="003A1B59"/>
    <w:rsid w:val="003A1CE6"/>
    <w:rsid w:val="003A1D38"/>
    <w:rsid w:val="003A1E96"/>
    <w:rsid w:val="003A1EC8"/>
    <w:rsid w:val="003A1FBE"/>
    <w:rsid w:val="003A208A"/>
    <w:rsid w:val="003A2151"/>
    <w:rsid w:val="003A247D"/>
    <w:rsid w:val="003A251E"/>
    <w:rsid w:val="003A28DF"/>
    <w:rsid w:val="003A2A9C"/>
    <w:rsid w:val="003A2C61"/>
    <w:rsid w:val="003A2D2B"/>
    <w:rsid w:val="003A2E4F"/>
    <w:rsid w:val="003A2E59"/>
    <w:rsid w:val="003A2FDA"/>
    <w:rsid w:val="003A3396"/>
    <w:rsid w:val="003A3439"/>
    <w:rsid w:val="003A357C"/>
    <w:rsid w:val="003A365F"/>
    <w:rsid w:val="003A3B7D"/>
    <w:rsid w:val="003A3D28"/>
    <w:rsid w:val="003A3E06"/>
    <w:rsid w:val="003A3F66"/>
    <w:rsid w:val="003A3FDB"/>
    <w:rsid w:val="003A4006"/>
    <w:rsid w:val="003A4077"/>
    <w:rsid w:val="003A423F"/>
    <w:rsid w:val="003A42CD"/>
    <w:rsid w:val="003A4343"/>
    <w:rsid w:val="003A43FF"/>
    <w:rsid w:val="003A4438"/>
    <w:rsid w:val="003A44DD"/>
    <w:rsid w:val="003A4682"/>
    <w:rsid w:val="003A489B"/>
    <w:rsid w:val="003A48B4"/>
    <w:rsid w:val="003A48DC"/>
    <w:rsid w:val="003A4A58"/>
    <w:rsid w:val="003A4D5D"/>
    <w:rsid w:val="003A4E0A"/>
    <w:rsid w:val="003A5013"/>
    <w:rsid w:val="003A5078"/>
    <w:rsid w:val="003A512B"/>
    <w:rsid w:val="003A528D"/>
    <w:rsid w:val="003A57BE"/>
    <w:rsid w:val="003A5822"/>
    <w:rsid w:val="003A58C7"/>
    <w:rsid w:val="003A58CE"/>
    <w:rsid w:val="003A5A15"/>
    <w:rsid w:val="003A5A73"/>
    <w:rsid w:val="003A5B23"/>
    <w:rsid w:val="003A5CB3"/>
    <w:rsid w:val="003A5D2C"/>
    <w:rsid w:val="003A5EDE"/>
    <w:rsid w:val="003A6075"/>
    <w:rsid w:val="003A624D"/>
    <w:rsid w:val="003A6253"/>
    <w:rsid w:val="003A62DD"/>
    <w:rsid w:val="003A648B"/>
    <w:rsid w:val="003A6518"/>
    <w:rsid w:val="003A6863"/>
    <w:rsid w:val="003A690F"/>
    <w:rsid w:val="003A6A68"/>
    <w:rsid w:val="003A6BBB"/>
    <w:rsid w:val="003A6E51"/>
    <w:rsid w:val="003A6F33"/>
    <w:rsid w:val="003A715E"/>
    <w:rsid w:val="003A7274"/>
    <w:rsid w:val="003A7490"/>
    <w:rsid w:val="003A750E"/>
    <w:rsid w:val="003A7514"/>
    <w:rsid w:val="003A775A"/>
    <w:rsid w:val="003A77C8"/>
    <w:rsid w:val="003A77FA"/>
    <w:rsid w:val="003A79E1"/>
    <w:rsid w:val="003A7AE4"/>
    <w:rsid w:val="003A7B5D"/>
    <w:rsid w:val="003A7C85"/>
    <w:rsid w:val="003A7D25"/>
    <w:rsid w:val="003A7E00"/>
    <w:rsid w:val="003A7EE4"/>
    <w:rsid w:val="003A7F3E"/>
    <w:rsid w:val="003A7FC0"/>
    <w:rsid w:val="003B012E"/>
    <w:rsid w:val="003B054F"/>
    <w:rsid w:val="003B0651"/>
    <w:rsid w:val="003B090A"/>
    <w:rsid w:val="003B0D22"/>
    <w:rsid w:val="003B0D53"/>
    <w:rsid w:val="003B0D98"/>
    <w:rsid w:val="003B0DAB"/>
    <w:rsid w:val="003B0FD1"/>
    <w:rsid w:val="003B1273"/>
    <w:rsid w:val="003B12EF"/>
    <w:rsid w:val="003B131F"/>
    <w:rsid w:val="003B16FC"/>
    <w:rsid w:val="003B1982"/>
    <w:rsid w:val="003B1BFC"/>
    <w:rsid w:val="003B1F04"/>
    <w:rsid w:val="003B20F9"/>
    <w:rsid w:val="003B213A"/>
    <w:rsid w:val="003B2189"/>
    <w:rsid w:val="003B21CE"/>
    <w:rsid w:val="003B2427"/>
    <w:rsid w:val="003B28D2"/>
    <w:rsid w:val="003B29CE"/>
    <w:rsid w:val="003B2A16"/>
    <w:rsid w:val="003B2B7C"/>
    <w:rsid w:val="003B3075"/>
    <w:rsid w:val="003B30DA"/>
    <w:rsid w:val="003B30EF"/>
    <w:rsid w:val="003B347B"/>
    <w:rsid w:val="003B3576"/>
    <w:rsid w:val="003B35D1"/>
    <w:rsid w:val="003B35E3"/>
    <w:rsid w:val="003B36AF"/>
    <w:rsid w:val="003B3850"/>
    <w:rsid w:val="003B3AF2"/>
    <w:rsid w:val="003B3B3B"/>
    <w:rsid w:val="003B3EEB"/>
    <w:rsid w:val="003B401F"/>
    <w:rsid w:val="003B43AD"/>
    <w:rsid w:val="003B441E"/>
    <w:rsid w:val="003B4459"/>
    <w:rsid w:val="003B44D4"/>
    <w:rsid w:val="003B4690"/>
    <w:rsid w:val="003B4913"/>
    <w:rsid w:val="003B493A"/>
    <w:rsid w:val="003B4A89"/>
    <w:rsid w:val="003B4AE9"/>
    <w:rsid w:val="003B4AEC"/>
    <w:rsid w:val="003B4B3A"/>
    <w:rsid w:val="003B5147"/>
    <w:rsid w:val="003B543C"/>
    <w:rsid w:val="003B54EB"/>
    <w:rsid w:val="003B56FA"/>
    <w:rsid w:val="003B58C5"/>
    <w:rsid w:val="003B594A"/>
    <w:rsid w:val="003B5D7A"/>
    <w:rsid w:val="003B630B"/>
    <w:rsid w:val="003B648F"/>
    <w:rsid w:val="003B6561"/>
    <w:rsid w:val="003B65D8"/>
    <w:rsid w:val="003B67F4"/>
    <w:rsid w:val="003B6A88"/>
    <w:rsid w:val="003B6CA0"/>
    <w:rsid w:val="003B6D68"/>
    <w:rsid w:val="003B6F37"/>
    <w:rsid w:val="003B6F79"/>
    <w:rsid w:val="003B748C"/>
    <w:rsid w:val="003B7B75"/>
    <w:rsid w:val="003B7C5F"/>
    <w:rsid w:val="003B7CDE"/>
    <w:rsid w:val="003C01BC"/>
    <w:rsid w:val="003C02F0"/>
    <w:rsid w:val="003C0950"/>
    <w:rsid w:val="003C0C85"/>
    <w:rsid w:val="003C0F6B"/>
    <w:rsid w:val="003C0FEC"/>
    <w:rsid w:val="003C1158"/>
    <w:rsid w:val="003C1266"/>
    <w:rsid w:val="003C1311"/>
    <w:rsid w:val="003C1454"/>
    <w:rsid w:val="003C15B8"/>
    <w:rsid w:val="003C15F8"/>
    <w:rsid w:val="003C1CF3"/>
    <w:rsid w:val="003C1DE0"/>
    <w:rsid w:val="003C1DFE"/>
    <w:rsid w:val="003C1F41"/>
    <w:rsid w:val="003C201B"/>
    <w:rsid w:val="003C203E"/>
    <w:rsid w:val="003C20B8"/>
    <w:rsid w:val="003C2195"/>
    <w:rsid w:val="003C2255"/>
    <w:rsid w:val="003C22DB"/>
    <w:rsid w:val="003C2316"/>
    <w:rsid w:val="003C23B9"/>
    <w:rsid w:val="003C253C"/>
    <w:rsid w:val="003C262E"/>
    <w:rsid w:val="003C2AC8"/>
    <w:rsid w:val="003C2AE4"/>
    <w:rsid w:val="003C2BFA"/>
    <w:rsid w:val="003C2D86"/>
    <w:rsid w:val="003C317B"/>
    <w:rsid w:val="003C31D7"/>
    <w:rsid w:val="003C32B7"/>
    <w:rsid w:val="003C3370"/>
    <w:rsid w:val="003C353F"/>
    <w:rsid w:val="003C3570"/>
    <w:rsid w:val="003C3597"/>
    <w:rsid w:val="003C362E"/>
    <w:rsid w:val="003C36DF"/>
    <w:rsid w:val="003C37A9"/>
    <w:rsid w:val="003C38CE"/>
    <w:rsid w:val="003C394D"/>
    <w:rsid w:val="003C3BFA"/>
    <w:rsid w:val="003C3CCB"/>
    <w:rsid w:val="003C3FFF"/>
    <w:rsid w:val="003C419B"/>
    <w:rsid w:val="003C4310"/>
    <w:rsid w:val="003C46A6"/>
    <w:rsid w:val="003C46F2"/>
    <w:rsid w:val="003C47A7"/>
    <w:rsid w:val="003C490A"/>
    <w:rsid w:val="003C4C87"/>
    <w:rsid w:val="003C4C9F"/>
    <w:rsid w:val="003C5128"/>
    <w:rsid w:val="003C5261"/>
    <w:rsid w:val="003C5273"/>
    <w:rsid w:val="003C528A"/>
    <w:rsid w:val="003C53B7"/>
    <w:rsid w:val="003C55FD"/>
    <w:rsid w:val="003C57E1"/>
    <w:rsid w:val="003C59E5"/>
    <w:rsid w:val="003C5A34"/>
    <w:rsid w:val="003C5A36"/>
    <w:rsid w:val="003C5C62"/>
    <w:rsid w:val="003C5C88"/>
    <w:rsid w:val="003C5CF3"/>
    <w:rsid w:val="003C5D7F"/>
    <w:rsid w:val="003C5FEA"/>
    <w:rsid w:val="003C621F"/>
    <w:rsid w:val="003C6750"/>
    <w:rsid w:val="003C676C"/>
    <w:rsid w:val="003C6AE1"/>
    <w:rsid w:val="003C6E6F"/>
    <w:rsid w:val="003C6E96"/>
    <w:rsid w:val="003C709C"/>
    <w:rsid w:val="003C71CE"/>
    <w:rsid w:val="003C72D5"/>
    <w:rsid w:val="003C7379"/>
    <w:rsid w:val="003C74E3"/>
    <w:rsid w:val="003C74F3"/>
    <w:rsid w:val="003C775C"/>
    <w:rsid w:val="003C788E"/>
    <w:rsid w:val="003C78DA"/>
    <w:rsid w:val="003C7ADE"/>
    <w:rsid w:val="003C7B60"/>
    <w:rsid w:val="003C7B94"/>
    <w:rsid w:val="003C7D41"/>
    <w:rsid w:val="003C7DA2"/>
    <w:rsid w:val="003C7E79"/>
    <w:rsid w:val="003D01DD"/>
    <w:rsid w:val="003D02C9"/>
    <w:rsid w:val="003D06F7"/>
    <w:rsid w:val="003D0987"/>
    <w:rsid w:val="003D0B9A"/>
    <w:rsid w:val="003D0F9E"/>
    <w:rsid w:val="003D1162"/>
    <w:rsid w:val="003D144B"/>
    <w:rsid w:val="003D17F9"/>
    <w:rsid w:val="003D18C0"/>
    <w:rsid w:val="003D18F9"/>
    <w:rsid w:val="003D19B7"/>
    <w:rsid w:val="003D19E4"/>
    <w:rsid w:val="003D1AEB"/>
    <w:rsid w:val="003D1B10"/>
    <w:rsid w:val="003D20B8"/>
    <w:rsid w:val="003D2306"/>
    <w:rsid w:val="003D24D9"/>
    <w:rsid w:val="003D2AB8"/>
    <w:rsid w:val="003D2BC5"/>
    <w:rsid w:val="003D2C38"/>
    <w:rsid w:val="003D2CA7"/>
    <w:rsid w:val="003D2D88"/>
    <w:rsid w:val="003D3115"/>
    <w:rsid w:val="003D3296"/>
    <w:rsid w:val="003D34F6"/>
    <w:rsid w:val="003D3613"/>
    <w:rsid w:val="003D36F0"/>
    <w:rsid w:val="003D37C3"/>
    <w:rsid w:val="003D3D1B"/>
    <w:rsid w:val="003D40A5"/>
    <w:rsid w:val="003D40B1"/>
    <w:rsid w:val="003D41EA"/>
    <w:rsid w:val="003D41F6"/>
    <w:rsid w:val="003D4314"/>
    <w:rsid w:val="003D43C4"/>
    <w:rsid w:val="003D4694"/>
    <w:rsid w:val="003D4721"/>
    <w:rsid w:val="003D4850"/>
    <w:rsid w:val="003D499E"/>
    <w:rsid w:val="003D4C17"/>
    <w:rsid w:val="003D4D3A"/>
    <w:rsid w:val="003D4D5A"/>
    <w:rsid w:val="003D50E6"/>
    <w:rsid w:val="003D52A7"/>
    <w:rsid w:val="003D535A"/>
    <w:rsid w:val="003D541D"/>
    <w:rsid w:val="003D5566"/>
    <w:rsid w:val="003D56BF"/>
    <w:rsid w:val="003D580A"/>
    <w:rsid w:val="003D59D0"/>
    <w:rsid w:val="003D59E4"/>
    <w:rsid w:val="003D5B64"/>
    <w:rsid w:val="003D5BBC"/>
    <w:rsid w:val="003D5CCC"/>
    <w:rsid w:val="003D5DF4"/>
    <w:rsid w:val="003D5FFD"/>
    <w:rsid w:val="003D60C5"/>
    <w:rsid w:val="003D63BF"/>
    <w:rsid w:val="003D63D6"/>
    <w:rsid w:val="003D640D"/>
    <w:rsid w:val="003D6534"/>
    <w:rsid w:val="003D6750"/>
    <w:rsid w:val="003D6763"/>
    <w:rsid w:val="003D6905"/>
    <w:rsid w:val="003D696B"/>
    <w:rsid w:val="003D6B15"/>
    <w:rsid w:val="003D6BB3"/>
    <w:rsid w:val="003D6BD1"/>
    <w:rsid w:val="003D6DEE"/>
    <w:rsid w:val="003D7176"/>
    <w:rsid w:val="003D7508"/>
    <w:rsid w:val="003D750F"/>
    <w:rsid w:val="003D7580"/>
    <w:rsid w:val="003D78BC"/>
    <w:rsid w:val="003D7A58"/>
    <w:rsid w:val="003D7A64"/>
    <w:rsid w:val="003D7B11"/>
    <w:rsid w:val="003D7DC1"/>
    <w:rsid w:val="003D7E73"/>
    <w:rsid w:val="003D7E82"/>
    <w:rsid w:val="003D7EFF"/>
    <w:rsid w:val="003E0176"/>
    <w:rsid w:val="003E036F"/>
    <w:rsid w:val="003E047B"/>
    <w:rsid w:val="003E06AC"/>
    <w:rsid w:val="003E06F5"/>
    <w:rsid w:val="003E0A06"/>
    <w:rsid w:val="003E0E2C"/>
    <w:rsid w:val="003E0FC3"/>
    <w:rsid w:val="003E116F"/>
    <w:rsid w:val="003E1234"/>
    <w:rsid w:val="003E149C"/>
    <w:rsid w:val="003E1540"/>
    <w:rsid w:val="003E17A4"/>
    <w:rsid w:val="003E1A57"/>
    <w:rsid w:val="003E1C91"/>
    <w:rsid w:val="003E1DB6"/>
    <w:rsid w:val="003E1DEF"/>
    <w:rsid w:val="003E1E8C"/>
    <w:rsid w:val="003E2045"/>
    <w:rsid w:val="003E2217"/>
    <w:rsid w:val="003E2815"/>
    <w:rsid w:val="003E2A48"/>
    <w:rsid w:val="003E2CD7"/>
    <w:rsid w:val="003E2EC4"/>
    <w:rsid w:val="003E2EC9"/>
    <w:rsid w:val="003E2F45"/>
    <w:rsid w:val="003E2F78"/>
    <w:rsid w:val="003E2F8E"/>
    <w:rsid w:val="003E32EB"/>
    <w:rsid w:val="003E3373"/>
    <w:rsid w:val="003E353C"/>
    <w:rsid w:val="003E36AE"/>
    <w:rsid w:val="003E395C"/>
    <w:rsid w:val="003E3C54"/>
    <w:rsid w:val="003E3D76"/>
    <w:rsid w:val="003E3DF9"/>
    <w:rsid w:val="003E3F82"/>
    <w:rsid w:val="003E41D0"/>
    <w:rsid w:val="003E4451"/>
    <w:rsid w:val="003E465D"/>
    <w:rsid w:val="003E4940"/>
    <w:rsid w:val="003E4D87"/>
    <w:rsid w:val="003E5265"/>
    <w:rsid w:val="003E52F0"/>
    <w:rsid w:val="003E5300"/>
    <w:rsid w:val="003E538F"/>
    <w:rsid w:val="003E53D4"/>
    <w:rsid w:val="003E5507"/>
    <w:rsid w:val="003E56C2"/>
    <w:rsid w:val="003E56E2"/>
    <w:rsid w:val="003E5865"/>
    <w:rsid w:val="003E59AB"/>
    <w:rsid w:val="003E5CD6"/>
    <w:rsid w:val="003E5CE6"/>
    <w:rsid w:val="003E62D4"/>
    <w:rsid w:val="003E67CE"/>
    <w:rsid w:val="003E6920"/>
    <w:rsid w:val="003E6AE7"/>
    <w:rsid w:val="003E6C1A"/>
    <w:rsid w:val="003E6FEF"/>
    <w:rsid w:val="003E7078"/>
    <w:rsid w:val="003E707A"/>
    <w:rsid w:val="003E7265"/>
    <w:rsid w:val="003E72AF"/>
    <w:rsid w:val="003E73E3"/>
    <w:rsid w:val="003E773A"/>
    <w:rsid w:val="003E778F"/>
    <w:rsid w:val="003E77DF"/>
    <w:rsid w:val="003E7835"/>
    <w:rsid w:val="003E799D"/>
    <w:rsid w:val="003E7C41"/>
    <w:rsid w:val="003E7D8E"/>
    <w:rsid w:val="003E7F1C"/>
    <w:rsid w:val="003E8A37"/>
    <w:rsid w:val="003F00AC"/>
    <w:rsid w:val="003F0144"/>
    <w:rsid w:val="003F02B4"/>
    <w:rsid w:val="003F0356"/>
    <w:rsid w:val="003F0398"/>
    <w:rsid w:val="003F0499"/>
    <w:rsid w:val="003F04BE"/>
    <w:rsid w:val="003F0907"/>
    <w:rsid w:val="003F092B"/>
    <w:rsid w:val="003F0955"/>
    <w:rsid w:val="003F0AF7"/>
    <w:rsid w:val="003F0EA7"/>
    <w:rsid w:val="003F0FE4"/>
    <w:rsid w:val="003F101A"/>
    <w:rsid w:val="003F132C"/>
    <w:rsid w:val="003F15E0"/>
    <w:rsid w:val="003F1742"/>
    <w:rsid w:val="003F18A0"/>
    <w:rsid w:val="003F1994"/>
    <w:rsid w:val="003F19E4"/>
    <w:rsid w:val="003F1AAB"/>
    <w:rsid w:val="003F1AD0"/>
    <w:rsid w:val="003F1B8F"/>
    <w:rsid w:val="003F1BD2"/>
    <w:rsid w:val="003F1BE7"/>
    <w:rsid w:val="003F1E42"/>
    <w:rsid w:val="003F23F4"/>
    <w:rsid w:val="003F24A7"/>
    <w:rsid w:val="003F24EC"/>
    <w:rsid w:val="003F2514"/>
    <w:rsid w:val="003F28CC"/>
    <w:rsid w:val="003F2A50"/>
    <w:rsid w:val="003F2A56"/>
    <w:rsid w:val="003F2DDA"/>
    <w:rsid w:val="003F2FF5"/>
    <w:rsid w:val="003F31B8"/>
    <w:rsid w:val="003F35E3"/>
    <w:rsid w:val="003F364E"/>
    <w:rsid w:val="003F3908"/>
    <w:rsid w:val="003F3D64"/>
    <w:rsid w:val="003F3DF6"/>
    <w:rsid w:val="003F3E10"/>
    <w:rsid w:val="003F3F57"/>
    <w:rsid w:val="003F3FB1"/>
    <w:rsid w:val="003F400A"/>
    <w:rsid w:val="003F412C"/>
    <w:rsid w:val="003F41DF"/>
    <w:rsid w:val="003F4257"/>
    <w:rsid w:val="003F42B8"/>
    <w:rsid w:val="003F4542"/>
    <w:rsid w:val="003F47D7"/>
    <w:rsid w:val="003F496C"/>
    <w:rsid w:val="003F4C45"/>
    <w:rsid w:val="003F527E"/>
    <w:rsid w:val="003F5666"/>
    <w:rsid w:val="003F5746"/>
    <w:rsid w:val="003F5982"/>
    <w:rsid w:val="003F5AA3"/>
    <w:rsid w:val="003F5BB1"/>
    <w:rsid w:val="003F5BE7"/>
    <w:rsid w:val="003F5C75"/>
    <w:rsid w:val="003F5CA4"/>
    <w:rsid w:val="003F5F0F"/>
    <w:rsid w:val="003F6107"/>
    <w:rsid w:val="003F6133"/>
    <w:rsid w:val="003F6196"/>
    <w:rsid w:val="003F626E"/>
    <w:rsid w:val="003F6355"/>
    <w:rsid w:val="003F639D"/>
    <w:rsid w:val="003F6429"/>
    <w:rsid w:val="003F652F"/>
    <w:rsid w:val="003F65E7"/>
    <w:rsid w:val="003F6875"/>
    <w:rsid w:val="003F68FC"/>
    <w:rsid w:val="003F6B3C"/>
    <w:rsid w:val="003F6B4E"/>
    <w:rsid w:val="003F6E98"/>
    <w:rsid w:val="003F6F45"/>
    <w:rsid w:val="003F6F49"/>
    <w:rsid w:val="003F6FE1"/>
    <w:rsid w:val="003F70BE"/>
    <w:rsid w:val="003F715D"/>
    <w:rsid w:val="003F7336"/>
    <w:rsid w:val="003F738A"/>
    <w:rsid w:val="003F738E"/>
    <w:rsid w:val="003F7406"/>
    <w:rsid w:val="003F7435"/>
    <w:rsid w:val="003F7541"/>
    <w:rsid w:val="003F76B8"/>
    <w:rsid w:val="003F77EE"/>
    <w:rsid w:val="003F7909"/>
    <w:rsid w:val="003F7BCD"/>
    <w:rsid w:val="004000F1"/>
    <w:rsid w:val="00400298"/>
    <w:rsid w:val="00400339"/>
    <w:rsid w:val="0040034D"/>
    <w:rsid w:val="004004AD"/>
    <w:rsid w:val="0040064C"/>
    <w:rsid w:val="00400762"/>
    <w:rsid w:val="00400864"/>
    <w:rsid w:val="0040097E"/>
    <w:rsid w:val="004009AC"/>
    <w:rsid w:val="00400C50"/>
    <w:rsid w:val="00400F00"/>
    <w:rsid w:val="00400F57"/>
    <w:rsid w:val="00401157"/>
    <w:rsid w:val="00401385"/>
    <w:rsid w:val="004013ED"/>
    <w:rsid w:val="0040172F"/>
    <w:rsid w:val="004018F6"/>
    <w:rsid w:val="004019E6"/>
    <w:rsid w:val="00401AA8"/>
    <w:rsid w:val="00401B6C"/>
    <w:rsid w:val="00401CDD"/>
    <w:rsid w:val="00402038"/>
    <w:rsid w:val="004024A8"/>
    <w:rsid w:val="00402504"/>
    <w:rsid w:val="0040260C"/>
    <w:rsid w:val="0040261C"/>
    <w:rsid w:val="0040266D"/>
    <w:rsid w:val="004029AF"/>
    <w:rsid w:val="00402BE1"/>
    <w:rsid w:val="00402E48"/>
    <w:rsid w:val="00402E60"/>
    <w:rsid w:val="00402F2A"/>
    <w:rsid w:val="00402F30"/>
    <w:rsid w:val="00403168"/>
    <w:rsid w:val="004034A7"/>
    <w:rsid w:val="004035AC"/>
    <w:rsid w:val="0040382F"/>
    <w:rsid w:val="00403853"/>
    <w:rsid w:val="004038AD"/>
    <w:rsid w:val="004038D1"/>
    <w:rsid w:val="004039C6"/>
    <w:rsid w:val="00403B87"/>
    <w:rsid w:val="00403E0A"/>
    <w:rsid w:val="0040407A"/>
    <w:rsid w:val="004040A3"/>
    <w:rsid w:val="004040DD"/>
    <w:rsid w:val="004044C7"/>
    <w:rsid w:val="004047FA"/>
    <w:rsid w:val="00404802"/>
    <w:rsid w:val="00404837"/>
    <w:rsid w:val="00404CAE"/>
    <w:rsid w:val="00404F8B"/>
    <w:rsid w:val="0040506C"/>
    <w:rsid w:val="004050C4"/>
    <w:rsid w:val="0040524F"/>
    <w:rsid w:val="00405256"/>
    <w:rsid w:val="0040538D"/>
    <w:rsid w:val="0040573E"/>
    <w:rsid w:val="00405B39"/>
    <w:rsid w:val="00405D1E"/>
    <w:rsid w:val="00405ECE"/>
    <w:rsid w:val="0040608E"/>
    <w:rsid w:val="0040617B"/>
    <w:rsid w:val="004062DC"/>
    <w:rsid w:val="0040634F"/>
    <w:rsid w:val="0040642E"/>
    <w:rsid w:val="00406533"/>
    <w:rsid w:val="00406567"/>
    <w:rsid w:val="004065F2"/>
    <w:rsid w:val="00406612"/>
    <w:rsid w:val="0040678E"/>
    <w:rsid w:val="004067E8"/>
    <w:rsid w:val="004071C4"/>
    <w:rsid w:val="00407219"/>
    <w:rsid w:val="004073A8"/>
    <w:rsid w:val="0040786C"/>
    <w:rsid w:val="00407AEE"/>
    <w:rsid w:val="00407BC3"/>
    <w:rsid w:val="00407D92"/>
    <w:rsid w:val="00407E60"/>
    <w:rsid w:val="00410031"/>
    <w:rsid w:val="004101B3"/>
    <w:rsid w:val="0041041F"/>
    <w:rsid w:val="0041053D"/>
    <w:rsid w:val="004105D6"/>
    <w:rsid w:val="004105D8"/>
    <w:rsid w:val="00410607"/>
    <w:rsid w:val="004107CA"/>
    <w:rsid w:val="004109AF"/>
    <w:rsid w:val="00410A93"/>
    <w:rsid w:val="00410DE4"/>
    <w:rsid w:val="00410EFC"/>
    <w:rsid w:val="004115A2"/>
    <w:rsid w:val="004115CB"/>
    <w:rsid w:val="0041185F"/>
    <w:rsid w:val="004119EF"/>
    <w:rsid w:val="00411AB1"/>
    <w:rsid w:val="00411B5F"/>
    <w:rsid w:val="00411F8B"/>
    <w:rsid w:val="004120B4"/>
    <w:rsid w:val="004120F7"/>
    <w:rsid w:val="004121B9"/>
    <w:rsid w:val="0041234C"/>
    <w:rsid w:val="00412384"/>
    <w:rsid w:val="00412BE3"/>
    <w:rsid w:val="00412BED"/>
    <w:rsid w:val="00412CAD"/>
    <w:rsid w:val="00413075"/>
    <w:rsid w:val="00413309"/>
    <w:rsid w:val="00413E48"/>
    <w:rsid w:val="00413EB2"/>
    <w:rsid w:val="004140F1"/>
    <w:rsid w:val="004141C4"/>
    <w:rsid w:val="00414396"/>
    <w:rsid w:val="00414462"/>
    <w:rsid w:val="00414466"/>
    <w:rsid w:val="00414702"/>
    <w:rsid w:val="00414893"/>
    <w:rsid w:val="00414983"/>
    <w:rsid w:val="00414CA9"/>
    <w:rsid w:val="00415050"/>
    <w:rsid w:val="00415056"/>
    <w:rsid w:val="0041508A"/>
    <w:rsid w:val="00415208"/>
    <w:rsid w:val="004152FC"/>
    <w:rsid w:val="0041530D"/>
    <w:rsid w:val="004153C4"/>
    <w:rsid w:val="004154B1"/>
    <w:rsid w:val="00415571"/>
    <w:rsid w:val="004159CC"/>
    <w:rsid w:val="00415A79"/>
    <w:rsid w:val="00415BAF"/>
    <w:rsid w:val="00415C81"/>
    <w:rsid w:val="00416054"/>
    <w:rsid w:val="004162B7"/>
    <w:rsid w:val="00416449"/>
    <w:rsid w:val="0041650D"/>
    <w:rsid w:val="0041669F"/>
    <w:rsid w:val="00416731"/>
    <w:rsid w:val="00416A3E"/>
    <w:rsid w:val="00416BA9"/>
    <w:rsid w:val="00416BF8"/>
    <w:rsid w:val="00416CA0"/>
    <w:rsid w:val="00416DE6"/>
    <w:rsid w:val="004171C3"/>
    <w:rsid w:val="00417316"/>
    <w:rsid w:val="00417446"/>
    <w:rsid w:val="00417499"/>
    <w:rsid w:val="004175C5"/>
    <w:rsid w:val="0041785A"/>
    <w:rsid w:val="00417947"/>
    <w:rsid w:val="00417ADA"/>
    <w:rsid w:val="00417B66"/>
    <w:rsid w:val="00417C10"/>
    <w:rsid w:val="00417FCC"/>
    <w:rsid w:val="00417FF7"/>
    <w:rsid w:val="004201E6"/>
    <w:rsid w:val="0042039D"/>
    <w:rsid w:val="004205D9"/>
    <w:rsid w:val="0042074E"/>
    <w:rsid w:val="004207B6"/>
    <w:rsid w:val="004209F7"/>
    <w:rsid w:val="00420A36"/>
    <w:rsid w:val="00420A88"/>
    <w:rsid w:val="00420BEA"/>
    <w:rsid w:val="00420DB5"/>
    <w:rsid w:val="00420DE1"/>
    <w:rsid w:val="00420EE3"/>
    <w:rsid w:val="00421010"/>
    <w:rsid w:val="00421059"/>
    <w:rsid w:val="004210BB"/>
    <w:rsid w:val="0042151D"/>
    <w:rsid w:val="004215EC"/>
    <w:rsid w:val="0042178C"/>
    <w:rsid w:val="00421A5D"/>
    <w:rsid w:val="00421AF2"/>
    <w:rsid w:val="00421B74"/>
    <w:rsid w:val="00421B9F"/>
    <w:rsid w:val="00421D75"/>
    <w:rsid w:val="00421E22"/>
    <w:rsid w:val="00421E68"/>
    <w:rsid w:val="00421F87"/>
    <w:rsid w:val="00421FCB"/>
    <w:rsid w:val="00422061"/>
    <w:rsid w:val="0042228D"/>
    <w:rsid w:val="0042230A"/>
    <w:rsid w:val="0042264A"/>
    <w:rsid w:val="00422668"/>
    <w:rsid w:val="0042268C"/>
    <w:rsid w:val="004226A8"/>
    <w:rsid w:val="004226BA"/>
    <w:rsid w:val="00422743"/>
    <w:rsid w:val="0042312B"/>
    <w:rsid w:val="00423216"/>
    <w:rsid w:val="004232ED"/>
    <w:rsid w:val="004235B0"/>
    <w:rsid w:val="0042366A"/>
    <w:rsid w:val="00423CF3"/>
    <w:rsid w:val="00423D65"/>
    <w:rsid w:val="00423E7A"/>
    <w:rsid w:val="00423F5A"/>
    <w:rsid w:val="00424281"/>
    <w:rsid w:val="00424429"/>
    <w:rsid w:val="00424AB1"/>
    <w:rsid w:val="00424CFA"/>
    <w:rsid w:val="00424E74"/>
    <w:rsid w:val="00424E78"/>
    <w:rsid w:val="00424EF4"/>
    <w:rsid w:val="00424FC1"/>
    <w:rsid w:val="0042500B"/>
    <w:rsid w:val="0042513D"/>
    <w:rsid w:val="00425152"/>
    <w:rsid w:val="004253CD"/>
    <w:rsid w:val="00425421"/>
    <w:rsid w:val="00425857"/>
    <w:rsid w:val="00425E7F"/>
    <w:rsid w:val="00425F4B"/>
    <w:rsid w:val="00426839"/>
    <w:rsid w:val="00426969"/>
    <w:rsid w:val="00426AA0"/>
    <w:rsid w:val="00426AAF"/>
    <w:rsid w:val="0042717E"/>
    <w:rsid w:val="004273A1"/>
    <w:rsid w:val="00427467"/>
    <w:rsid w:val="004275F4"/>
    <w:rsid w:val="00427618"/>
    <w:rsid w:val="004278C0"/>
    <w:rsid w:val="00427F09"/>
    <w:rsid w:val="00427FBE"/>
    <w:rsid w:val="0043070B"/>
    <w:rsid w:val="004307AA"/>
    <w:rsid w:val="00430D1C"/>
    <w:rsid w:val="00430EEB"/>
    <w:rsid w:val="00430EF5"/>
    <w:rsid w:val="00430FE6"/>
    <w:rsid w:val="00431331"/>
    <w:rsid w:val="00431411"/>
    <w:rsid w:val="004315E6"/>
    <w:rsid w:val="00431880"/>
    <w:rsid w:val="00431BBD"/>
    <w:rsid w:val="00431D68"/>
    <w:rsid w:val="00432378"/>
    <w:rsid w:val="0043254C"/>
    <w:rsid w:val="0043257B"/>
    <w:rsid w:val="004326A0"/>
    <w:rsid w:val="004326AC"/>
    <w:rsid w:val="00432774"/>
    <w:rsid w:val="00432B30"/>
    <w:rsid w:val="00432F59"/>
    <w:rsid w:val="00432F7F"/>
    <w:rsid w:val="00433061"/>
    <w:rsid w:val="004330AD"/>
    <w:rsid w:val="0043335D"/>
    <w:rsid w:val="004335D7"/>
    <w:rsid w:val="004337DD"/>
    <w:rsid w:val="00433813"/>
    <w:rsid w:val="004338E3"/>
    <w:rsid w:val="00433989"/>
    <w:rsid w:val="00433AB6"/>
    <w:rsid w:val="00433B7C"/>
    <w:rsid w:val="00433BD2"/>
    <w:rsid w:val="00433BD9"/>
    <w:rsid w:val="00433EBB"/>
    <w:rsid w:val="00434188"/>
    <w:rsid w:val="004341EF"/>
    <w:rsid w:val="004342E0"/>
    <w:rsid w:val="0043435F"/>
    <w:rsid w:val="004345B1"/>
    <w:rsid w:val="004346DA"/>
    <w:rsid w:val="004348EA"/>
    <w:rsid w:val="00434DB2"/>
    <w:rsid w:val="00434E11"/>
    <w:rsid w:val="00434E6F"/>
    <w:rsid w:val="004350B1"/>
    <w:rsid w:val="004351A1"/>
    <w:rsid w:val="00435442"/>
    <w:rsid w:val="0043564D"/>
    <w:rsid w:val="0043569D"/>
    <w:rsid w:val="004357D9"/>
    <w:rsid w:val="004358A9"/>
    <w:rsid w:val="00435957"/>
    <w:rsid w:val="00435D3C"/>
    <w:rsid w:val="00435F7C"/>
    <w:rsid w:val="004363C0"/>
    <w:rsid w:val="004364D4"/>
    <w:rsid w:val="0043662B"/>
    <w:rsid w:val="004366F9"/>
    <w:rsid w:val="00436A91"/>
    <w:rsid w:val="00436A94"/>
    <w:rsid w:val="00436F76"/>
    <w:rsid w:val="004373A1"/>
    <w:rsid w:val="004375BD"/>
    <w:rsid w:val="00437AF7"/>
    <w:rsid w:val="00437C0A"/>
    <w:rsid w:val="00437EB5"/>
    <w:rsid w:val="00440459"/>
    <w:rsid w:val="004404A1"/>
    <w:rsid w:val="0044079F"/>
    <w:rsid w:val="00440972"/>
    <w:rsid w:val="00440A4F"/>
    <w:rsid w:val="00440BD4"/>
    <w:rsid w:val="00440CCA"/>
    <w:rsid w:val="00440CF4"/>
    <w:rsid w:val="00440D65"/>
    <w:rsid w:val="00440D96"/>
    <w:rsid w:val="00441245"/>
    <w:rsid w:val="00441275"/>
    <w:rsid w:val="00441318"/>
    <w:rsid w:val="00441693"/>
    <w:rsid w:val="004418F3"/>
    <w:rsid w:val="004418F7"/>
    <w:rsid w:val="00441DC4"/>
    <w:rsid w:val="00441EBA"/>
    <w:rsid w:val="00441F17"/>
    <w:rsid w:val="00441FCD"/>
    <w:rsid w:val="00442039"/>
    <w:rsid w:val="00442442"/>
    <w:rsid w:val="00442BC1"/>
    <w:rsid w:val="00442C0B"/>
    <w:rsid w:val="00442E1C"/>
    <w:rsid w:val="004433B8"/>
    <w:rsid w:val="004433E8"/>
    <w:rsid w:val="00443466"/>
    <w:rsid w:val="0044354D"/>
    <w:rsid w:val="004435E6"/>
    <w:rsid w:val="004437DE"/>
    <w:rsid w:val="00443943"/>
    <w:rsid w:val="004439B0"/>
    <w:rsid w:val="00443AEB"/>
    <w:rsid w:val="00443FE6"/>
    <w:rsid w:val="00444053"/>
    <w:rsid w:val="0044418C"/>
    <w:rsid w:val="00444308"/>
    <w:rsid w:val="00444419"/>
    <w:rsid w:val="00444BED"/>
    <w:rsid w:val="00444C73"/>
    <w:rsid w:val="00444CE8"/>
    <w:rsid w:val="00444DC1"/>
    <w:rsid w:val="00444DFA"/>
    <w:rsid w:val="00444FDA"/>
    <w:rsid w:val="00445317"/>
    <w:rsid w:val="0044540E"/>
    <w:rsid w:val="00445555"/>
    <w:rsid w:val="004455D9"/>
    <w:rsid w:val="00445814"/>
    <w:rsid w:val="004458D1"/>
    <w:rsid w:val="00445E81"/>
    <w:rsid w:val="00446556"/>
    <w:rsid w:val="00446564"/>
    <w:rsid w:val="00446747"/>
    <w:rsid w:val="00446A99"/>
    <w:rsid w:val="00446D8A"/>
    <w:rsid w:val="00446DAB"/>
    <w:rsid w:val="00446EEE"/>
    <w:rsid w:val="00446F66"/>
    <w:rsid w:val="0044702E"/>
    <w:rsid w:val="00447161"/>
    <w:rsid w:val="00447495"/>
    <w:rsid w:val="0044788F"/>
    <w:rsid w:val="00447BA1"/>
    <w:rsid w:val="00447BA2"/>
    <w:rsid w:val="00447C6D"/>
    <w:rsid w:val="00447DF3"/>
    <w:rsid w:val="00447E31"/>
    <w:rsid w:val="00447FA3"/>
    <w:rsid w:val="0045024E"/>
    <w:rsid w:val="0045048C"/>
    <w:rsid w:val="004505FA"/>
    <w:rsid w:val="0045082C"/>
    <w:rsid w:val="00450A44"/>
    <w:rsid w:val="00450A8F"/>
    <w:rsid w:val="00450B89"/>
    <w:rsid w:val="00450C41"/>
    <w:rsid w:val="00450DED"/>
    <w:rsid w:val="0045114C"/>
    <w:rsid w:val="0045138E"/>
    <w:rsid w:val="0045156E"/>
    <w:rsid w:val="00451785"/>
    <w:rsid w:val="00451AB6"/>
    <w:rsid w:val="00451BD6"/>
    <w:rsid w:val="00451CE9"/>
    <w:rsid w:val="00451D6C"/>
    <w:rsid w:val="00451DBB"/>
    <w:rsid w:val="00451F0B"/>
    <w:rsid w:val="00452060"/>
    <w:rsid w:val="00452125"/>
    <w:rsid w:val="004524CB"/>
    <w:rsid w:val="004527AE"/>
    <w:rsid w:val="004529CB"/>
    <w:rsid w:val="00452A1F"/>
    <w:rsid w:val="00452A51"/>
    <w:rsid w:val="00452C95"/>
    <w:rsid w:val="00452D66"/>
    <w:rsid w:val="00452EAC"/>
    <w:rsid w:val="00452F77"/>
    <w:rsid w:val="00452FB4"/>
    <w:rsid w:val="00452FF7"/>
    <w:rsid w:val="004534E1"/>
    <w:rsid w:val="00453923"/>
    <w:rsid w:val="00453D7B"/>
    <w:rsid w:val="00454378"/>
    <w:rsid w:val="004543E6"/>
    <w:rsid w:val="00454AD5"/>
    <w:rsid w:val="00454AE8"/>
    <w:rsid w:val="00454B9B"/>
    <w:rsid w:val="00454BE3"/>
    <w:rsid w:val="00454D01"/>
    <w:rsid w:val="00454F29"/>
    <w:rsid w:val="0045518D"/>
    <w:rsid w:val="004556FD"/>
    <w:rsid w:val="0045580B"/>
    <w:rsid w:val="0045587A"/>
    <w:rsid w:val="004559A7"/>
    <w:rsid w:val="00455D65"/>
    <w:rsid w:val="00456103"/>
    <w:rsid w:val="004561B3"/>
    <w:rsid w:val="00456527"/>
    <w:rsid w:val="00456790"/>
    <w:rsid w:val="00456B5C"/>
    <w:rsid w:val="00456BCF"/>
    <w:rsid w:val="00456EB4"/>
    <w:rsid w:val="00456F21"/>
    <w:rsid w:val="00456FE7"/>
    <w:rsid w:val="004573E8"/>
    <w:rsid w:val="00457452"/>
    <w:rsid w:val="00457533"/>
    <w:rsid w:val="004576A9"/>
    <w:rsid w:val="0045778E"/>
    <w:rsid w:val="00457858"/>
    <w:rsid w:val="0045791A"/>
    <w:rsid w:val="00457C00"/>
    <w:rsid w:val="00457C1F"/>
    <w:rsid w:val="00457CD1"/>
    <w:rsid w:val="00457E06"/>
    <w:rsid w:val="00457F60"/>
    <w:rsid w:val="00460277"/>
    <w:rsid w:val="004606CB"/>
    <w:rsid w:val="00460702"/>
    <w:rsid w:val="0046078C"/>
    <w:rsid w:val="004608BE"/>
    <w:rsid w:val="004608E4"/>
    <w:rsid w:val="00460B0B"/>
    <w:rsid w:val="00460C9D"/>
    <w:rsid w:val="00460F2A"/>
    <w:rsid w:val="00461023"/>
    <w:rsid w:val="0046143F"/>
    <w:rsid w:val="00461900"/>
    <w:rsid w:val="004619B6"/>
    <w:rsid w:val="00461C57"/>
    <w:rsid w:val="00461CB1"/>
    <w:rsid w:val="00461D24"/>
    <w:rsid w:val="00461DA9"/>
    <w:rsid w:val="00461ED1"/>
    <w:rsid w:val="00461F74"/>
    <w:rsid w:val="00461F9F"/>
    <w:rsid w:val="004620C0"/>
    <w:rsid w:val="004622AB"/>
    <w:rsid w:val="00462532"/>
    <w:rsid w:val="0046259F"/>
    <w:rsid w:val="0046277A"/>
    <w:rsid w:val="00462796"/>
    <w:rsid w:val="00462901"/>
    <w:rsid w:val="004629AE"/>
    <w:rsid w:val="00462C18"/>
    <w:rsid w:val="00462EC4"/>
    <w:rsid w:val="00462F72"/>
    <w:rsid w:val="00462FAC"/>
    <w:rsid w:val="004631AB"/>
    <w:rsid w:val="004631E0"/>
    <w:rsid w:val="00463771"/>
    <w:rsid w:val="0046382E"/>
    <w:rsid w:val="00463904"/>
    <w:rsid w:val="00463924"/>
    <w:rsid w:val="00463925"/>
    <w:rsid w:val="00463935"/>
    <w:rsid w:val="00463F2A"/>
    <w:rsid w:val="00464057"/>
    <w:rsid w:val="004641A5"/>
    <w:rsid w:val="004641BD"/>
    <w:rsid w:val="00464213"/>
    <w:rsid w:val="00464232"/>
    <w:rsid w:val="004642A3"/>
    <w:rsid w:val="004642AA"/>
    <w:rsid w:val="0046444D"/>
    <w:rsid w:val="00464631"/>
    <w:rsid w:val="004646E6"/>
    <w:rsid w:val="00464963"/>
    <w:rsid w:val="004649EB"/>
    <w:rsid w:val="00464AC7"/>
    <w:rsid w:val="00464B46"/>
    <w:rsid w:val="00464B79"/>
    <w:rsid w:val="00464C95"/>
    <w:rsid w:val="004650FD"/>
    <w:rsid w:val="0046519C"/>
    <w:rsid w:val="00465213"/>
    <w:rsid w:val="0046524C"/>
    <w:rsid w:val="0046561B"/>
    <w:rsid w:val="00465AFA"/>
    <w:rsid w:val="00465B2E"/>
    <w:rsid w:val="00465EB7"/>
    <w:rsid w:val="00465EB8"/>
    <w:rsid w:val="00465F64"/>
    <w:rsid w:val="0046648D"/>
    <w:rsid w:val="00466553"/>
    <w:rsid w:val="004665B9"/>
    <w:rsid w:val="00466723"/>
    <w:rsid w:val="00466794"/>
    <w:rsid w:val="004668B2"/>
    <w:rsid w:val="00466AEE"/>
    <w:rsid w:val="00466ECF"/>
    <w:rsid w:val="00466F14"/>
    <w:rsid w:val="0046708C"/>
    <w:rsid w:val="004670F8"/>
    <w:rsid w:val="004672E7"/>
    <w:rsid w:val="004673DC"/>
    <w:rsid w:val="0046773B"/>
    <w:rsid w:val="00467ACC"/>
    <w:rsid w:val="00467BBF"/>
    <w:rsid w:val="00467D52"/>
    <w:rsid w:val="00467D58"/>
    <w:rsid w:val="004701E5"/>
    <w:rsid w:val="0047029B"/>
    <w:rsid w:val="00470396"/>
    <w:rsid w:val="004703D4"/>
    <w:rsid w:val="00470514"/>
    <w:rsid w:val="00470ADB"/>
    <w:rsid w:val="00470B55"/>
    <w:rsid w:val="00470BBF"/>
    <w:rsid w:val="00471287"/>
    <w:rsid w:val="004714D8"/>
    <w:rsid w:val="00471656"/>
    <w:rsid w:val="0047171D"/>
    <w:rsid w:val="004717CF"/>
    <w:rsid w:val="00471815"/>
    <w:rsid w:val="00471B2D"/>
    <w:rsid w:val="00471D26"/>
    <w:rsid w:val="00471DCE"/>
    <w:rsid w:val="00472131"/>
    <w:rsid w:val="004721E5"/>
    <w:rsid w:val="00472218"/>
    <w:rsid w:val="0047222B"/>
    <w:rsid w:val="004725CC"/>
    <w:rsid w:val="00472901"/>
    <w:rsid w:val="00472B6B"/>
    <w:rsid w:val="00472CAC"/>
    <w:rsid w:val="00472D7C"/>
    <w:rsid w:val="00472F1D"/>
    <w:rsid w:val="0047307C"/>
    <w:rsid w:val="004730A2"/>
    <w:rsid w:val="004731BE"/>
    <w:rsid w:val="004731C2"/>
    <w:rsid w:val="00473442"/>
    <w:rsid w:val="00473492"/>
    <w:rsid w:val="00473601"/>
    <w:rsid w:val="004736B6"/>
    <w:rsid w:val="00473B2D"/>
    <w:rsid w:val="00473E80"/>
    <w:rsid w:val="00474096"/>
    <w:rsid w:val="00474253"/>
    <w:rsid w:val="00474572"/>
    <w:rsid w:val="00474813"/>
    <w:rsid w:val="00474965"/>
    <w:rsid w:val="00474BDC"/>
    <w:rsid w:val="00474C21"/>
    <w:rsid w:val="00474EF0"/>
    <w:rsid w:val="00474F3F"/>
    <w:rsid w:val="004751A0"/>
    <w:rsid w:val="00475490"/>
    <w:rsid w:val="0047565C"/>
    <w:rsid w:val="00475744"/>
    <w:rsid w:val="00475B14"/>
    <w:rsid w:val="00475BFF"/>
    <w:rsid w:val="00475C79"/>
    <w:rsid w:val="00475CB6"/>
    <w:rsid w:val="00475D97"/>
    <w:rsid w:val="00475E38"/>
    <w:rsid w:val="00476100"/>
    <w:rsid w:val="00476220"/>
    <w:rsid w:val="004764F0"/>
    <w:rsid w:val="0047659E"/>
    <w:rsid w:val="004769B4"/>
    <w:rsid w:val="004769D3"/>
    <w:rsid w:val="00476CDA"/>
    <w:rsid w:val="00476DC4"/>
    <w:rsid w:val="004774A1"/>
    <w:rsid w:val="004774D5"/>
    <w:rsid w:val="0047770E"/>
    <w:rsid w:val="004777AA"/>
    <w:rsid w:val="004777F7"/>
    <w:rsid w:val="00477815"/>
    <w:rsid w:val="0047792A"/>
    <w:rsid w:val="00477B98"/>
    <w:rsid w:val="00477E5B"/>
    <w:rsid w:val="00477FA0"/>
    <w:rsid w:val="00480044"/>
    <w:rsid w:val="00480103"/>
    <w:rsid w:val="00480130"/>
    <w:rsid w:val="00480546"/>
    <w:rsid w:val="004805DE"/>
    <w:rsid w:val="004806B4"/>
    <w:rsid w:val="004806CA"/>
    <w:rsid w:val="00480D48"/>
    <w:rsid w:val="00480D81"/>
    <w:rsid w:val="00480DE2"/>
    <w:rsid w:val="00480FFF"/>
    <w:rsid w:val="00481102"/>
    <w:rsid w:val="004811CD"/>
    <w:rsid w:val="004815DE"/>
    <w:rsid w:val="00481843"/>
    <w:rsid w:val="00481A0B"/>
    <w:rsid w:val="00481ADA"/>
    <w:rsid w:val="00481F24"/>
    <w:rsid w:val="00481FAB"/>
    <w:rsid w:val="00481FEF"/>
    <w:rsid w:val="00482216"/>
    <w:rsid w:val="004824D0"/>
    <w:rsid w:val="0048252D"/>
    <w:rsid w:val="00482723"/>
    <w:rsid w:val="004829B0"/>
    <w:rsid w:val="00482AAA"/>
    <w:rsid w:val="00482CEA"/>
    <w:rsid w:val="00482D6B"/>
    <w:rsid w:val="00482DAA"/>
    <w:rsid w:val="00482F20"/>
    <w:rsid w:val="00483090"/>
    <w:rsid w:val="0048309A"/>
    <w:rsid w:val="00483235"/>
    <w:rsid w:val="00483243"/>
    <w:rsid w:val="004833D1"/>
    <w:rsid w:val="0048341E"/>
    <w:rsid w:val="00483594"/>
    <w:rsid w:val="0048362F"/>
    <w:rsid w:val="0048364A"/>
    <w:rsid w:val="00483734"/>
    <w:rsid w:val="00483A28"/>
    <w:rsid w:val="00483B32"/>
    <w:rsid w:val="00483BBD"/>
    <w:rsid w:val="00483FEF"/>
    <w:rsid w:val="00483FF8"/>
    <w:rsid w:val="00484074"/>
    <w:rsid w:val="004840DF"/>
    <w:rsid w:val="0048495B"/>
    <w:rsid w:val="00484996"/>
    <w:rsid w:val="00484B2A"/>
    <w:rsid w:val="00484C1E"/>
    <w:rsid w:val="0048519B"/>
    <w:rsid w:val="0048524B"/>
    <w:rsid w:val="0048527F"/>
    <w:rsid w:val="004853E4"/>
    <w:rsid w:val="0048574F"/>
    <w:rsid w:val="00485916"/>
    <w:rsid w:val="00485AB4"/>
    <w:rsid w:val="00485C8E"/>
    <w:rsid w:val="00485F6C"/>
    <w:rsid w:val="00485F9F"/>
    <w:rsid w:val="004863BA"/>
    <w:rsid w:val="00486476"/>
    <w:rsid w:val="0048659D"/>
    <w:rsid w:val="004867E2"/>
    <w:rsid w:val="00486A26"/>
    <w:rsid w:val="00486D30"/>
    <w:rsid w:val="00486FCB"/>
    <w:rsid w:val="00487383"/>
    <w:rsid w:val="004874CB"/>
    <w:rsid w:val="0048787F"/>
    <w:rsid w:val="00487880"/>
    <w:rsid w:val="00487C67"/>
    <w:rsid w:val="00487DFB"/>
    <w:rsid w:val="00490085"/>
    <w:rsid w:val="004902F3"/>
    <w:rsid w:val="004903D9"/>
    <w:rsid w:val="0049051A"/>
    <w:rsid w:val="00490628"/>
    <w:rsid w:val="00490851"/>
    <w:rsid w:val="00490C82"/>
    <w:rsid w:val="00490DD2"/>
    <w:rsid w:val="00490DDD"/>
    <w:rsid w:val="004914CB"/>
    <w:rsid w:val="00491576"/>
    <w:rsid w:val="004915E3"/>
    <w:rsid w:val="004917F4"/>
    <w:rsid w:val="004918BA"/>
    <w:rsid w:val="00491948"/>
    <w:rsid w:val="00491C11"/>
    <w:rsid w:val="00491D1E"/>
    <w:rsid w:val="00491E44"/>
    <w:rsid w:val="004923DF"/>
    <w:rsid w:val="00492480"/>
    <w:rsid w:val="0049254C"/>
    <w:rsid w:val="0049274F"/>
    <w:rsid w:val="004929A9"/>
    <w:rsid w:val="004930DF"/>
    <w:rsid w:val="00493154"/>
    <w:rsid w:val="004932CB"/>
    <w:rsid w:val="00493B4D"/>
    <w:rsid w:val="00493C6E"/>
    <w:rsid w:val="00493CC4"/>
    <w:rsid w:val="00493D26"/>
    <w:rsid w:val="00493FDB"/>
    <w:rsid w:val="00494144"/>
    <w:rsid w:val="00494145"/>
    <w:rsid w:val="0049417A"/>
    <w:rsid w:val="004945BF"/>
    <w:rsid w:val="0049488B"/>
    <w:rsid w:val="004948BB"/>
    <w:rsid w:val="00494AC6"/>
    <w:rsid w:val="00494F02"/>
    <w:rsid w:val="00495012"/>
    <w:rsid w:val="00495139"/>
    <w:rsid w:val="004954C6"/>
    <w:rsid w:val="0049556A"/>
    <w:rsid w:val="00495572"/>
    <w:rsid w:val="00495628"/>
    <w:rsid w:val="0049567A"/>
    <w:rsid w:val="004959D1"/>
    <w:rsid w:val="00495A66"/>
    <w:rsid w:val="00495EB7"/>
    <w:rsid w:val="00496054"/>
    <w:rsid w:val="00496059"/>
    <w:rsid w:val="004965A2"/>
    <w:rsid w:val="0049677C"/>
    <w:rsid w:val="0049690F"/>
    <w:rsid w:val="00496BB2"/>
    <w:rsid w:val="00496E09"/>
    <w:rsid w:val="00496E57"/>
    <w:rsid w:val="004972B2"/>
    <w:rsid w:val="0049785E"/>
    <w:rsid w:val="00497880"/>
    <w:rsid w:val="00497954"/>
    <w:rsid w:val="00497964"/>
    <w:rsid w:val="00497B3C"/>
    <w:rsid w:val="00497B9A"/>
    <w:rsid w:val="00497DC2"/>
    <w:rsid w:val="004A0158"/>
    <w:rsid w:val="004A02FF"/>
    <w:rsid w:val="004A03FC"/>
    <w:rsid w:val="004A0858"/>
    <w:rsid w:val="004A0946"/>
    <w:rsid w:val="004A0A0E"/>
    <w:rsid w:val="004A0AB5"/>
    <w:rsid w:val="004A0B2D"/>
    <w:rsid w:val="004A0B8B"/>
    <w:rsid w:val="004A0D35"/>
    <w:rsid w:val="004A0D90"/>
    <w:rsid w:val="004A1176"/>
    <w:rsid w:val="004A123E"/>
    <w:rsid w:val="004A1406"/>
    <w:rsid w:val="004A1472"/>
    <w:rsid w:val="004A1593"/>
    <w:rsid w:val="004A1A6F"/>
    <w:rsid w:val="004A1A7C"/>
    <w:rsid w:val="004A1C60"/>
    <w:rsid w:val="004A1ECB"/>
    <w:rsid w:val="004A1F62"/>
    <w:rsid w:val="004A2046"/>
    <w:rsid w:val="004A214B"/>
    <w:rsid w:val="004A2563"/>
    <w:rsid w:val="004A27C5"/>
    <w:rsid w:val="004A2A85"/>
    <w:rsid w:val="004A2C67"/>
    <w:rsid w:val="004A307D"/>
    <w:rsid w:val="004A31E2"/>
    <w:rsid w:val="004A32C0"/>
    <w:rsid w:val="004A359A"/>
    <w:rsid w:val="004A3986"/>
    <w:rsid w:val="004A3C2C"/>
    <w:rsid w:val="004A3ED7"/>
    <w:rsid w:val="004A40DA"/>
    <w:rsid w:val="004A4170"/>
    <w:rsid w:val="004A4173"/>
    <w:rsid w:val="004A440C"/>
    <w:rsid w:val="004A446C"/>
    <w:rsid w:val="004A475F"/>
    <w:rsid w:val="004A48B3"/>
    <w:rsid w:val="004A4B98"/>
    <w:rsid w:val="004A4C09"/>
    <w:rsid w:val="004A4EE2"/>
    <w:rsid w:val="004A4F7C"/>
    <w:rsid w:val="004A509D"/>
    <w:rsid w:val="004A50CA"/>
    <w:rsid w:val="004A52F8"/>
    <w:rsid w:val="004A5401"/>
    <w:rsid w:val="004A5A6B"/>
    <w:rsid w:val="004A5A7D"/>
    <w:rsid w:val="004A5D2C"/>
    <w:rsid w:val="004A5DBE"/>
    <w:rsid w:val="004A6370"/>
    <w:rsid w:val="004A64E7"/>
    <w:rsid w:val="004A64FA"/>
    <w:rsid w:val="004A656E"/>
    <w:rsid w:val="004A6921"/>
    <w:rsid w:val="004A697B"/>
    <w:rsid w:val="004A6990"/>
    <w:rsid w:val="004A69EF"/>
    <w:rsid w:val="004A6E6F"/>
    <w:rsid w:val="004A6F8C"/>
    <w:rsid w:val="004A70ED"/>
    <w:rsid w:val="004A73BB"/>
    <w:rsid w:val="004A7578"/>
    <w:rsid w:val="004A76C0"/>
    <w:rsid w:val="004A7784"/>
    <w:rsid w:val="004A79DA"/>
    <w:rsid w:val="004A7BAB"/>
    <w:rsid w:val="004A7DC5"/>
    <w:rsid w:val="004A7FF2"/>
    <w:rsid w:val="004B004B"/>
    <w:rsid w:val="004B01C0"/>
    <w:rsid w:val="004B02F5"/>
    <w:rsid w:val="004B0394"/>
    <w:rsid w:val="004B04D1"/>
    <w:rsid w:val="004B054E"/>
    <w:rsid w:val="004B06B8"/>
    <w:rsid w:val="004B07A4"/>
    <w:rsid w:val="004B0904"/>
    <w:rsid w:val="004B0938"/>
    <w:rsid w:val="004B0990"/>
    <w:rsid w:val="004B0E42"/>
    <w:rsid w:val="004B0F54"/>
    <w:rsid w:val="004B11B6"/>
    <w:rsid w:val="004B15F0"/>
    <w:rsid w:val="004B17F9"/>
    <w:rsid w:val="004B1A79"/>
    <w:rsid w:val="004B1AD9"/>
    <w:rsid w:val="004B2141"/>
    <w:rsid w:val="004B2270"/>
    <w:rsid w:val="004B244B"/>
    <w:rsid w:val="004B25FB"/>
    <w:rsid w:val="004B2F3C"/>
    <w:rsid w:val="004B304F"/>
    <w:rsid w:val="004B3198"/>
    <w:rsid w:val="004B33E9"/>
    <w:rsid w:val="004B3432"/>
    <w:rsid w:val="004B3962"/>
    <w:rsid w:val="004B3B37"/>
    <w:rsid w:val="004B3CA5"/>
    <w:rsid w:val="004B3D19"/>
    <w:rsid w:val="004B41BD"/>
    <w:rsid w:val="004B42CA"/>
    <w:rsid w:val="004B444D"/>
    <w:rsid w:val="004B46D9"/>
    <w:rsid w:val="004B489D"/>
    <w:rsid w:val="004B48C0"/>
    <w:rsid w:val="004B496D"/>
    <w:rsid w:val="004B49A2"/>
    <w:rsid w:val="004B4CC3"/>
    <w:rsid w:val="004B4F27"/>
    <w:rsid w:val="004B532C"/>
    <w:rsid w:val="004B5402"/>
    <w:rsid w:val="004B546B"/>
    <w:rsid w:val="004B5521"/>
    <w:rsid w:val="004B573F"/>
    <w:rsid w:val="004B5905"/>
    <w:rsid w:val="004B5A18"/>
    <w:rsid w:val="004B5A36"/>
    <w:rsid w:val="004B5AB8"/>
    <w:rsid w:val="004B5D13"/>
    <w:rsid w:val="004B6393"/>
    <w:rsid w:val="004B6394"/>
    <w:rsid w:val="004B63DE"/>
    <w:rsid w:val="004B647B"/>
    <w:rsid w:val="004B6B59"/>
    <w:rsid w:val="004B6DA6"/>
    <w:rsid w:val="004B6DBB"/>
    <w:rsid w:val="004B6E2B"/>
    <w:rsid w:val="004B7374"/>
    <w:rsid w:val="004B74A8"/>
    <w:rsid w:val="004B788E"/>
    <w:rsid w:val="004B79C8"/>
    <w:rsid w:val="004B7B61"/>
    <w:rsid w:val="004B7CF4"/>
    <w:rsid w:val="004B7D18"/>
    <w:rsid w:val="004B7DB0"/>
    <w:rsid w:val="004B7E39"/>
    <w:rsid w:val="004C001F"/>
    <w:rsid w:val="004C0093"/>
    <w:rsid w:val="004C054C"/>
    <w:rsid w:val="004C06ED"/>
    <w:rsid w:val="004C071A"/>
    <w:rsid w:val="004C0933"/>
    <w:rsid w:val="004C0A1E"/>
    <w:rsid w:val="004C0A3D"/>
    <w:rsid w:val="004C0C1A"/>
    <w:rsid w:val="004C129F"/>
    <w:rsid w:val="004C133D"/>
    <w:rsid w:val="004C13F9"/>
    <w:rsid w:val="004C14B4"/>
    <w:rsid w:val="004C1664"/>
    <w:rsid w:val="004C19BE"/>
    <w:rsid w:val="004C1EEA"/>
    <w:rsid w:val="004C218F"/>
    <w:rsid w:val="004C236C"/>
    <w:rsid w:val="004C23AB"/>
    <w:rsid w:val="004C27CE"/>
    <w:rsid w:val="004C28CA"/>
    <w:rsid w:val="004C2A64"/>
    <w:rsid w:val="004C2B61"/>
    <w:rsid w:val="004C2FEC"/>
    <w:rsid w:val="004C3276"/>
    <w:rsid w:val="004C371B"/>
    <w:rsid w:val="004C37A2"/>
    <w:rsid w:val="004C390A"/>
    <w:rsid w:val="004C39EB"/>
    <w:rsid w:val="004C3A47"/>
    <w:rsid w:val="004C3A8E"/>
    <w:rsid w:val="004C3DE9"/>
    <w:rsid w:val="004C3DEC"/>
    <w:rsid w:val="004C42D9"/>
    <w:rsid w:val="004C4343"/>
    <w:rsid w:val="004C43A9"/>
    <w:rsid w:val="004C43AD"/>
    <w:rsid w:val="004C4540"/>
    <w:rsid w:val="004C47BF"/>
    <w:rsid w:val="004C4827"/>
    <w:rsid w:val="004C4A19"/>
    <w:rsid w:val="004C4A8A"/>
    <w:rsid w:val="004C4C20"/>
    <w:rsid w:val="004C4C36"/>
    <w:rsid w:val="004C4D83"/>
    <w:rsid w:val="004C4EE9"/>
    <w:rsid w:val="004C51F7"/>
    <w:rsid w:val="004C54C6"/>
    <w:rsid w:val="004C5606"/>
    <w:rsid w:val="004C569C"/>
    <w:rsid w:val="004C56D8"/>
    <w:rsid w:val="004C5782"/>
    <w:rsid w:val="004C594C"/>
    <w:rsid w:val="004C5EF3"/>
    <w:rsid w:val="004C63EE"/>
    <w:rsid w:val="004C653D"/>
    <w:rsid w:val="004C6597"/>
    <w:rsid w:val="004C67EC"/>
    <w:rsid w:val="004C67F8"/>
    <w:rsid w:val="004C67FC"/>
    <w:rsid w:val="004C6AEF"/>
    <w:rsid w:val="004C6BCF"/>
    <w:rsid w:val="004C7008"/>
    <w:rsid w:val="004C71B1"/>
    <w:rsid w:val="004C728D"/>
    <w:rsid w:val="004C79EF"/>
    <w:rsid w:val="004C7B65"/>
    <w:rsid w:val="004C7F42"/>
    <w:rsid w:val="004C7FEE"/>
    <w:rsid w:val="004D0025"/>
    <w:rsid w:val="004D033B"/>
    <w:rsid w:val="004D0341"/>
    <w:rsid w:val="004D0355"/>
    <w:rsid w:val="004D0438"/>
    <w:rsid w:val="004D0440"/>
    <w:rsid w:val="004D0537"/>
    <w:rsid w:val="004D06DF"/>
    <w:rsid w:val="004D09DC"/>
    <w:rsid w:val="004D0E76"/>
    <w:rsid w:val="004D0F1E"/>
    <w:rsid w:val="004D18EF"/>
    <w:rsid w:val="004D1C79"/>
    <w:rsid w:val="004D1C8A"/>
    <w:rsid w:val="004D1D10"/>
    <w:rsid w:val="004D1D9D"/>
    <w:rsid w:val="004D1EE6"/>
    <w:rsid w:val="004D2057"/>
    <w:rsid w:val="004D2278"/>
    <w:rsid w:val="004D2351"/>
    <w:rsid w:val="004D2397"/>
    <w:rsid w:val="004D2441"/>
    <w:rsid w:val="004D2467"/>
    <w:rsid w:val="004D24B5"/>
    <w:rsid w:val="004D25B4"/>
    <w:rsid w:val="004D2740"/>
    <w:rsid w:val="004D2762"/>
    <w:rsid w:val="004D2911"/>
    <w:rsid w:val="004D2BCA"/>
    <w:rsid w:val="004D2DCB"/>
    <w:rsid w:val="004D3107"/>
    <w:rsid w:val="004D31F5"/>
    <w:rsid w:val="004D3299"/>
    <w:rsid w:val="004D3461"/>
    <w:rsid w:val="004D34F6"/>
    <w:rsid w:val="004D3623"/>
    <w:rsid w:val="004D3833"/>
    <w:rsid w:val="004D394E"/>
    <w:rsid w:val="004D3D07"/>
    <w:rsid w:val="004D41C4"/>
    <w:rsid w:val="004D4496"/>
    <w:rsid w:val="004D4992"/>
    <w:rsid w:val="004D4A28"/>
    <w:rsid w:val="004D4B1C"/>
    <w:rsid w:val="004D4D9E"/>
    <w:rsid w:val="004D52E9"/>
    <w:rsid w:val="004D54B8"/>
    <w:rsid w:val="004D5561"/>
    <w:rsid w:val="004D55D9"/>
    <w:rsid w:val="004D58BF"/>
    <w:rsid w:val="004D5B37"/>
    <w:rsid w:val="004D5BF7"/>
    <w:rsid w:val="004D5CE8"/>
    <w:rsid w:val="004D5E0B"/>
    <w:rsid w:val="004D5EC0"/>
    <w:rsid w:val="004D5F48"/>
    <w:rsid w:val="004D5FB3"/>
    <w:rsid w:val="004D6449"/>
    <w:rsid w:val="004D66CB"/>
    <w:rsid w:val="004D672D"/>
    <w:rsid w:val="004D68C3"/>
    <w:rsid w:val="004D6918"/>
    <w:rsid w:val="004D6930"/>
    <w:rsid w:val="004D694E"/>
    <w:rsid w:val="004D6A08"/>
    <w:rsid w:val="004D6AEE"/>
    <w:rsid w:val="004D6B62"/>
    <w:rsid w:val="004D7090"/>
    <w:rsid w:val="004D70F4"/>
    <w:rsid w:val="004D751B"/>
    <w:rsid w:val="004D7599"/>
    <w:rsid w:val="004D7875"/>
    <w:rsid w:val="004D79BF"/>
    <w:rsid w:val="004D7BEE"/>
    <w:rsid w:val="004D7CAC"/>
    <w:rsid w:val="004D7CF4"/>
    <w:rsid w:val="004D7D67"/>
    <w:rsid w:val="004D7D90"/>
    <w:rsid w:val="004D7DBB"/>
    <w:rsid w:val="004D7F4B"/>
    <w:rsid w:val="004E0068"/>
    <w:rsid w:val="004E00DA"/>
    <w:rsid w:val="004E02AB"/>
    <w:rsid w:val="004E0417"/>
    <w:rsid w:val="004E04A4"/>
    <w:rsid w:val="004E056B"/>
    <w:rsid w:val="004E0690"/>
    <w:rsid w:val="004E0A6D"/>
    <w:rsid w:val="004E0E0E"/>
    <w:rsid w:val="004E0E8D"/>
    <w:rsid w:val="004E0EF4"/>
    <w:rsid w:val="004E0F6C"/>
    <w:rsid w:val="004E125B"/>
    <w:rsid w:val="004E12F3"/>
    <w:rsid w:val="004E150D"/>
    <w:rsid w:val="004E1713"/>
    <w:rsid w:val="004E19BA"/>
    <w:rsid w:val="004E1B33"/>
    <w:rsid w:val="004E1CCB"/>
    <w:rsid w:val="004E1E0B"/>
    <w:rsid w:val="004E22E5"/>
    <w:rsid w:val="004E2402"/>
    <w:rsid w:val="004E25F6"/>
    <w:rsid w:val="004E2699"/>
    <w:rsid w:val="004E2952"/>
    <w:rsid w:val="004E2C87"/>
    <w:rsid w:val="004E2CC4"/>
    <w:rsid w:val="004E2CCD"/>
    <w:rsid w:val="004E306D"/>
    <w:rsid w:val="004E31A4"/>
    <w:rsid w:val="004E3281"/>
    <w:rsid w:val="004E3639"/>
    <w:rsid w:val="004E3646"/>
    <w:rsid w:val="004E365A"/>
    <w:rsid w:val="004E36DE"/>
    <w:rsid w:val="004E37F1"/>
    <w:rsid w:val="004E3921"/>
    <w:rsid w:val="004E3A2C"/>
    <w:rsid w:val="004E3ABB"/>
    <w:rsid w:val="004E3BD7"/>
    <w:rsid w:val="004E3CCE"/>
    <w:rsid w:val="004E400A"/>
    <w:rsid w:val="004E407A"/>
    <w:rsid w:val="004E409F"/>
    <w:rsid w:val="004E4335"/>
    <w:rsid w:val="004E45EF"/>
    <w:rsid w:val="004E4B4E"/>
    <w:rsid w:val="004E4C92"/>
    <w:rsid w:val="004E4DB9"/>
    <w:rsid w:val="004E4DDD"/>
    <w:rsid w:val="004E4DF9"/>
    <w:rsid w:val="004E4E4B"/>
    <w:rsid w:val="004E51BB"/>
    <w:rsid w:val="004E5201"/>
    <w:rsid w:val="004E53FC"/>
    <w:rsid w:val="004E540D"/>
    <w:rsid w:val="004E55E1"/>
    <w:rsid w:val="004E5634"/>
    <w:rsid w:val="004E5739"/>
    <w:rsid w:val="004E5ACF"/>
    <w:rsid w:val="004E5D1E"/>
    <w:rsid w:val="004E5FB2"/>
    <w:rsid w:val="004E5FC7"/>
    <w:rsid w:val="004E6183"/>
    <w:rsid w:val="004E638D"/>
    <w:rsid w:val="004E6546"/>
    <w:rsid w:val="004E65EA"/>
    <w:rsid w:val="004E6888"/>
    <w:rsid w:val="004E6B38"/>
    <w:rsid w:val="004E6B5D"/>
    <w:rsid w:val="004E6CCA"/>
    <w:rsid w:val="004E6CF3"/>
    <w:rsid w:val="004E7103"/>
    <w:rsid w:val="004E722A"/>
    <w:rsid w:val="004E7629"/>
    <w:rsid w:val="004E78AB"/>
    <w:rsid w:val="004E7C9E"/>
    <w:rsid w:val="004E7D5B"/>
    <w:rsid w:val="004E7DA8"/>
    <w:rsid w:val="004E7E19"/>
    <w:rsid w:val="004E7E97"/>
    <w:rsid w:val="004F0566"/>
    <w:rsid w:val="004F072B"/>
    <w:rsid w:val="004F075D"/>
    <w:rsid w:val="004F07BC"/>
    <w:rsid w:val="004F0A25"/>
    <w:rsid w:val="004F0BAB"/>
    <w:rsid w:val="004F0CC8"/>
    <w:rsid w:val="004F0DFE"/>
    <w:rsid w:val="004F0E10"/>
    <w:rsid w:val="004F1068"/>
    <w:rsid w:val="004F13EE"/>
    <w:rsid w:val="004F158B"/>
    <w:rsid w:val="004F165E"/>
    <w:rsid w:val="004F16D3"/>
    <w:rsid w:val="004F170C"/>
    <w:rsid w:val="004F1833"/>
    <w:rsid w:val="004F19E1"/>
    <w:rsid w:val="004F19F9"/>
    <w:rsid w:val="004F1A1E"/>
    <w:rsid w:val="004F1A96"/>
    <w:rsid w:val="004F1AD7"/>
    <w:rsid w:val="004F1BFF"/>
    <w:rsid w:val="004F1C0F"/>
    <w:rsid w:val="004F2022"/>
    <w:rsid w:val="004F238D"/>
    <w:rsid w:val="004F24B5"/>
    <w:rsid w:val="004F24C3"/>
    <w:rsid w:val="004F28B0"/>
    <w:rsid w:val="004F29FC"/>
    <w:rsid w:val="004F2D50"/>
    <w:rsid w:val="004F2F8B"/>
    <w:rsid w:val="004F2FC5"/>
    <w:rsid w:val="004F3148"/>
    <w:rsid w:val="004F32DF"/>
    <w:rsid w:val="004F334C"/>
    <w:rsid w:val="004F3353"/>
    <w:rsid w:val="004F3401"/>
    <w:rsid w:val="004F3521"/>
    <w:rsid w:val="004F3638"/>
    <w:rsid w:val="004F36A2"/>
    <w:rsid w:val="004F378A"/>
    <w:rsid w:val="004F3796"/>
    <w:rsid w:val="004F386F"/>
    <w:rsid w:val="004F3B7C"/>
    <w:rsid w:val="004F3CEB"/>
    <w:rsid w:val="004F3E1C"/>
    <w:rsid w:val="004F3E6F"/>
    <w:rsid w:val="004F443F"/>
    <w:rsid w:val="004F4458"/>
    <w:rsid w:val="004F4613"/>
    <w:rsid w:val="004F4619"/>
    <w:rsid w:val="004F480C"/>
    <w:rsid w:val="004F49CB"/>
    <w:rsid w:val="004F4AD2"/>
    <w:rsid w:val="004F4B0C"/>
    <w:rsid w:val="004F4B33"/>
    <w:rsid w:val="004F524D"/>
    <w:rsid w:val="004F5504"/>
    <w:rsid w:val="004F553D"/>
    <w:rsid w:val="004F5611"/>
    <w:rsid w:val="004F563A"/>
    <w:rsid w:val="004F56EB"/>
    <w:rsid w:val="004F5A97"/>
    <w:rsid w:val="004F5AA5"/>
    <w:rsid w:val="004F5B74"/>
    <w:rsid w:val="004F5CF9"/>
    <w:rsid w:val="004F5DCF"/>
    <w:rsid w:val="004F5DF7"/>
    <w:rsid w:val="004F6091"/>
    <w:rsid w:val="004F64E6"/>
    <w:rsid w:val="004F6586"/>
    <w:rsid w:val="004F68DE"/>
    <w:rsid w:val="004F6B3C"/>
    <w:rsid w:val="004F6FA9"/>
    <w:rsid w:val="004F70D6"/>
    <w:rsid w:val="004F7136"/>
    <w:rsid w:val="004F7581"/>
    <w:rsid w:val="004F75C2"/>
    <w:rsid w:val="004F7635"/>
    <w:rsid w:val="004F7709"/>
    <w:rsid w:val="004F7746"/>
    <w:rsid w:val="004F77D1"/>
    <w:rsid w:val="004F7B08"/>
    <w:rsid w:val="004F7B83"/>
    <w:rsid w:val="004F7C05"/>
    <w:rsid w:val="004F7CEB"/>
    <w:rsid w:val="004F7F01"/>
    <w:rsid w:val="004F7FD0"/>
    <w:rsid w:val="004F9025"/>
    <w:rsid w:val="0050016E"/>
    <w:rsid w:val="0050052D"/>
    <w:rsid w:val="005005A3"/>
    <w:rsid w:val="00500664"/>
    <w:rsid w:val="00500678"/>
    <w:rsid w:val="005009B7"/>
    <w:rsid w:val="00500B39"/>
    <w:rsid w:val="00500C09"/>
    <w:rsid w:val="0050133F"/>
    <w:rsid w:val="005017A5"/>
    <w:rsid w:val="00501A88"/>
    <w:rsid w:val="00501C94"/>
    <w:rsid w:val="00501E27"/>
    <w:rsid w:val="00501E6D"/>
    <w:rsid w:val="00501EFA"/>
    <w:rsid w:val="00501FDD"/>
    <w:rsid w:val="00502014"/>
    <w:rsid w:val="005025B4"/>
    <w:rsid w:val="00502C79"/>
    <w:rsid w:val="00502F61"/>
    <w:rsid w:val="0050307E"/>
    <w:rsid w:val="0050313F"/>
    <w:rsid w:val="00503288"/>
    <w:rsid w:val="00503379"/>
    <w:rsid w:val="005034F2"/>
    <w:rsid w:val="00503746"/>
    <w:rsid w:val="00503A89"/>
    <w:rsid w:val="00503AFA"/>
    <w:rsid w:val="00503BEC"/>
    <w:rsid w:val="00503C0C"/>
    <w:rsid w:val="00504140"/>
    <w:rsid w:val="00504215"/>
    <w:rsid w:val="0050431A"/>
    <w:rsid w:val="005049E4"/>
    <w:rsid w:val="00504A1E"/>
    <w:rsid w:val="00504C0C"/>
    <w:rsid w:val="00504DCE"/>
    <w:rsid w:val="00504E53"/>
    <w:rsid w:val="0050503C"/>
    <w:rsid w:val="005050E0"/>
    <w:rsid w:val="00505160"/>
    <w:rsid w:val="0050516A"/>
    <w:rsid w:val="00505694"/>
    <w:rsid w:val="00505D41"/>
    <w:rsid w:val="00505F35"/>
    <w:rsid w:val="00505F97"/>
    <w:rsid w:val="00505FA8"/>
    <w:rsid w:val="0050619C"/>
    <w:rsid w:val="00506432"/>
    <w:rsid w:val="00506582"/>
    <w:rsid w:val="00506787"/>
    <w:rsid w:val="00506861"/>
    <w:rsid w:val="00506AC9"/>
    <w:rsid w:val="00506ADB"/>
    <w:rsid w:val="00506BA5"/>
    <w:rsid w:val="00506D67"/>
    <w:rsid w:val="00506E88"/>
    <w:rsid w:val="00507067"/>
    <w:rsid w:val="005070E4"/>
    <w:rsid w:val="005075D4"/>
    <w:rsid w:val="005077EB"/>
    <w:rsid w:val="0050785F"/>
    <w:rsid w:val="005079DC"/>
    <w:rsid w:val="00507A81"/>
    <w:rsid w:val="00507C9B"/>
    <w:rsid w:val="00507F3E"/>
    <w:rsid w:val="00507F5F"/>
    <w:rsid w:val="0051014F"/>
    <w:rsid w:val="00510293"/>
    <w:rsid w:val="005102C0"/>
    <w:rsid w:val="00510392"/>
    <w:rsid w:val="00511066"/>
    <w:rsid w:val="0051149B"/>
    <w:rsid w:val="005114B8"/>
    <w:rsid w:val="00511573"/>
    <w:rsid w:val="00511646"/>
    <w:rsid w:val="005119D6"/>
    <w:rsid w:val="00511ED9"/>
    <w:rsid w:val="0051242B"/>
    <w:rsid w:val="0051245B"/>
    <w:rsid w:val="005124CB"/>
    <w:rsid w:val="00512556"/>
    <w:rsid w:val="00512651"/>
    <w:rsid w:val="005126EA"/>
    <w:rsid w:val="005128EF"/>
    <w:rsid w:val="00512B7C"/>
    <w:rsid w:val="00512C22"/>
    <w:rsid w:val="00512C79"/>
    <w:rsid w:val="00513360"/>
    <w:rsid w:val="005134B0"/>
    <w:rsid w:val="00513776"/>
    <w:rsid w:val="005141B6"/>
    <w:rsid w:val="0051422B"/>
    <w:rsid w:val="005142C9"/>
    <w:rsid w:val="005144DD"/>
    <w:rsid w:val="005145F5"/>
    <w:rsid w:val="0051468F"/>
    <w:rsid w:val="00514722"/>
    <w:rsid w:val="0051481C"/>
    <w:rsid w:val="005148ED"/>
    <w:rsid w:val="00514B99"/>
    <w:rsid w:val="00514BBE"/>
    <w:rsid w:val="00514C23"/>
    <w:rsid w:val="005150EC"/>
    <w:rsid w:val="005153AC"/>
    <w:rsid w:val="0051590C"/>
    <w:rsid w:val="005165CD"/>
    <w:rsid w:val="005166F1"/>
    <w:rsid w:val="00516973"/>
    <w:rsid w:val="00516A78"/>
    <w:rsid w:val="00516A7F"/>
    <w:rsid w:val="00516D8D"/>
    <w:rsid w:val="00517059"/>
    <w:rsid w:val="00517214"/>
    <w:rsid w:val="00517278"/>
    <w:rsid w:val="00517327"/>
    <w:rsid w:val="005174C8"/>
    <w:rsid w:val="0051783D"/>
    <w:rsid w:val="00517BE3"/>
    <w:rsid w:val="00517BF8"/>
    <w:rsid w:val="00517D26"/>
    <w:rsid w:val="00517F78"/>
    <w:rsid w:val="00517F90"/>
    <w:rsid w:val="00520082"/>
    <w:rsid w:val="005201DA"/>
    <w:rsid w:val="0052051D"/>
    <w:rsid w:val="00520644"/>
    <w:rsid w:val="00520C2A"/>
    <w:rsid w:val="00520D57"/>
    <w:rsid w:val="00520E3D"/>
    <w:rsid w:val="005210D3"/>
    <w:rsid w:val="00521257"/>
    <w:rsid w:val="00521499"/>
    <w:rsid w:val="00521538"/>
    <w:rsid w:val="0052153B"/>
    <w:rsid w:val="005217DA"/>
    <w:rsid w:val="00521B15"/>
    <w:rsid w:val="00521F27"/>
    <w:rsid w:val="00522115"/>
    <w:rsid w:val="0052211A"/>
    <w:rsid w:val="00522129"/>
    <w:rsid w:val="005221E1"/>
    <w:rsid w:val="00522AC0"/>
    <w:rsid w:val="00522B2F"/>
    <w:rsid w:val="00522C75"/>
    <w:rsid w:val="00522CFE"/>
    <w:rsid w:val="00522DAC"/>
    <w:rsid w:val="00522EB1"/>
    <w:rsid w:val="00522ED1"/>
    <w:rsid w:val="00522F96"/>
    <w:rsid w:val="0052317B"/>
    <w:rsid w:val="005237C0"/>
    <w:rsid w:val="005238F8"/>
    <w:rsid w:val="005239E1"/>
    <w:rsid w:val="00523A67"/>
    <w:rsid w:val="00523B8D"/>
    <w:rsid w:val="00523C6B"/>
    <w:rsid w:val="00523EC8"/>
    <w:rsid w:val="00523EE2"/>
    <w:rsid w:val="0052409A"/>
    <w:rsid w:val="00524114"/>
    <w:rsid w:val="0052416D"/>
    <w:rsid w:val="005245BD"/>
    <w:rsid w:val="005245FD"/>
    <w:rsid w:val="005246BF"/>
    <w:rsid w:val="00524734"/>
    <w:rsid w:val="00524765"/>
    <w:rsid w:val="0052487C"/>
    <w:rsid w:val="00524AF1"/>
    <w:rsid w:val="00524DC5"/>
    <w:rsid w:val="00524F9D"/>
    <w:rsid w:val="00525156"/>
    <w:rsid w:val="00525482"/>
    <w:rsid w:val="0052550A"/>
    <w:rsid w:val="005256C5"/>
    <w:rsid w:val="00525708"/>
    <w:rsid w:val="005259E8"/>
    <w:rsid w:val="00525B00"/>
    <w:rsid w:val="00525D3C"/>
    <w:rsid w:val="00525F0C"/>
    <w:rsid w:val="00526138"/>
    <w:rsid w:val="0052644D"/>
    <w:rsid w:val="00526482"/>
    <w:rsid w:val="00526648"/>
    <w:rsid w:val="0052673C"/>
    <w:rsid w:val="005267B2"/>
    <w:rsid w:val="005267FA"/>
    <w:rsid w:val="005269FA"/>
    <w:rsid w:val="00526CD3"/>
    <w:rsid w:val="00526E38"/>
    <w:rsid w:val="00526E8A"/>
    <w:rsid w:val="0052704F"/>
    <w:rsid w:val="0052723B"/>
    <w:rsid w:val="0052731C"/>
    <w:rsid w:val="0052740F"/>
    <w:rsid w:val="005275EE"/>
    <w:rsid w:val="0052777F"/>
    <w:rsid w:val="0052785F"/>
    <w:rsid w:val="00527AF7"/>
    <w:rsid w:val="00527B99"/>
    <w:rsid w:val="00527BD8"/>
    <w:rsid w:val="00527E56"/>
    <w:rsid w:val="00527F55"/>
    <w:rsid w:val="005307E3"/>
    <w:rsid w:val="00530811"/>
    <w:rsid w:val="00530974"/>
    <w:rsid w:val="00530C0A"/>
    <w:rsid w:val="00530F47"/>
    <w:rsid w:val="0053101D"/>
    <w:rsid w:val="00531122"/>
    <w:rsid w:val="005311B6"/>
    <w:rsid w:val="005313ED"/>
    <w:rsid w:val="00531921"/>
    <w:rsid w:val="005320AA"/>
    <w:rsid w:val="00532288"/>
    <w:rsid w:val="00532436"/>
    <w:rsid w:val="0053256B"/>
    <w:rsid w:val="00532825"/>
    <w:rsid w:val="005328B9"/>
    <w:rsid w:val="00532AF0"/>
    <w:rsid w:val="00532B79"/>
    <w:rsid w:val="00532C46"/>
    <w:rsid w:val="00532F46"/>
    <w:rsid w:val="00533073"/>
    <w:rsid w:val="00533200"/>
    <w:rsid w:val="00533333"/>
    <w:rsid w:val="00534249"/>
    <w:rsid w:val="00534569"/>
    <w:rsid w:val="0053456C"/>
    <w:rsid w:val="005346AD"/>
    <w:rsid w:val="00534875"/>
    <w:rsid w:val="00534A9B"/>
    <w:rsid w:val="00534B37"/>
    <w:rsid w:val="00534D76"/>
    <w:rsid w:val="00534D7C"/>
    <w:rsid w:val="00534F5A"/>
    <w:rsid w:val="00535125"/>
    <w:rsid w:val="00535137"/>
    <w:rsid w:val="0053541E"/>
    <w:rsid w:val="00535695"/>
    <w:rsid w:val="00535882"/>
    <w:rsid w:val="00535AEF"/>
    <w:rsid w:val="00535B38"/>
    <w:rsid w:val="00535DDD"/>
    <w:rsid w:val="00536389"/>
    <w:rsid w:val="005365F6"/>
    <w:rsid w:val="00536AF7"/>
    <w:rsid w:val="00536B46"/>
    <w:rsid w:val="00536B65"/>
    <w:rsid w:val="00536D79"/>
    <w:rsid w:val="00536EF7"/>
    <w:rsid w:val="00536FE3"/>
    <w:rsid w:val="00537215"/>
    <w:rsid w:val="005372D5"/>
    <w:rsid w:val="005376F0"/>
    <w:rsid w:val="005378BB"/>
    <w:rsid w:val="00537977"/>
    <w:rsid w:val="00537EA8"/>
    <w:rsid w:val="00537F9B"/>
    <w:rsid w:val="005401EB"/>
    <w:rsid w:val="00540290"/>
    <w:rsid w:val="00540352"/>
    <w:rsid w:val="005404DF"/>
    <w:rsid w:val="0054051C"/>
    <w:rsid w:val="0054091F"/>
    <w:rsid w:val="005409FC"/>
    <w:rsid w:val="00540D64"/>
    <w:rsid w:val="00540E21"/>
    <w:rsid w:val="00540EF6"/>
    <w:rsid w:val="005411C2"/>
    <w:rsid w:val="0054132D"/>
    <w:rsid w:val="0054150C"/>
    <w:rsid w:val="00541873"/>
    <w:rsid w:val="0054198C"/>
    <w:rsid w:val="005419CB"/>
    <w:rsid w:val="00541CEE"/>
    <w:rsid w:val="00541D73"/>
    <w:rsid w:val="00541E02"/>
    <w:rsid w:val="00541F97"/>
    <w:rsid w:val="005421EF"/>
    <w:rsid w:val="005423AD"/>
    <w:rsid w:val="00542E11"/>
    <w:rsid w:val="00542FDC"/>
    <w:rsid w:val="0054361D"/>
    <w:rsid w:val="005436D8"/>
    <w:rsid w:val="00543ADA"/>
    <w:rsid w:val="00544083"/>
    <w:rsid w:val="005441D2"/>
    <w:rsid w:val="0054421B"/>
    <w:rsid w:val="00544261"/>
    <w:rsid w:val="0054476C"/>
    <w:rsid w:val="0054477E"/>
    <w:rsid w:val="005448D2"/>
    <w:rsid w:val="00544954"/>
    <w:rsid w:val="00544B20"/>
    <w:rsid w:val="00544F0C"/>
    <w:rsid w:val="00545078"/>
    <w:rsid w:val="00545293"/>
    <w:rsid w:val="0054535F"/>
    <w:rsid w:val="005453E0"/>
    <w:rsid w:val="0054568D"/>
    <w:rsid w:val="00545783"/>
    <w:rsid w:val="00545A32"/>
    <w:rsid w:val="00545CB6"/>
    <w:rsid w:val="00545E97"/>
    <w:rsid w:val="00545EE6"/>
    <w:rsid w:val="005460A3"/>
    <w:rsid w:val="00546279"/>
    <w:rsid w:val="00546308"/>
    <w:rsid w:val="005464FB"/>
    <w:rsid w:val="00546544"/>
    <w:rsid w:val="00546623"/>
    <w:rsid w:val="00546773"/>
    <w:rsid w:val="00546A96"/>
    <w:rsid w:val="00546B1D"/>
    <w:rsid w:val="00546DDD"/>
    <w:rsid w:val="00546F13"/>
    <w:rsid w:val="00546F28"/>
    <w:rsid w:val="00547015"/>
    <w:rsid w:val="00547A76"/>
    <w:rsid w:val="00547BF2"/>
    <w:rsid w:val="00547D09"/>
    <w:rsid w:val="00550189"/>
    <w:rsid w:val="0055029A"/>
    <w:rsid w:val="00550572"/>
    <w:rsid w:val="00550967"/>
    <w:rsid w:val="00550975"/>
    <w:rsid w:val="00550A2D"/>
    <w:rsid w:val="00550BAD"/>
    <w:rsid w:val="00550C89"/>
    <w:rsid w:val="00550E34"/>
    <w:rsid w:val="00550F66"/>
    <w:rsid w:val="00550FC8"/>
    <w:rsid w:val="0055109A"/>
    <w:rsid w:val="005510AB"/>
    <w:rsid w:val="00551356"/>
    <w:rsid w:val="00551A7F"/>
    <w:rsid w:val="00551D2D"/>
    <w:rsid w:val="005520C1"/>
    <w:rsid w:val="0055262D"/>
    <w:rsid w:val="00552659"/>
    <w:rsid w:val="005526F0"/>
    <w:rsid w:val="005527F9"/>
    <w:rsid w:val="00552AA8"/>
    <w:rsid w:val="00552AC4"/>
    <w:rsid w:val="00552B1D"/>
    <w:rsid w:val="00552B31"/>
    <w:rsid w:val="00552B5D"/>
    <w:rsid w:val="00552B9A"/>
    <w:rsid w:val="00552C94"/>
    <w:rsid w:val="00552E01"/>
    <w:rsid w:val="00552EFC"/>
    <w:rsid w:val="00552FA9"/>
    <w:rsid w:val="005531AC"/>
    <w:rsid w:val="00553264"/>
    <w:rsid w:val="005533A5"/>
    <w:rsid w:val="005536F9"/>
    <w:rsid w:val="00553923"/>
    <w:rsid w:val="00553AD6"/>
    <w:rsid w:val="00553B29"/>
    <w:rsid w:val="00553D13"/>
    <w:rsid w:val="00553D30"/>
    <w:rsid w:val="0055420F"/>
    <w:rsid w:val="00554422"/>
    <w:rsid w:val="005545FF"/>
    <w:rsid w:val="0055467D"/>
    <w:rsid w:val="0055473D"/>
    <w:rsid w:val="00554871"/>
    <w:rsid w:val="00554A1C"/>
    <w:rsid w:val="00554C15"/>
    <w:rsid w:val="00554D02"/>
    <w:rsid w:val="00554D12"/>
    <w:rsid w:val="00554D38"/>
    <w:rsid w:val="00554E3E"/>
    <w:rsid w:val="00554FEC"/>
    <w:rsid w:val="005550E7"/>
    <w:rsid w:val="005552C8"/>
    <w:rsid w:val="00555769"/>
    <w:rsid w:val="00555EAF"/>
    <w:rsid w:val="00556194"/>
    <w:rsid w:val="0055629D"/>
    <w:rsid w:val="005562BF"/>
    <w:rsid w:val="00556386"/>
    <w:rsid w:val="005563C9"/>
    <w:rsid w:val="005564E8"/>
    <w:rsid w:val="005564FB"/>
    <w:rsid w:val="0055673E"/>
    <w:rsid w:val="0055682A"/>
    <w:rsid w:val="0055689B"/>
    <w:rsid w:val="005569F3"/>
    <w:rsid w:val="00556A87"/>
    <w:rsid w:val="00556ACC"/>
    <w:rsid w:val="00556BBE"/>
    <w:rsid w:val="00556BCD"/>
    <w:rsid w:val="00556C6F"/>
    <w:rsid w:val="00556C76"/>
    <w:rsid w:val="00556D17"/>
    <w:rsid w:val="00556E25"/>
    <w:rsid w:val="00557047"/>
    <w:rsid w:val="005572C7"/>
    <w:rsid w:val="0055771A"/>
    <w:rsid w:val="005578CB"/>
    <w:rsid w:val="00557970"/>
    <w:rsid w:val="00557B40"/>
    <w:rsid w:val="00557C5C"/>
    <w:rsid w:val="00557ED5"/>
    <w:rsid w:val="00557F5B"/>
    <w:rsid w:val="00557F74"/>
    <w:rsid w:val="0056018F"/>
    <w:rsid w:val="005601AD"/>
    <w:rsid w:val="0056055B"/>
    <w:rsid w:val="005607E8"/>
    <w:rsid w:val="00561190"/>
    <w:rsid w:val="005611D3"/>
    <w:rsid w:val="005611E1"/>
    <w:rsid w:val="00561281"/>
    <w:rsid w:val="005612AE"/>
    <w:rsid w:val="005613C3"/>
    <w:rsid w:val="00561650"/>
    <w:rsid w:val="00561663"/>
    <w:rsid w:val="005616F8"/>
    <w:rsid w:val="005617BD"/>
    <w:rsid w:val="00561890"/>
    <w:rsid w:val="005619CC"/>
    <w:rsid w:val="00561A34"/>
    <w:rsid w:val="00561BD8"/>
    <w:rsid w:val="00561CC7"/>
    <w:rsid w:val="00561ED0"/>
    <w:rsid w:val="00561F27"/>
    <w:rsid w:val="00562006"/>
    <w:rsid w:val="005620C6"/>
    <w:rsid w:val="005621BE"/>
    <w:rsid w:val="00562363"/>
    <w:rsid w:val="005623FB"/>
    <w:rsid w:val="005625BE"/>
    <w:rsid w:val="0056270C"/>
    <w:rsid w:val="00562862"/>
    <w:rsid w:val="005628EA"/>
    <w:rsid w:val="00562BAF"/>
    <w:rsid w:val="00562C48"/>
    <w:rsid w:val="00562DA6"/>
    <w:rsid w:val="00563069"/>
    <w:rsid w:val="0056363D"/>
    <w:rsid w:val="00563871"/>
    <w:rsid w:val="005638B9"/>
    <w:rsid w:val="00563AC5"/>
    <w:rsid w:val="00563C1D"/>
    <w:rsid w:val="00564288"/>
    <w:rsid w:val="005645F3"/>
    <w:rsid w:val="00564671"/>
    <w:rsid w:val="005646B1"/>
    <w:rsid w:val="005646C3"/>
    <w:rsid w:val="00564A4A"/>
    <w:rsid w:val="00564B0D"/>
    <w:rsid w:val="00564B31"/>
    <w:rsid w:val="00564DB5"/>
    <w:rsid w:val="00564DCF"/>
    <w:rsid w:val="00564E37"/>
    <w:rsid w:val="00564E4A"/>
    <w:rsid w:val="00564EB6"/>
    <w:rsid w:val="00564FD2"/>
    <w:rsid w:val="00565070"/>
    <w:rsid w:val="005650ED"/>
    <w:rsid w:val="00565268"/>
    <w:rsid w:val="00565636"/>
    <w:rsid w:val="00565737"/>
    <w:rsid w:val="00565845"/>
    <w:rsid w:val="00565930"/>
    <w:rsid w:val="00565A19"/>
    <w:rsid w:val="00565C5D"/>
    <w:rsid w:val="00565EA2"/>
    <w:rsid w:val="00566056"/>
    <w:rsid w:val="00566074"/>
    <w:rsid w:val="00566127"/>
    <w:rsid w:val="00566147"/>
    <w:rsid w:val="00566310"/>
    <w:rsid w:val="005663E7"/>
    <w:rsid w:val="00566592"/>
    <w:rsid w:val="00566699"/>
    <w:rsid w:val="005667F9"/>
    <w:rsid w:val="005669EC"/>
    <w:rsid w:val="00566BA8"/>
    <w:rsid w:val="00567041"/>
    <w:rsid w:val="00567127"/>
    <w:rsid w:val="005672AD"/>
    <w:rsid w:val="005679B5"/>
    <w:rsid w:val="00567B88"/>
    <w:rsid w:val="00567C6C"/>
    <w:rsid w:val="00567D8F"/>
    <w:rsid w:val="00567DA5"/>
    <w:rsid w:val="00567DF8"/>
    <w:rsid w:val="00567E94"/>
    <w:rsid w:val="00567F56"/>
    <w:rsid w:val="00570003"/>
    <w:rsid w:val="005701F6"/>
    <w:rsid w:val="00570365"/>
    <w:rsid w:val="00570531"/>
    <w:rsid w:val="005707FB"/>
    <w:rsid w:val="00570B7E"/>
    <w:rsid w:val="00570E5B"/>
    <w:rsid w:val="00570F6A"/>
    <w:rsid w:val="00571007"/>
    <w:rsid w:val="0057137A"/>
    <w:rsid w:val="00571592"/>
    <w:rsid w:val="00571615"/>
    <w:rsid w:val="00571679"/>
    <w:rsid w:val="00571726"/>
    <w:rsid w:val="00571776"/>
    <w:rsid w:val="00571BF2"/>
    <w:rsid w:val="00571D1A"/>
    <w:rsid w:val="00571E81"/>
    <w:rsid w:val="0057229B"/>
    <w:rsid w:val="00572336"/>
    <w:rsid w:val="0057234E"/>
    <w:rsid w:val="00572470"/>
    <w:rsid w:val="0057285F"/>
    <w:rsid w:val="005728F2"/>
    <w:rsid w:val="00572BA3"/>
    <w:rsid w:val="00572F04"/>
    <w:rsid w:val="005730E4"/>
    <w:rsid w:val="0057330A"/>
    <w:rsid w:val="005733A5"/>
    <w:rsid w:val="00573405"/>
    <w:rsid w:val="00573773"/>
    <w:rsid w:val="00573A25"/>
    <w:rsid w:val="00573AB9"/>
    <w:rsid w:val="00573AD2"/>
    <w:rsid w:val="00573F8A"/>
    <w:rsid w:val="00573F93"/>
    <w:rsid w:val="00573FD8"/>
    <w:rsid w:val="00574419"/>
    <w:rsid w:val="0057441D"/>
    <w:rsid w:val="00574533"/>
    <w:rsid w:val="00574800"/>
    <w:rsid w:val="0057492F"/>
    <w:rsid w:val="0057499C"/>
    <w:rsid w:val="00574A0C"/>
    <w:rsid w:val="00574BAF"/>
    <w:rsid w:val="00574E2E"/>
    <w:rsid w:val="00574E86"/>
    <w:rsid w:val="00574FD6"/>
    <w:rsid w:val="00574FFF"/>
    <w:rsid w:val="0057555C"/>
    <w:rsid w:val="0057558C"/>
    <w:rsid w:val="00575754"/>
    <w:rsid w:val="005757AE"/>
    <w:rsid w:val="00575887"/>
    <w:rsid w:val="00575B20"/>
    <w:rsid w:val="00575D45"/>
    <w:rsid w:val="005762E9"/>
    <w:rsid w:val="005764B2"/>
    <w:rsid w:val="005764F2"/>
    <w:rsid w:val="005765A9"/>
    <w:rsid w:val="005765B8"/>
    <w:rsid w:val="005766A9"/>
    <w:rsid w:val="005766B2"/>
    <w:rsid w:val="005767C1"/>
    <w:rsid w:val="0057693F"/>
    <w:rsid w:val="005769E6"/>
    <w:rsid w:val="00576A0C"/>
    <w:rsid w:val="00577093"/>
    <w:rsid w:val="00577267"/>
    <w:rsid w:val="00577351"/>
    <w:rsid w:val="0057794B"/>
    <w:rsid w:val="00577B02"/>
    <w:rsid w:val="00577BD3"/>
    <w:rsid w:val="00577D81"/>
    <w:rsid w:val="00577DCB"/>
    <w:rsid w:val="00577E1B"/>
    <w:rsid w:val="0058004E"/>
    <w:rsid w:val="00580320"/>
    <w:rsid w:val="00580422"/>
    <w:rsid w:val="005805B9"/>
    <w:rsid w:val="005805D2"/>
    <w:rsid w:val="00580716"/>
    <w:rsid w:val="00580730"/>
    <w:rsid w:val="005807CD"/>
    <w:rsid w:val="0058087C"/>
    <w:rsid w:val="005809B0"/>
    <w:rsid w:val="00580B79"/>
    <w:rsid w:val="00580C1E"/>
    <w:rsid w:val="00581125"/>
    <w:rsid w:val="00581470"/>
    <w:rsid w:val="0058152D"/>
    <w:rsid w:val="005815C3"/>
    <w:rsid w:val="00581686"/>
    <w:rsid w:val="00581A1C"/>
    <w:rsid w:val="00581A26"/>
    <w:rsid w:val="00581CBD"/>
    <w:rsid w:val="00581E5E"/>
    <w:rsid w:val="00581F4B"/>
    <w:rsid w:val="00582141"/>
    <w:rsid w:val="0058218D"/>
    <w:rsid w:val="00582311"/>
    <w:rsid w:val="00582495"/>
    <w:rsid w:val="00582749"/>
    <w:rsid w:val="005827DE"/>
    <w:rsid w:val="005828AE"/>
    <w:rsid w:val="00582AC4"/>
    <w:rsid w:val="00582B25"/>
    <w:rsid w:val="00582C82"/>
    <w:rsid w:val="005830B8"/>
    <w:rsid w:val="0058338B"/>
    <w:rsid w:val="0058343F"/>
    <w:rsid w:val="00583735"/>
    <w:rsid w:val="00583785"/>
    <w:rsid w:val="005838A0"/>
    <w:rsid w:val="00583904"/>
    <w:rsid w:val="00583945"/>
    <w:rsid w:val="005839EC"/>
    <w:rsid w:val="00583B7A"/>
    <w:rsid w:val="00583C22"/>
    <w:rsid w:val="00583C7E"/>
    <w:rsid w:val="00583D6E"/>
    <w:rsid w:val="00583D9D"/>
    <w:rsid w:val="00583E54"/>
    <w:rsid w:val="00583EAC"/>
    <w:rsid w:val="00583FBA"/>
    <w:rsid w:val="00583FCB"/>
    <w:rsid w:val="005841A3"/>
    <w:rsid w:val="005841FC"/>
    <w:rsid w:val="00584256"/>
    <w:rsid w:val="005844CA"/>
    <w:rsid w:val="005845F5"/>
    <w:rsid w:val="005847FD"/>
    <w:rsid w:val="00584A29"/>
    <w:rsid w:val="00584B2D"/>
    <w:rsid w:val="00584BF5"/>
    <w:rsid w:val="00585372"/>
    <w:rsid w:val="005854C7"/>
    <w:rsid w:val="005854FB"/>
    <w:rsid w:val="00585596"/>
    <w:rsid w:val="00585665"/>
    <w:rsid w:val="005856EB"/>
    <w:rsid w:val="00585B3C"/>
    <w:rsid w:val="00585D45"/>
    <w:rsid w:val="00585DA5"/>
    <w:rsid w:val="00585FE6"/>
    <w:rsid w:val="00586068"/>
    <w:rsid w:val="00586186"/>
    <w:rsid w:val="0058623F"/>
    <w:rsid w:val="0058637F"/>
    <w:rsid w:val="00586777"/>
    <w:rsid w:val="005867F0"/>
    <w:rsid w:val="00586DBC"/>
    <w:rsid w:val="00586E2F"/>
    <w:rsid w:val="00586EDD"/>
    <w:rsid w:val="00586EE1"/>
    <w:rsid w:val="00586F14"/>
    <w:rsid w:val="005871C7"/>
    <w:rsid w:val="00587259"/>
    <w:rsid w:val="00587669"/>
    <w:rsid w:val="0058769B"/>
    <w:rsid w:val="005876B2"/>
    <w:rsid w:val="0058778A"/>
    <w:rsid w:val="0058793A"/>
    <w:rsid w:val="00587B1F"/>
    <w:rsid w:val="00587B8D"/>
    <w:rsid w:val="00587CC6"/>
    <w:rsid w:val="00587DA6"/>
    <w:rsid w:val="00587E5F"/>
    <w:rsid w:val="005902CF"/>
    <w:rsid w:val="00590397"/>
    <w:rsid w:val="005904A6"/>
    <w:rsid w:val="00590748"/>
    <w:rsid w:val="0059077E"/>
    <w:rsid w:val="005908B5"/>
    <w:rsid w:val="005908E6"/>
    <w:rsid w:val="00590AF8"/>
    <w:rsid w:val="00590C76"/>
    <w:rsid w:val="00590D1A"/>
    <w:rsid w:val="00590EC8"/>
    <w:rsid w:val="00590FA3"/>
    <w:rsid w:val="0059108D"/>
    <w:rsid w:val="0059122E"/>
    <w:rsid w:val="0059127A"/>
    <w:rsid w:val="005912B3"/>
    <w:rsid w:val="005915F2"/>
    <w:rsid w:val="005917E5"/>
    <w:rsid w:val="00591E20"/>
    <w:rsid w:val="00591E9D"/>
    <w:rsid w:val="005921DE"/>
    <w:rsid w:val="00592264"/>
    <w:rsid w:val="005922F3"/>
    <w:rsid w:val="0059233D"/>
    <w:rsid w:val="00592635"/>
    <w:rsid w:val="00592907"/>
    <w:rsid w:val="00592AE2"/>
    <w:rsid w:val="00592B3A"/>
    <w:rsid w:val="00592B57"/>
    <w:rsid w:val="00592C32"/>
    <w:rsid w:val="00592C7F"/>
    <w:rsid w:val="00592E69"/>
    <w:rsid w:val="00593313"/>
    <w:rsid w:val="0059352B"/>
    <w:rsid w:val="00593726"/>
    <w:rsid w:val="00593822"/>
    <w:rsid w:val="00593C4A"/>
    <w:rsid w:val="00593E4E"/>
    <w:rsid w:val="00593FB9"/>
    <w:rsid w:val="00593FEB"/>
    <w:rsid w:val="00594030"/>
    <w:rsid w:val="005941B2"/>
    <w:rsid w:val="0059468C"/>
    <w:rsid w:val="005946A0"/>
    <w:rsid w:val="005947DE"/>
    <w:rsid w:val="00594859"/>
    <w:rsid w:val="00594941"/>
    <w:rsid w:val="0059494A"/>
    <w:rsid w:val="00594CB1"/>
    <w:rsid w:val="005951A0"/>
    <w:rsid w:val="0059536D"/>
    <w:rsid w:val="005953EE"/>
    <w:rsid w:val="00595408"/>
    <w:rsid w:val="00595448"/>
    <w:rsid w:val="005954CD"/>
    <w:rsid w:val="00595569"/>
    <w:rsid w:val="005955E5"/>
    <w:rsid w:val="005958FA"/>
    <w:rsid w:val="00595AAB"/>
    <w:rsid w:val="00595E84"/>
    <w:rsid w:val="00596257"/>
    <w:rsid w:val="005962D7"/>
    <w:rsid w:val="00596372"/>
    <w:rsid w:val="00596395"/>
    <w:rsid w:val="0059696D"/>
    <w:rsid w:val="00596BD8"/>
    <w:rsid w:val="00596C81"/>
    <w:rsid w:val="00596CEB"/>
    <w:rsid w:val="00596D95"/>
    <w:rsid w:val="00596F2D"/>
    <w:rsid w:val="00596F9F"/>
    <w:rsid w:val="00597134"/>
    <w:rsid w:val="005971C1"/>
    <w:rsid w:val="0059750F"/>
    <w:rsid w:val="00597564"/>
    <w:rsid w:val="0059778A"/>
    <w:rsid w:val="00597940"/>
    <w:rsid w:val="00597B74"/>
    <w:rsid w:val="00597D79"/>
    <w:rsid w:val="00597E30"/>
    <w:rsid w:val="00597E7E"/>
    <w:rsid w:val="00597F4C"/>
    <w:rsid w:val="005A0044"/>
    <w:rsid w:val="005A015C"/>
    <w:rsid w:val="005A0202"/>
    <w:rsid w:val="005A0246"/>
    <w:rsid w:val="005A027B"/>
    <w:rsid w:val="005A032C"/>
    <w:rsid w:val="005A0492"/>
    <w:rsid w:val="005A06A0"/>
    <w:rsid w:val="005A07B5"/>
    <w:rsid w:val="005A0AD9"/>
    <w:rsid w:val="005A0BFB"/>
    <w:rsid w:val="005A0C59"/>
    <w:rsid w:val="005A117D"/>
    <w:rsid w:val="005A12ED"/>
    <w:rsid w:val="005A13C7"/>
    <w:rsid w:val="005A1405"/>
    <w:rsid w:val="005A1409"/>
    <w:rsid w:val="005A143C"/>
    <w:rsid w:val="005A1551"/>
    <w:rsid w:val="005A161E"/>
    <w:rsid w:val="005A1966"/>
    <w:rsid w:val="005A1C5A"/>
    <w:rsid w:val="005A1CA0"/>
    <w:rsid w:val="005A237B"/>
    <w:rsid w:val="005A24D9"/>
    <w:rsid w:val="005A2C27"/>
    <w:rsid w:val="005A2E1A"/>
    <w:rsid w:val="005A2E2B"/>
    <w:rsid w:val="005A2FED"/>
    <w:rsid w:val="005A341C"/>
    <w:rsid w:val="005A37E5"/>
    <w:rsid w:val="005A38B1"/>
    <w:rsid w:val="005A3986"/>
    <w:rsid w:val="005A3B51"/>
    <w:rsid w:val="005A3B77"/>
    <w:rsid w:val="005A3E59"/>
    <w:rsid w:val="005A3F75"/>
    <w:rsid w:val="005A406D"/>
    <w:rsid w:val="005A40DF"/>
    <w:rsid w:val="005A42B7"/>
    <w:rsid w:val="005A4670"/>
    <w:rsid w:val="005A4696"/>
    <w:rsid w:val="005A4775"/>
    <w:rsid w:val="005A4864"/>
    <w:rsid w:val="005A48EB"/>
    <w:rsid w:val="005A491B"/>
    <w:rsid w:val="005A4A3B"/>
    <w:rsid w:val="005A4A8F"/>
    <w:rsid w:val="005A4AAE"/>
    <w:rsid w:val="005A4BCA"/>
    <w:rsid w:val="005A4C50"/>
    <w:rsid w:val="005A4C59"/>
    <w:rsid w:val="005A4C7A"/>
    <w:rsid w:val="005A4D1D"/>
    <w:rsid w:val="005A4EC5"/>
    <w:rsid w:val="005A5068"/>
    <w:rsid w:val="005A510C"/>
    <w:rsid w:val="005A51C6"/>
    <w:rsid w:val="005A56EB"/>
    <w:rsid w:val="005A579F"/>
    <w:rsid w:val="005A58CB"/>
    <w:rsid w:val="005A5A34"/>
    <w:rsid w:val="005A5B5E"/>
    <w:rsid w:val="005A5BBB"/>
    <w:rsid w:val="005A6096"/>
    <w:rsid w:val="005A614C"/>
    <w:rsid w:val="005A6550"/>
    <w:rsid w:val="005A6590"/>
    <w:rsid w:val="005A65EB"/>
    <w:rsid w:val="005A6825"/>
    <w:rsid w:val="005A6A0D"/>
    <w:rsid w:val="005A6A36"/>
    <w:rsid w:val="005A6B70"/>
    <w:rsid w:val="005A6CFB"/>
    <w:rsid w:val="005A6FC6"/>
    <w:rsid w:val="005A70F8"/>
    <w:rsid w:val="005A7107"/>
    <w:rsid w:val="005A721B"/>
    <w:rsid w:val="005A723D"/>
    <w:rsid w:val="005A731A"/>
    <w:rsid w:val="005A740C"/>
    <w:rsid w:val="005A786F"/>
    <w:rsid w:val="005A7974"/>
    <w:rsid w:val="005A7BFA"/>
    <w:rsid w:val="005A7D5F"/>
    <w:rsid w:val="005A7E46"/>
    <w:rsid w:val="005B0154"/>
    <w:rsid w:val="005B0CD1"/>
    <w:rsid w:val="005B0D45"/>
    <w:rsid w:val="005B0DCB"/>
    <w:rsid w:val="005B103D"/>
    <w:rsid w:val="005B10CE"/>
    <w:rsid w:val="005B174C"/>
    <w:rsid w:val="005B194F"/>
    <w:rsid w:val="005B1A4D"/>
    <w:rsid w:val="005B1CD8"/>
    <w:rsid w:val="005B1E16"/>
    <w:rsid w:val="005B1FE5"/>
    <w:rsid w:val="005B21E7"/>
    <w:rsid w:val="005B2268"/>
    <w:rsid w:val="005B2532"/>
    <w:rsid w:val="005B25E5"/>
    <w:rsid w:val="005B2B4B"/>
    <w:rsid w:val="005B2B6F"/>
    <w:rsid w:val="005B30CF"/>
    <w:rsid w:val="005B33C0"/>
    <w:rsid w:val="005B34EA"/>
    <w:rsid w:val="005B3547"/>
    <w:rsid w:val="005B35D3"/>
    <w:rsid w:val="005B3637"/>
    <w:rsid w:val="005B3BAB"/>
    <w:rsid w:val="005B3C20"/>
    <w:rsid w:val="005B3C46"/>
    <w:rsid w:val="005B3D9C"/>
    <w:rsid w:val="005B4518"/>
    <w:rsid w:val="005B4606"/>
    <w:rsid w:val="005B4735"/>
    <w:rsid w:val="005B4A2E"/>
    <w:rsid w:val="005B4A6D"/>
    <w:rsid w:val="005B4A93"/>
    <w:rsid w:val="005B4D08"/>
    <w:rsid w:val="005B52B4"/>
    <w:rsid w:val="005B5502"/>
    <w:rsid w:val="005B5825"/>
    <w:rsid w:val="005B58B5"/>
    <w:rsid w:val="005B5A19"/>
    <w:rsid w:val="005B5AC9"/>
    <w:rsid w:val="005B5BAE"/>
    <w:rsid w:val="005B5C2C"/>
    <w:rsid w:val="005B5CDB"/>
    <w:rsid w:val="005B5E4F"/>
    <w:rsid w:val="005B5E80"/>
    <w:rsid w:val="005B5ECD"/>
    <w:rsid w:val="005B6005"/>
    <w:rsid w:val="005B612C"/>
    <w:rsid w:val="005B61E6"/>
    <w:rsid w:val="005B6240"/>
    <w:rsid w:val="005B6503"/>
    <w:rsid w:val="005B6BF0"/>
    <w:rsid w:val="005B6D33"/>
    <w:rsid w:val="005B6E5E"/>
    <w:rsid w:val="005B6FAE"/>
    <w:rsid w:val="005B728B"/>
    <w:rsid w:val="005B76AE"/>
    <w:rsid w:val="005B76D4"/>
    <w:rsid w:val="005B7748"/>
    <w:rsid w:val="005B7795"/>
    <w:rsid w:val="005B7B95"/>
    <w:rsid w:val="005B7BA6"/>
    <w:rsid w:val="005C0026"/>
    <w:rsid w:val="005C0286"/>
    <w:rsid w:val="005C06E1"/>
    <w:rsid w:val="005C089E"/>
    <w:rsid w:val="005C08AB"/>
    <w:rsid w:val="005C0A93"/>
    <w:rsid w:val="005C0B46"/>
    <w:rsid w:val="005C0FCD"/>
    <w:rsid w:val="005C1304"/>
    <w:rsid w:val="005C1571"/>
    <w:rsid w:val="005C1C2C"/>
    <w:rsid w:val="005C1D94"/>
    <w:rsid w:val="005C1E68"/>
    <w:rsid w:val="005C1EB9"/>
    <w:rsid w:val="005C25A2"/>
    <w:rsid w:val="005C263E"/>
    <w:rsid w:val="005C2751"/>
    <w:rsid w:val="005C2780"/>
    <w:rsid w:val="005C29EF"/>
    <w:rsid w:val="005C2F75"/>
    <w:rsid w:val="005C3343"/>
    <w:rsid w:val="005C3C3C"/>
    <w:rsid w:val="005C3D2B"/>
    <w:rsid w:val="005C3F74"/>
    <w:rsid w:val="005C3F8A"/>
    <w:rsid w:val="005C4236"/>
    <w:rsid w:val="005C4240"/>
    <w:rsid w:val="005C4451"/>
    <w:rsid w:val="005C4824"/>
    <w:rsid w:val="005C48A6"/>
    <w:rsid w:val="005C4A67"/>
    <w:rsid w:val="005C4B4C"/>
    <w:rsid w:val="005C4EE2"/>
    <w:rsid w:val="005C4F21"/>
    <w:rsid w:val="005C4F63"/>
    <w:rsid w:val="005C5031"/>
    <w:rsid w:val="005C518E"/>
    <w:rsid w:val="005C56A0"/>
    <w:rsid w:val="005C5744"/>
    <w:rsid w:val="005C575E"/>
    <w:rsid w:val="005C5863"/>
    <w:rsid w:val="005C5941"/>
    <w:rsid w:val="005C5AEB"/>
    <w:rsid w:val="005C5BF5"/>
    <w:rsid w:val="005C5C41"/>
    <w:rsid w:val="005C5EA3"/>
    <w:rsid w:val="005C5EAC"/>
    <w:rsid w:val="005C61F2"/>
    <w:rsid w:val="005C63BB"/>
    <w:rsid w:val="005C66AC"/>
    <w:rsid w:val="005C66E9"/>
    <w:rsid w:val="005C68DA"/>
    <w:rsid w:val="005C697E"/>
    <w:rsid w:val="005C698C"/>
    <w:rsid w:val="005C69B9"/>
    <w:rsid w:val="005C6AB5"/>
    <w:rsid w:val="005C6C62"/>
    <w:rsid w:val="005C6DA5"/>
    <w:rsid w:val="005C7072"/>
    <w:rsid w:val="005C70FB"/>
    <w:rsid w:val="005C7767"/>
    <w:rsid w:val="005C782E"/>
    <w:rsid w:val="005C7B3A"/>
    <w:rsid w:val="005C7CB8"/>
    <w:rsid w:val="005C7D02"/>
    <w:rsid w:val="005D0085"/>
    <w:rsid w:val="005D00D0"/>
    <w:rsid w:val="005D0198"/>
    <w:rsid w:val="005D056F"/>
    <w:rsid w:val="005D05C2"/>
    <w:rsid w:val="005D06DF"/>
    <w:rsid w:val="005D07A7"/>
    <w:rsid w:val="005D0D59"/>
    <w:rsid w:val="005D0D66"/>
    <w:rsid w:val="005D0FDF"/>
    <w:rsid w:val="005D1311"/>
    <w:rsid w:val="005D1345"/>
    <w:rsid w:val="005D146E"/>
    <w:rsid w:val="005D15CE"/>
    <w:rsid w:val="005D15D9"/>
    <w:rsid w:val="005D17DC"/>
    <w:rsid w:val="005D1A81"/>
    <w:rsid w:val="005D1E77"/>
    <w:rsid w:val="005D1E95"/>
    <w:rsid w:val="005D2484"/>
    <w:rsid w:val="005D251D"/>
    <w:rsid w:val="005D2B01"/>
    <w:rsid w:val="005D3D51"/>
    <w:rsid w:val="005D3DA0"/>
    <w:rsid w:val="005D3DB1"/>
    <w:rsid w:val="005D3F90"/>
    <w:rsid w:val="005D413B"/>
    <w:rsid w:val="005D431F"/>
    <w:rsid w:val="005D4380"/>
    <w:rsid w:val="005D44E0"/>
    <w:rsid w:val="005D47E1"/>
    <w:rsid w:val="005D48BA"/>
    <w:rsid w:val="005D499C"/>
    <w:rsid w:val="005D4A3F"/>
    <w:rsid w:val="005D5104"/>
    <w:rsid w:val="005D513F"/>
    <w:rsid w:val="005D53B7"/>
    <w:rsid w:val="005D53E4"/>
    <w:rsid w:val="005D5462"/>
    <w:rsid w:val="005D555A"/>
    <w:rsid w:val="005D5778"/>
    <w:rsid w:val="005D5945"/>
    <w:rsid w:val="005D5B3B"/>
    <w:rsid w:val="005D5F06"/>
    <w:rsid w:val="005D6042"/>
    <w:rsid w:val="005D6158"/>
    <w:rsid w:val="005D620A"/>
    <w:rsid w:val="005D6254"/>
    <w:rsid w:val="005D6360"/>
    <w:rsid w:val="005D63C9"/>
    <w:rsid w:val="005D67FA"/>
    <w:rsid w:val="005D68B2"/>
    <w:rsid w:val="005D69D3"/>
    <w:rsid w:val="005D69F5"/>
    <w:rsid w:val="005D6A6A"/>
    <w:rsid w:val="005D6B6E"/>
    <w:rsid w:val="005D6B76"/>
    <w:rsid w:val="005D6C0D"/>
    <w:rsid w:val="005D6D64"/>
    <w:rsid w:val="005D710A"/>
    <w:rsid w:val="005D7290"/>
    <w:rsid w:val="005D739B"/>
    <w:rsid w:val="005D763E"/>
    <w:rsid w:val="005D7CD3"/>
    <w:rsid w:val="005E0007"/>
    <w:rsid w:val="005E038F"/>
    <w:rsid w:val="005E0618"/>
    <w:rsid w:val="005E0630"/>
    <w:rsid w:val="005E06D2"/>
    <w:rsid w:val="005E074E"/>
    <w:rsid w:val="005E0A3F"/>
    <w:rsid w:val="005E1026"/>
    <w:rsid w:val="005E1207"/>
    <w:rsid w:val="005E14AE"/>
    <w:rsid w:val="005E15B5"/>
    <w:rsid w:val="005E1770"/>
    <w:rsid w:val="005E1938"/>
    <w:rsid w:val="005E1B6E"/>
    <w:rsid w:val="005E1D52"/>
    <w:rsid w:val="005E1E56"/>
    <w:rsid w:val="005E2051"/>
    <w:rsid w:val="005E20F4"/>
    <w:rsid w:val="005E2159"/>
    <w:rsid w:val="005E2232"/>
    <w:rsid w:val="005E22A7"/>
    <w:rsid w:val="005E2351"/>
    <w:rsid w:val="005E2568"/>
    <w:rsid w:val="005E25DE"/>
    <w:rsid w:val="005E26AB"/>
    <w:rsid w:val="005E26FD"/>
    <w:rsid w:val="005E27C2"/>
    <w:rsid w:val="005E2802"/>
    <w:rsid w:val="005E2C4E"/>
    <w:rsid w:val="005E3116"/>
    <w:rsid w:val="005E3133"/>
    <w:rsid w:val="005E320A"/>
    <w:rsid w:val="005E33AE"/>
    <w:rsid w:val="005E3927"/>
    <w:rsid w:val="005E3D1D"/>
    <w:rsid w:val="005E3DE1"/>
    <w:rsid w:val="005E3E9F"/>
    <w:rsid w:val="005E3EAF"/>
    <w:rsid w:val="005E3F76"/>
    <w:rsid w:val="005E4394"/>
    <w:rsid w:val="005E4597"/>
    <w:rsid w:val="005E4616"/>
    <w:rsid w:val="005E483E"/>
    <w:rsid w:val="005E4AF4"/>
    <w:rsid w:val="005E4B78"/>
    <w:rsid w:val="005E4BA4"/>
    <w:rsid w:val="005E503F"/>
    <w:rsid w:val="005E50ED"/>
    <w:rsid w:val="005E56F8"/>
    <w:rsid w:val="005E5B6A"/>
    <w:rsid w:val="005E5C75"/>
    <w:rsid w:val="005E60A6"/>
    <w:rsid w:val="005E60BD"/>
    <w:rsid w:val="005E610E"/>
    <w:rsid w:val="005E649E"/>
    <w:rsid w:val="005E64CC"/>
    <w:rsid w:val="005E6883"/>
    <w:rsid w:val="005E69E2"/>
    <w:rsid w:val="005E6DDE"/>
    <w:rsid w:val="005E7142"/>
    <w:rsid w:val="005E71E5"/>
    <w:rsid w:val="005E71F2"/>
    <w:rsid w:val="005E772F"/>
    <w:rsid w:val="005E785A"/>
    <w:rsid w:val="005E7997"/>
    <w:rsid w:val="005E7C5C"/>
    <w:rsid w:val="005E7CD5"/>
    <w:rsid w:val="005E7E39"/>
    <w:rsid w:val="005EFCB4"/>
    <w:rsid w:val="005F0117"/>
    <w:rsid w:val="005F0481"/>
    <w:rsid w:val="005F04EC"/>
    <w:rsid w:val="005F06AB"/>
    <w:rsid w:val="005F0715"/>
    <w:rsid w:val="005F094D"/>
    <w:rsid w:val="005F09A1"/>
    <w:rsid w:val="005F102B"/>
    <w:rsid w:val="005F12A4"/>
    <w:rsid w:val="005F1315"/>
    <w:rsid w:val="005F17DB"/>
    <w:rsid w:val="005F195D"/>
    <w:rsid w:val="005F1AA7"/>
    <w:rsid w:val="005F1C79"/>
    <w:rsid w:val="005F1F99"/>
    <w:rsid w:val="005F2201"/>
    <w:rsid w:val="005F224D"/>
    <w:rsid w:val="005F23A5"/>
    <w:rsid w:val="005F2415"/>
    <w:rsid w:val="005F283A"/>
    <w:rsid w:val="005F2888"/>
    <w:rsid w:val="005F2A66"/>
    <w:rsid w:val="005F2AF2"/>
    <w:rsid w:val="005F2BA0"/>
    <w:rsid w:val="005F2D27"/>
    <w:rsid w:val="005F2D36"/>
    <w:rsid w:val="005F2F1C"/>
    <w:rsid w:val="005F3262"/>
    <w:rsid w:val="005F3B14"/>
    <w:rsid w:val="005F3E10"/>
    <w:rsid w:val="005F3E22"/>
    <w:rsid w:val="005F3E36"/>
    <w:rsid w:val="005F3E8F"/>
    <w:rsid w:val="005F4132"/>
    <w:rsid w:val="005F446D"/>
    <w:rsid w:val="005F463F"/>
    <w:rsid w:val="005F4716"/>
    <w:rsid w:val="005F4735"/>
    <w:rsid w:val="005F4AF0"/>
    <w:rsid w:val="005F4ECA"/>
    <w:rsid w:val="005F4F4B"/>
    <w:rsid w:val="005F50C0"/>
    <w:rsid w:val="005F5234"/>
    <w:rsid w:val="005F5316"/>
    <w:rsid w:val="005F5597"/>
    <w:rsid w:val="005F55CE"/>
    <w:rsid w:val="005F573A"/>
    <w:rsid w:val="005F5748"/>
    <w:rsid w:val="005F574D"/>
    <w:rsid w:val="005F581D"/>
    <w:rsid w:val="005F598E"/>
    <w:rsid w:val="005F5B29"/>
    <w:rsid w:val="005F5B36"/>
    <w:rsid w:val="005F5C6E"/>
    <w:rsid w:val="005F5CC3"/>
    <w:rsid w:val="005F5DFA"/>
    <w:rsid w:val="005F5FFD"/>
    <w:rsid w:val="005F615B"/>
    <w:rsid w:val="005F632E"/>
    <w:rsid w:val="005F6590"/>
    <w:rsid w:val="005F67C6"/>
    <w:rsid w:val="005F6998"/>
    <w:rsid w:val="005F6A3D"/>
    <w:rsid w:val="005F6C74"/>
    <w:rsid w:val="005F6EAC"/>
    <w:rsid w:val="005F71CD"/>
    <w:rsid w:val="005F7288"/>
    <w:rsid w:val="005F78C5"/>
    <w:rsid w:val="005F7B1D"/>
    <w:rsid w:val="0060009B"/>
    <w:rsid w:val="006002E8"/>
    <w:rsid w:val="006004E5"/>
    <w:rsid w:val="00600747"/>
    <w:rsid w:val="0060084B"/>
    <w:rsid w:val="0060088F"/>
    <w:rsid w:val="00600894"/>
    <w:rsid w:val="006009ED"/>
    <w:rsid w:val="00600A06"/>
    <w:rsid w:val="00600B05"/>
    <w:rsid w:val="00600CD9"/>
    <w:rsid w:val="00600DFC"/>
    <w:rsid w:val="00600EEC"/>
    <w:rsid w:val="00600F12"/>
    <w:rsid w:val="00600F81"/>
    <w:rsid w:val="00601045"/>
    <w:rsid w:val="00601478"/>
    <w:rsid w:val="006016AD"/>
    <w:rsid w:val="0060187D"/>
    <w:rsid w:val="0060188E"/>
    <w:rsid w:val="006018D0"/>
    <w:rsid w:val="00601ABE"/>
    <w:rsid w:val="00601B6D"/>
    <w:rsid w:val="00601F00"/>
    <w:rsid w:val="00601FE1"/>
    <w:rsid w:val="00602277"/>
    <w:rsid w:val="0060274A"/>
    <w:rsid w:val="006028BD"/>
    <w:rsid w:val="006028F8"/>
    <w:rsid w:val="00602967"/>
    <w:rsid w:val="00602A79"/>
    <w:rsid w:val="00602A80"/>
    <w:rsid w:val="00602CB1"/>
    <w:rsid w:val="00602D0B"/>
    <w:rsid w:val="00602E13"/>
    <w:rsid w:val="006030DB"/>
    <w:rsid w:val="00603198"/>
    <w:rsid w:val="006034C9"/>
    <w:rsid w:val="006034E1"/>
    <w:rsid w:val="0060351E"/>
    <w:rsid w:val="006037FC"/>
    <w:rsid w:val="00603FC0"/>
    <w:rsid w:val="0060419E"/>
    <w:rsid w:val="006041BE"/>
    <w:rsid w:val="006043C7"/>
    <w:rsid w:val="006047AF"/>
    <w:rsid w:val="0060483C"/>
    <w:rsid w:val="00604BBC"/>
    <w:rsid w:val="00604DEB"/>
    <w:rsid w:val="00604E73"/>
    <w:rsid w:val="00604FAF"/>
    <w:rsid w:val="00604FD6"/>
    <w:rsid w:val="00604FE8"/>
    <w:rsid w:val="00604FEA"/>
    <w:rsid w:val="0060512F"/>
    <w:rsid w:val="00605467"/>
    <w:rsid w:val="00605704"/>
    <w:rsid w:val="00605C16"/>
    <w:rsid w:val="00605E8B"/>
    <w:rsid w:val="00605F24"/>
    <w:rsid w:val="00606044"/>
    <w:rsid w:val="00606119"/>
    <w:rsid w:val="006064AD"/>
    <w:rsid w:val="00606675"/>
    <w:rsid w:val="006067B0"/>
    <w:rsid w:val="00606A5F"/>
    <w:rsid w:val="00606A86"/>
    <w:rsid w:val="00606DE4"/>
    <w:rsid w:val="00606DFC"/>
    <w:rsid w:val="00607258"/>
    <w:rsid w:val="00607376"/>
    <w:rsid w:val="00607565"/>
    <w:rsid w:val="006075B5"/>
    <w:rsid w:val="006077FA"/>
    <w:rsid w:val="00607928"/>
    <w:rsid w:val="00607ABE"/>
    <w:rsid w:val="00607DA4"/>
    <w:rsid w:val="00607E42"/>
    <w:rsid w:val="00607E93"/>
    <w:rsid w:val="00607FAC"/>
    <w:rsid w:val="00610055"/>
    <w:rsid w:val="00610064"/>
    <w:rsid w:val="0061006C"/>
    <w:rsid w:val="006100C0"/>
    <w:rsid w:val="0061024C"/>
    <w:rsid w:val="00610331"/>
    <w:rsid w:val="006103A1"/>
    <w:rsid w:val="0061073A"/>
    <w:rsid w:val="0061077D"/>
    <w:rsid w:val="006108B4"/>
    <w:rsid w:val="0061095E"/>
    <w:rsid w:val="0061098B"/>
    <w:rsid w:val="00610DD7"/>
    <w:rsid w:val="00610EFB"/>
    <w:rsid w:val="006110BC"/>
    <w:rsid w:val="00611206"/>
    <w:rsid w:val="006113D3"/>
    <w:rsid w:val="006115D1"/>
    <w:rsid w:val="006116AD"/>
    <w:rsid w:val="006119B2"/>
    <w:rsid w:val="00611C24"/>
    <w:rsid w:val="00611D0A"/>
    <w:rsid w:val="00611D3A"/>
    <w:rsid w:val="00611E3E"/>
    <w:rsid w:val="00612457"/>
    <w:rsid w:val="0061258E"/>
    <w:rsid w:val="0061266C"/>
    <w:rsid w:val="00612868"/>
    <w:rsid w:val="00612C24"/>
    <w:rsid w:val="00612C7A"/>
    <w:rsid w:val="00612E82"/>
    <w:rsid w:val="00612E98"/>
    <w:rsid w:val="00612EE8"/>
    <w:rsid w:val="00612F01"/>
    <w:rsid w:val="00612F62"/>
    <w:rsid w:val="0061307F"/>
    <w:rsid w:val="006134A9"/>
    <w:rsid w:val="006134D3"/>
    <w:rsid w:val="0061376B"/>
    <w:rsid w:val="006139E8"/>
    <w:rsid w:val="00613A96"/>
    <w:rsid w:val="00613E6E"/>
    <w:rsid w:val="00613F0B"/>
    <w:rsid w:val="00613FA0"/>
    <w:rsid w:val="0061434C"/>
    <w:rsid w:val="00614465"/>
    <w:rsid w:val="006145B5"/>
    <w:rsid w:val="0061467C"/>
    <w:rsid w:val="00614813"/>
    <w:rsid w:val="0061487B"/>
    <w:rsid w:val="00614A4F"/>
    <w:rsid w:val="00614A76"/>
    <w:rsid w:val="00614B22"/>
    <w:rsid w:val="00614FEE"/>
    <w:rsid w:val="00615061"/>
    <w:rsid w:val="006150CB"/>
    <w:rsid w:val="006152A6"/>
    <w:rsid w:val="00615541"/>
    <w:rsid w:val="00615542"/>
    <w:rsid w:val="00615567"/>
    <w:rsid w:val="006155DA"/>
    <w:rsid w:val="006155F8"/>
    <w:rsid w:val="006156DD"/>
    <w:rsid w:val="00615C33"/>
    <w:rsid w:val="006160F6"/>
    <w:rsid w:val="0061619F"/>
    <w:rsid w:val="006163A9"/>
    <w:rsid w:val="006166C1"/>
    <w:rsid w:val="00616BC8"/>
    <w:rsid w:val="00616D05"/>
    <w:rsid w:val="00616EDF"/>
    <w:rsid w:val="0061704F"/>
    <w:rsid w:val="006172F7"/>
    <w:rsid w:val="00617491"/>
    <w:rsid w:val="006174F3"/>
    <w:rsid w:val="006175BA"/>
    <w:rsid w:val="0061760F"/>
    <w:rsid w:val="00617629"/>
    <w:rsid w:val="00617749"/>
    <w:rsid w:val="006178B9"/>
    <w:rsid w:val="006179AD"/>
    <w:rsid w:val="00617B29"/>
    <w:rsid w:val="00617B3C"/>
    <w:rsid w:val="00617DBE"/>
    <w:rsid w:val="00617F9B"/>
    <w:rsid w:val="006200E9"/>
    <w:rsid w:val="00620257"/>
    <w:rsid w:val="0062052B"/>
    <w:rsid w:val="00620662"/>
    <w:rsid w:val="00620715"/>
    <w:rsid w:val="00620829"/>
    <w:rsid w:val="00620885"/>
    <w:rsid w:val="00620A03"/>
    <w:rsid w:val="00620A7A"/>
    <w:rsid w:val="00620B38"/>
    <w:rsid w:val="00620D7F"/>
    <w:rsid w:val="00620FB0"/>
    <w:rsid w:val="0062100F"/>
    <w:rsid w:val="00621106"/>
    <w:rsid w:val="00621555"/>
    <w:rsid w:val="006216F7"/>
    <w:rsid w:val="006217A3"/>
    <w:rsid w:val="00621857"/>
    <w:rsid w:val="006219A2"/>
    <w:rsid w:val="006219DC"/>
    <w:rsid w:val="00621A51"/>
    <w:rsid w:val="00621E03"/>
    <w:rsid w:val="00621F26"/>
    <w:rsid w:val="00621F62"/>
    <w:rsid w:val="00621F81"/>
    <w:rsid w:val="00621FE1"/>
    <w:rsid w:val="00622269"/>
    <w:rsid w:val="006227E3"/>
    <w:rsid w:val="006229F1"/>
    <w:rsid w:val="00622AE2"/>
    <w:rsid w:val="00622BA9"/>
    <w:rsid w:val="006237A8"/>
    <w:rsid w:val="00623862"/>
    <w:rsid w:val="006238F5"/>
    <w:rsid w:val="00623B42"/>
    <w:rsid w:val="00623BFB"/>
    <w:rsid w:val="00623DAB"/>
    <w:rsid w:val="006244BA"/>
    <w:rsid w:val="00624987"/>
    <w:rsid w:val="006249DC"/>
    <w:rsid w:val="00624AE1"/>
    <w:rsid w:val="00624B52"/>
    <w:rsid w:val="00624C69"/>
    <w:rsid w:val="00625033"/>
    <w:rsid w:val="00625043"/>
    <w:rsid w:val="00625518"/>
    <w:rsid w:val="00625578"/>
    <w:rsid w:val="00625750"/>
    <w:rsid w:val="0062576C"/>
    <w:rsid w:val="006257E5"/>
    <w:rsid w:val="0062581A"/>
    <w:rsid w:val="00625A0E"/>
    <w:rsid w:val="00625B04"/>
    <w:rsid w:val="00625B7E"/>
    <w:rsid w:val="00625BB7"/>
    <w:rsid w:val="00625E8C"/>
    <w:rsid w:val="00626094"/>
    <w:rsid w:val="00626286"/>
    <w:rsid w:val="006262B9"/>
    <w:rsid w:val="006263C5"/>
    <w:rsid w:val="006264B5"/>
    <w:rsid w:val="006265DF"/>
    <w:rsid w:val="0062692E"/>
    <w:rsid w:val="00626CA2"/>
    <w:rsid w:val="00626D2A"/>
    <w:rsid w:val="0062733F"/>
    <w:rsid w:val="00627385"/>
    <w:rsid w:val="0062738B"/>
    <w:rsid w:val="00627549"/>
    <w:rsid w:val="006278DD"/>
    <w:rsid w:val="00627AC3"/>
    <w:rsid w:val="00627CD7"/>
    <w:rsid w:val="00627D35"/>
    <w:rsid w:val="00627F13"/>
    <w:rsid w:val="00627FEE"/>
    <w:rsid w:val="006301CB"/>
    <w:rsid w:val="00630312"/>
    <w:rsid w:val="006303FD"/>
    <w:rsid w:val="0063052A"/>
    <w:rsid w:val="00630722"/>
    <w:rsid w:val="0063087D"/>
    <w:rsid w:val="0063093E"/>
    <w:rsid w:val="00630960"/>
    <w:rsid w:val="00630BAC"/>
    <w:rsid w:val="00630F7F"/>
    <w:rsid w:val="00631258"/>
    <w:rsid w:val="006312A3"/>
    <w:rsid w:val="0063140A"/>
    <w:rsid w:val="00631436"/>
    <w:rsid w:val="0063167E"/>
    <w:rsid w:val="00631686"/>
    <w:rsid w:val="006316DA"/>
    <w:rsid w:val="00631875"/>
    <w:rsid w:val="00631A27"/>
    <w:rsid w:val="00631D27"/>
    <w:rsid w:val="00631DF4"/>
    <w:rsid w:val="00631E26"/>
    <w:rsid w:val="00631E6F"/>
    <w:rsid w:val="00631EDF"/>
    <w:rsid w:val="00631EF2"/>
    <w:rsid w:val="0063216F"/>
    <w:rsid w:val="0063219B"/>
    <w:rsid w:val="00632223"/>
    <w:rsid w:val="006322E5"/>
    <w:rsid w:val="006326E4"/>
    <w:rsid w:val="00632C7B"/>
    <w:rsid w:val="00632F42"/>
    <w:rsid w:val="00633090"/>
    <w:rsid w:val="0063317C"/>
    <w:rsid w:val="006331EB"/>
    <w:rsid w:val="006331F9"/>
    <w:rsid w:val="00633598"/>
    <w:rsid w:val="00633B3B"/>
    <w:rsid w:val="00633C1C"/>
    <w:rsid w:val="00633EE6"/>
    <w:rsid w:val="00633FC2"/>
    <w:rsid w:val="00634064"/>
    <w:rsid w:val="00634140"/>
    <w:rsid w:val="00634175"/>
    <w:rsid w:val="0063418C"/>
    <w:rsid w:val="006341C5"/>
    <w:rsid w:val="006342D3"/>
    <w:rsid w:val="00634314"/>
    <w:rsid w:val="0063474E"/>
    <w:rsid w:val="0063484F"/>
    <w:rsid w:val="0063491E"/>
    <w:rsid w:val="006349DE"/>
    <w:rsid w:val="00634E16"/>
    <w:rsid w:val="00634E3E"/>
    <w:rsid w:val="00634F3D"/>
    <w:rsid w:val="0063503C"/>
    <w:rsid w:val="00635086"/>
    <w:rsid w:val="006352A5"/>
    <w:rsid w:val="00635712"/>
    <w:rsid w:val="006358D5"/>
    <w:rsid w:val="00635A3D"/>
    <w:rsid w:val="00635A71"/>
    <w:rsid w:val="00635AA3"/>
    <w:rsid w:val="00635B08"/>
    <w:rsid w:val="00635FDE"/>
    <w:rsid w:val="006366BA"/>
    <w:rsid w:val="00636993"/>
    <w:rsid w:val="00636B16"/>
    <w:rsid w:val="00636B39"/>
    <w:rsid w:val="00636B4B"/>
    <w:rsid w:val="00636BCE"/>
    <w:rsid w:val="00637017"/>
    <w:rsid w:val="006370CE"/>
    <w:rsid w:val="006370EF"/>
    <w:rsid w:val="0063718A"/>
    <w:rsid w:val="006372A8"/>
    <w:rsid w:val="00637A0F"/>
    <w:rsid w:val="00637B60"/>
    <w:rsid w:val="00637D4B"/>
    <w:rsid w:val="00637EFB"/>
    <w:rsid w:val="00637F6A"/>
    <w:rsid w:val="00640051"/>
    <w:rsid w:val="006400A1"/>
    <w:rsid w:val="006401CD"/>
    <w:rsid w:val="00640387"/>
    <w:rsid w:val="00640872"/>
    <w:rsid w:val="006408AC"/>
    <w:rsid w:val="006409EF"/>
    <w:rsid w:val="00640A03"/>
    <w:rsid w:val="00640A15"/>
    <w:rsid w:val="00640BF0"/>
    <w:rsid w:val="00640D53"/>
    <w:rsid w:val="00641165"/>
    <w:rsid w:val="0064126E"/>
    <w:rsid w:val="006412BC"/>
    <w:rsid w:val="006419EC"/>
    <w:rsid w:val="00641AD9"/>
    <w:rsid w:val="00641C93"/>
    <w:rsid w:val="00641F8B"/>
    <w:rsid w:val="00642112"/>
    <w:rsid w:val="00642349"/>
    <w:rsid w:val="006423C0"/>
    <w:rsid w:val="006424B1"/>
    <w:rsid w:val="0064261B"/>
    <w:rsid w:val="00642961"/>
    <w:rsid w:val="00642971"/>
    <w:rsid w:val="00642A01"/>
    <w:rsid w:val="00642B68"/>
    <w:rsid w:val="00642C5A"/>
    <w:rsid w:val="00642CC6"/>
    <w:rsid w:val="0064321D"/>
    <w:rsid w:val="00643595"/>
    <w:rsid w:val="0064397B"/>
    <w:rsid w:val="00643B58"/>
    <w:rsid w:val="00643BE3"/>
    <w:rsid w:val="00643F91"/>
    <w:rsid w:val="006442A3"/>
    <w:rsid w:val="006442B9"/>
    <w:rsid w:val="00644379"/>
    <w:rsid w:val="00644635"/>
    <w:rsid w:val="00644931"/>
    <w:rsid w:val="00644B03"/>
    <w:rsid w:val="00644C71"/>
    <w:rsid w:val="00644D8E"/>
    <w:rsid w:val="00644DDB"/>
    <w:rsid w:val="00644FB8"/>
    <w:rsid w:val="00645003"/>
    <w:rsid w:val="00645020"/>
    <w:rsid w:val="006450B7"/>
    <w:rsid w:val="0064554D"/>
    <w:rsid w:val="00645609"/>
    <w:rsid w:val="00645978"/>
    <w:rsid w:val="00645AA2"/>
    <w:rsid w:val="00645BDB"/>
    <w:rsid w:val="00645EDC"/>
    <w:rsid w:val="00645F09"/>
    <w:rsid w:val="006462EA"/>
    <w:rsid w:val="006462FA"/>
    <w:rsid w:val="00646487"/>
    <w:rsid w:val="006465BA"/>
    <w:rsid w:val="006465E5"/>
    <w:rsid w:val="00646669"/>
    <w:rsid w:val="0064675D"/>
    <w:rsid w:val="006469A6"/>
    <w:rsid w:val="006469D9"/>
    <w:rsid w:val="00646C3C"/>
    <w:rsid w:val="006471DC"/>
    <w:rsid w:val="006472E9"/>
    <w:rsid w:val="00647791"/>
    <w:rsid w:val="00647A10"/>
    <w:rsid w:val="00647FA3"/>
    <w:rsid w:val="0065001D"/>
    <w:rsid w:val="00650464"/>
    <w:rsid w:val="00650671"/>
    <w:rsid w:val="006507F6"/>
    <w:rsid w:val="00650874"/>
    <w:rsid w:val="006508FE"/>
    <w:rsid w:val="00650A12"/>
    <w:rsid w:val="00650B97"/>
    <w:rsid w:val="00650E2F"/>
    <w:rsid w:val="00650F41"/>
    <w:rsid w:val="00650FE5"/>
    <w:rsid w:val="00651136"/>
    <w:rsid w:val="006511B6"/>
    <w:rsid w:val="006511CA"/>
    <w:rsid w:val="0065164D"/>
    <w:rsid w:val="00651666"/>
    <w:rsid w:val="006517A7"/>
    <w:rsid w:val="00651A08"/>
    <w:rsid w:val="00651A67"/>
    <w:rsid w:val="00651FF8"/>
    <w:rsid w:val="00652021"/>
    <w:rsid w:val="00652127"/>
    <w:rsid w:val="0065226C"/>
    <w:rsid w:val="00652362"/>
    <w:rsid w:val="0065238B"/>
    <w:rsid w:val="00652422"/>
    <w:rsid w:val="006525C9"/>
    <w:rsid w:val="00652742"/>
    <w:rsid w:val="00652945"/>
    <w:rsid w:val="0065294D"/>
    <w:rsid w:val="00652AC8"/>
    <w:rsid w:val="00652B3C"/>
    <w:rsid w:val="00652C03"/>
    <w:rsid w:val="00652C19"/>
    <w:rsid w:val="00652E77"/>
    <w:rsid w:val="00653299"/>
    <w:rsid w:val="006532B3"/>
    <w:rsid w:val="00653496"/>
    <w:rsid w:val="00653626"/>
    <w:rsid w:val="0065375A"/>
    <w:rsid w:val="006538E2"/>
    <w:rsid w:val="0065394B"/>
    <w:rsid w:val="00653BB7"/>
    <w:rsid w:val="00653F76"/>
    <w:rsid w:val="0065417A"/>
    <w:rsid w:val="0065430A"/>
    <w:rsid w:val="006545CB"/>
    <w:rsid w:val="0065474D"/>
    <w:rsid w:val="00654968"/>
    <w:rsid w:val="00654BF2"/>
    <w:rsid w:val="00654D35"/>
    <w:rsid w:val="006550CB"/>
    <w:rsid w:val="0065546A"/>
    <w:rsid w:val="006554E0"/>
    <w:rsid w:val="006556F0"/>
    <w:rsid w:val="006557B9"/>
    <w:rsid w:val="00655996"/>
    <w:rsid w:val="00655E89"/>
    <w:rsid w:val="00656016"/>
    <w:rsid w:val="00656180"/>
    <w:rsid w:val="0065641A"/>
    <w:rsid w:val="00656453"/>
    <w:rsid w:val="00656569"/>
    <w:rsid w:val="00656855"/>
    <w:rsid w:val="006568F2"/>
    <w:rsid w:val="00656A7A"/>
    <w:rsid w:val="00656DE0"/>
    <w:rsid w:val="00656E92"/>
    <w:rsid w:val="00656FD4"/>
    <w:rsid w:val="0065709F"/>
    <w:rsid w:val="006570C4"/>
    <w:rsid w:val="006570F7"/>
    <w:rsid w:val="0065710E"/>
    <w:rsid w:val="00657201"/>
    <w:rsid w:val="006572C0"/>
    <w:rsid w:val="0065750D"/>
    <w:rsid w:val="0065761C"/>
    <w:rsid w:val="00657635"/>
    <w:rsid w:val="00657AE0"/>
    <w:rsid w:val="00657EB7"/>
    <w:rsid w:val="00657EF3"/>
    <w:rsid w:val="00657F0A"/>
    <w:rsid w:val="00657FF8"/>
    <w:rsid w:val="006600F6"/>
    <w:rsid w:val="00660175"/>
    <w:rsid w:val="00660240"/>
    <w:rsid w:val="006602C2"/>
    <w:rsid w:val="00660367"/>
    <w:rsid w:val="0066048A"/>
    <w:rsid w:val="006605C7"/>
    <w:rsid w:val="00660839"/>
    <w:rsid w:val="006609E3"/>
    <w:rsid w:val="00660AC9"/>
    <w:rsid w:val="00660AE3"/>
    <w:rsid w:val="00660B81"/>
    <w:rsid w:val="00660DCF"/>
    <w:rsid w:val="00660E2E"/>
    <w:rsid w:val="006611CF"/>
    <w:rsid w:val="006617DE"/>
    <w:rsid w:val="0066182F"/>
    <w:rsid w:val="006618B5"/>
    <w:rsid w:val="00661965"/>
    <w:rsid w:val="00661BA8"/>
    <w:rsid w:val="00661BB2"/>
    <w:rsid w:val="00661CF2"/>
    <w:rsid w:val="00661D0A"/>
    <w:rsid w:val="00661EEA"/>
    <w:rsid w:val="00662004"/>
    <w:rsid w:val="0066206B"/>
    <w:rsid w:val="0066222B"/>
    <w:rsid w:val="006623F4"/>
    <w:rsid w:val="00662588"/>
    <w:rsid w:val="006625AB"/>
    <w:rsid w:val="006627F2"/>
    <w:rsid w:val="00662955"/>
    <w:rsid w:val="00662A41"/>
    <w:rsid w:val="00662FBC"/>
    <w:rsid w:val="006631B1"/>
    <w:rsid w:val="00663257"/>
    <w:rsid w:val="0066340B"/>
    <w:rsid w:val="00663878"/>
    <w:rsid w:val="00663925"/>
    <w:rsid w:val="00663B00"/>
    <w:rsid w:val="00663C86"/>
    <w:rsid w:val="00663FEF"/>
    <w:rsid w:val="00664022"/>
    <w:rsid w:val="006646BB"/>
    <w:rsid w:val="00664B3A"/>
    <w:rsid w:val="00664B56"/>
    <w:rsid w:val="00664B93"/>
    <w:rsid w:val="00664CD2"/>
    <w:rsid w:val="00665062"/>
    <w:rsid w:val="0066508B"/>
    <w:rsid w:val="0066514A"/>
    <w:rsid w:val="00665240"/>
    <w:rsid w:val="006653BD"/>
    <w:rsid w:val="0066545B"/>
    <w:rsid w:val="00665787"/>
    <w:rsid w:val="0066581A"/>
    <w:rsid w:val="00665A04"/>
    <w:rsid w:val="00665BCA"/>
    <w:rsid w:val="0066634B"/>
    <w:rsid w:val="00666725"/>
    <w:rsid w:val="0066676B"/>
    <w:rsid w:val="00666777"/>
    <w:rsid w:val="00666812"/>
    <w:rsid w:val="006669AB"/>
    <w:rsid w:val="00666D26"/>
    <w:rsid w:val="00667358"/>
    <w:rsid w:val="00667510"/>
    <w:rsid w:val="006677C4"/>
    <w:rsid w:val="00667901"/>
    <w:rsid w:val="00667C1F"/>
    <w:rsid w:val="00667DBD"/>
    <w:rsid w:val="00670093"/>
    <w:rsid w:val="00670611"/>
    <w:rsid w:val="0067072C"/>
    <w:rsid w:val="00670B22"/>
    <w:rsid w:val="00670C36"/>
    <w:rsid w:val="00670D99"/>
    <w:rsid w:val="00670DAC"/>
    <w:rsid w:val="00670E2B"/>
    <w:rsid w:val="00671377"/>
    <w:rsid w:val="00671A35"/>
    <w:rsid w:val="00671B6E"/>
    <w:rsid w:val="00671C8F"/>
    <w:rsid w:val="00671C91"/>
    <w:rsid w:val="0067201C"/>
    <w:rsid w:val="00672101"/>
    <w:rsid w:val="00672106"/>
    <w:rsid w:val="00672243"/>
    <w:rsid w:val="00672743"/>
    <w:rsid w:val="0067285F"/>
    <w:rsid w:val="00672863"/>
    <w:rsid w:val="0067296B"/>
    <w:rsid w:val="00672DBA"/>
    <w:rsid w:val="00672E91"/>
    <w:rsid w:val="006731C6"/>
    <w:rsid w:val="00673212"/>
    <w:rsid w:val="006732F8"/>
    <w:rsid w:val="006734BB"/>
    <w:rsid w:val="006734F7"/>
    <w:rsid w:val="00673617"/>
    <w:rsid w:val="0067383F"/>
    <w:rsid w:val="006738FC"/>
    <w:rsid w:val="00673988"/>
    <w:rsid w:val="00673A9C"/>
    <w:rsid w:val="00673AAD"/>
    <w:rsid w:val="00673FB7"/>
    <w:rsid w:val="0067412F"/>
    <w:rsid w:val="00674476"/>
    <w:rsid w:val="00674B1B"/>
    <w:rsid w:val="00674DFD"/>
    <w:rsid w:val="00674E28"/>
    <w:rsid w:val="00675044"/>
    <w:rsid w:val="00675169"/>
    <w:rsid w:val="00675483"/>
    <w:rsid w:val="006755B2"/>
    <w:rsid w:val="006755C7"/>
    <w:rsid w:val="00675769"/>
    <w:rsid w:val="006758B4"/>
    <w:rsid w:val="00675A09"/>
    <w:rsid w:val="00675DD1"/>
    <w:rsid w:val="00676025"/>
    <w:rsid w:val="006766DD"/>
    <w:rsid w:val="0067681A"/>
    <w:rsid w:val="006768BE"/>
    <w:rsid w:val="006769D5"/>
    <w:rsid w:val="00676AFE"/>
    <w:rsid w:val="00676CAD"/>
    <w:rsid w:val="00676E27"/>
    <w:rsid w:val="00676E69"/>
    <w:rsid w:val="00677122"/>
    <w:rsid w:val="0067722A"/>
    <w:rsid w:val="006777D7"/>
    <w:rsid w:val="00677966"/>
    <w:rsid w:val="00677C2F"/>
    <w:rsid w:val="00677E06"/>
    <w:rsid w:val="00677F62"/>
    <w:rsid w:val="00677FBC"/>
    <w:rsid w:val="00677FDC"/>
    <w:rsid w:val="0067FF74"/>
    <w:rsid w:val="00680596"/>
    <w:rsid w:val="0068066E"/>
    <w:rsid w:val="00680711"/>
    <w:rsid w:val="006807E4"/>
    <w:rsid w:val="00680C28"/>
    <w:rsid w:val="00680D2B"/>
    <w:rsid w:val="00680E7E"/>
    <w:rsid w:val="00681017"/>
    <w:rsid w:val="0068117A"/>
    <w:rsid w:val="006812B1"/>
    <w:rsid w:val="00681529"/>
    <w:rsid w:val="00681707"/>
    <w:rsid w:val="006818F3"/>
    <w:rsid w:val="00681A34"/>
    <w:rsid w:val="00681B80"/>
    <w:rsid w:val="00681B8D"/>
    <w:rsid w:val="00681CAB"/>
    <w:rsid w:val="00681DBB"/>
    <w:rsid w:val="00682022"/>
    <w:rsid w:val="0068214D"/>
    <w:rsid w:val="006821EB"/>
    <w:rsid w:val="00682382"/>
    <w:rsid w:val="00682861"/>
    <w:rsid w:val="006829DA"/>
    <w:rsid w:val="00682E19"/>
    <w:rsid w:val="0068302D"/>
    <w:rsid w:val="00683301"/>
    <w:rsid w:val="006833FC"/>
    <w:rsid w:val="0068348A"/>
    <w:rsid w:val="00683553"/>
    <w:rsid w:val="00683558"/>
    <w:rsid w:val="00683580"/>
    <w:rsid w:val="006837DB"/>
    <w:rsid w:val="006838CE"/>
    <w:rsid w:val="00683A79"/>
    <w:rsid w:val="0068406D"/>
    <w:rsid w:val="00684245"/>
    <w:rsid w:val="006843B9"/>
    <w:rsid w:val="0068471B"/>
    <w:rsid w:val="00684895"/>
    <w:rsid w:val="00684B37"/>
    <w:rsid w:val="00684CF4"/>
    <w:rsid w:val="00685729"/>
    <w:rsid w:val="00685AED"/>
    <w:rsid w:val="00685E99"/>
    <w:rsid w:val="00685FA0"/>
    <w:rsid w:val="006864E2"/>
    <w:rsid w:val="006864EB"/>
    <w:rsid w:val="00686517"/>
    <w:rsid w:val="006867DE"/>
    <w:rsid w:val="00686928"/>
    <w:rsid w:val="00686BBB"/>
    <w:rsid w:val="00686C8F"/>
    <w:rsid w:val="0068715E"/>
    <w:rsid w:val="006871A1"/>
    <w:rsid w:val="006872B3"/>
    <w:rsid w:val="006873BC"/>
    <w:rsid w:val="0068768F"/>
    <w:rsid w:val="00687860"/>
    <w:rsid w:val="00687AE4"/>
    <w:rsid w:val="00687BEA"/>
    <w:rsid w:val="00687BF8"/>
    <w:rsid w:val="00687CB3"/>
    <w:rsid w:val="00687D99"/>
    <w:rsid w:val="00687E47"/>
    <w:rsid w:val="006900B3"/>
    <w:rsid w:val="006902D1"/>
    <w:rsid w:val="00690348"/>
    <w:rsid w:val="0069034E"/>
    <w:rsid w:val="0069042F"/>
    <w:rsid w:val="006907E6"/>
    <w:rsid w:val="00690926"/>
    <w:rsid w:val="00690D39"/>
    <w:rsid w:val="00690DB0"/>
    <w:rsid w:val="0069119C"/>
    <w:rsid w:val="006913AE"/>
    <w:rsid w:val="006918E4"/>
    <w:rsid w:val="00691A15"/>
    <w:rsid w:val="00691AC7"/>
    <w:rsid w:val="00691BA9"/>
    <w:rsid w:val="0069227A"/>
    <w:rsid w:val="006922B2"/>
    <w:rsid w:val="0069237A"/>
    <w:rsid w:val="00692434"/>
    <w:rsid w:val="00692518"/>
    <w:rsid w:val="0069272B"/>
    <w:rsid w:val="006927C9"/>
    <w:rsid w:val="00692B2D"/>
    <w:rsid w:val="00692C66"/>
    <w:rsid w:val="00692CD9"/>
    <w:rsid w:val="006930B4"/>
    <w:rsid w:val="00693168"/>
    <w:rsid w:val="006931F5"/>
    <w:rsid w:val="006932FF"/>
    <w:rsid w:val="00693558"/>
    <w:rsid w:val="00693890"/>
    <w:rsid w:val="00693BE9"/>
    <w:rsid w:val="00693D9C"/>
    <w:rsid w:val="006941EA"/>
    <w:rsid w:val="00694219"/>
    <w:rsid w:val="006943BD"/>
    <w:rsid w:val="0069441B"/>
    <w:rsid w:val="00694495"/>
    <w:rsid w:val="006947A3"/>
    <w:rsid w:val="006947B3"/>
    <w:rsid w:val="00694824"/>
    <w:rsid w:val="006948B2"/>
    <w:rsid w:val="006948BC"/>
    <w:rsid w:val="00694A76"/>
    <w:rsid w:val="00694BFF"/>
    <w:rsid w:val="00694C98"/>
    <w:rsid w:val="00694F2A"/>
    <w:rsid w:val="00695382"/>
    <w:rsid w:val="006954DC"/>
    <w:rsid w:val="0069556D"/>
    <w:rsid w:val="0069575B"/>
    <w:rsid w:val="006957A1"/>
    <w:rsid w:val="00695824"/>
    <w:rsid w:val="0069584F"/>
    <w:rsid w:val="0069587A"/>
    <w:rsid w:val="00695F21"/>
    <w:rsid w:val="006960AF"/>
    <w:rsid w:val="006961FA"/>
    <w:rsid w:val="00696642"/>
    <w:rsid w:val="00696A39"/>
    <w:rsid w:val="00696A64"/>
    <w:rsid w:val="00696C7C"/>
    <w:rsid w:val="00696DFF"/>
    <w:rsid w:val="00697250"/>
    <w:rsid w:val="0069741D"/>
    <w:rsid w:val="00697617"/>
    <w:rsid w:val="00697693"/>
    <w:rsid w:val="00697786"/>
    <w:rsid w:val="006977A3"/>
    <w:rsid w:val="00697B44"/>
    <w:rsid w:val="0069D738"/>
    <w:rsid w:val="006A01AE"/>
    <w:rsid w:val="006A0205"/>
    <w:rsid w:val="006A025F"/>
    <w:rsid w:val="006A0272"/>
    <w:rsid w:val="006A04DD"/>
    <w:rsid w:val="006A055A"/>
    <w:rsid w:val="006A0570"/>
    <w:rsid w:val="006A0C93"/>
    <w:rsid w:val="006A0CCD"/>
    <w:rsid w:val="006A0F21"/>
    <w:rsid w:val="006A1023"/>
    <w:rsid w:val="006A10EA"/>
    <w:rsid w:val="006A1326"/>
    <w:rsid w:val="006A146C"/>
    <w:rsid w:val="006A15BF"/>
    <w:rsid w:val="006A15C6"/>
    <w:rsid w:val="006A16A9"/>
    <w:rsid w:val="006A16EC"/>
    <w:rsid w:val="006A171B"/>
    <w:rsid w:val="006A17A8"/>
    <w:rsid w:val="006A1ACB"/>
    <w:rsid w:val="006A1B4C"/>
    <w:rsid w:val="006A22C3"/>
    <w:rsid w:val="006A281F"/>
    <w:rsid w:val="006A2867"/>
    <w:rsid w:val="006A2923"/>
    <w:rsid w:val="006A29D1"/>
    <w:rsid w:val="006A2CAF"/>
    <w:rsid w:val="006A2CBA"/>
    <w:rsid w:val="006A30EB"/>
    <w:rsid w:val="006A3289"/>
    <w:rsid w:val="006A34C4"/>
    <w:rsid w:val="006A3A8A"/>
    <w:rsid w:val="006A3B5D"/>
    <w:rsid w:val="006A3E5F"/>
    <w:rsid w:val="006A4061"/>
    <w:rsid w:val="006A408F"/>
    <w:rsid w:val="006A4286"/>
    <w:rsid w:val="006A42B4"/>
    <w:rsid w:val="006A4807"/>
    <w:rsid w:val="006A48E5"/>
    <w:rsid w:val="006A4B3D"/>
    <w:rsid w:val="006A4B52"/>
    <w:rsid w:val="006A4E0D"/>
    <w:rsid w:val="006A4FEB"/>
    <w:rsid w:val="006A5382"/>
    <w:rsid w:val="006A576C"/>
    <w:rsid w:val="006A57A1"/>
    <w:rsid w:val="006A5990"/>
    <w:rsid w:val="006A5DF5"/>
    <w:rsid w:val="006A5E5C"/>
    <w:rsid w:val="006A649C"/>
    <w:rsid w:val="006A64E3"/>
    <w:rsid w:val="006A66D2"/>
    <w:rsid w:val="006A695C"/>
    <w:rsid w:val="006A6B4F"/>
    <w:rsid w:val="006A6C41"/>
    <w:rsid w:val="006A6D04"/>
    <w:rsid w:val="006A6D35"/>
    <w:rsid w:val="006A6DF5"/>
    <w:rsid w:val="006A6F2E"/>
    <w:rsid w:val="006A6F86"/>
    <w:rsid w:val="006A6FC8"/>
    <w:rsid w:val="006A6FFB"/>
    <w:rsid w:val="006A71D0"/>
    <w:rsid w:val="006A73B1"/>
    <w:rsid w:val="006A74F5"/>
    <w:rsid w:val="006A7598"/>
    <w:rsid w:val="006A769C"/>
    <w:rsid w:val="006A76EC"/>
    <w:rsid w:val="006A78B1"/>
    <w:rsid w:val="006A799A"/>
    <w:rsid w:val="006A7A26"/>
    <w:rsid w:val="006A7AD3"/>
    <w:rsid w:val="006A7C9B"/>
    <w:rsid w:val="006A7CF5"/>
    <w:rsid w:val="006A7DB7"/>
    <w:rsid w:val="006B0284"/>
    <w:rsid w:val="006B0528"/>
    <w:rsid w:val="006B06EC"/>
    <w:rsid w:val="006B0787"/>
    <w:rsid w:val="006B07E1"/>
    <w:rsid w:val="006B08A6"/>
    <w:rsid w:val="006B0BD6"/>
    <w:rsid w:val="006B0C04"/>
    <w:rsid w:val="006B10C5"/>
    <w:rsid w:val="006B1606"/>
    <w:rsid w:val="006B1681"/>
    <w:rsid w:val="006B16A1"/>
    <w:rsid w:val="006B1798"/>
    <w:rsid w:val="006B19F9"/>
    <w:rsid w:val="006B1D31"/>
    <w:rsid w:val="006B1F34"/>
    <w:rsid w:val="006B2286"/>
    <w:rsid w:val="006B22F6"/>
    <w:rsid w:val="006B248F"/>
    <w:rsid w:val="006B27B7"/>
    <w:rsid w:val="006B2AB4"/>
    <w:rsid w:val="006B2B3B"/>
    <w:rsid w:val="006B2D99"/>
    <w:rsid w:val="006B2F11"/>
    <w:rsid w:val="006B2FAF"/>
    <w:rsid w:val="006B3094"/>
    <w:rsid w:val="006B30AB"/>
    <w:rsid w:val="006B31F0"/>
    <w:rsid w:val="006B32CE"/>
    <w:rsid w:val="006B33ED"/>
    <w:rsid w:val="006B342B"/>
    <w:rsid w:val="006B3448"/>
    <w:rsid w:val="006B35FA"/>
    <w:rsid w:val="006B37A4"/>
    <w:rsid w:val="006B39A0"/>
    <w:rsid w:val="006B3A47"/>
    <w:rsid w:val="006B3B38"/>
    <w:rsid w:val="006B3DE0"/>
    <w:rsid w:val="006B4375"/>
    <w:rsid w:val="006B4609"/>
    <w:rsid w:val="006B461E"/>
    <w:rsid w:val="006B47C0"/>
    <w:rsid w:val="006B48C8"/>
    <w:rsid w:val="006B4935"/>
    <w:rsid w:val="006B4937"/>
    <w:rsid w:val="006B49D5"/>
    <w:rsid w:val="006B4B62"/>
    <w:rsid w:val="006B4BED"/>
    <w:rsid w:val="006B4DF4"/>
    <w:rsid w:val="006B4FD6"/>
    <w:rsid w:val="006B5114"/>
    <w:rsid w:val="006B5181"/>
    <w:rsid w:val="006B52DD"/>
    <w:rsid w:val="006B5345"/>
    <w:rsid w:val="006B53C1"/>
    <w:rsid w:val="006B55B1"/>
    <w:rsid w:val="006B561D"/>
    <w:rsid w:val="006B56BB"/>
    <w:rsid w:val="006B56E7"/>
    <w:rsid w:val="006B5816"/>
    <w:rsid w:val="006B5884"/>
    <w:rsid w:val="006B5939"/>
    <w:rsid w:val="006B5B0A"/>
    <w:rsid w:val="006B5B61"/>
    <w:rsid w:val="006B5B66"/>
    <w:rsid w:val="006B5C5E"/>
    <w:rsid w:val="006B6126"/>
    <w:rsid w:val="006B62D8"/>
    <w:rsid w:val="006B6A9A"/>
    <w:rsid w:val="006B6E7A"/>
    <w:rsid w:val="006B7349"/>
    <w:rsid w:val="006B77B5"/>
    <w:rsid w:val="006B7960"/>
    <w:rsid w:val="006B7D84"/>
    <w:rsid w:val="006C0AC6"/>
    <w:rsid w:val="006C0AC9"/>
    <w:rsid w:val="006C0B6E"/>
    <w:rsid w:val="006C0E8D"/>
    <w:rsid w:val="006C0F4C"/>
    <w:rsid w:val="006C11F6"/>
    <w:rsid w:val="006C15BE"/>
    <w:rsid w:val="006C16EE"/>
    <w:rsid w:val="006C198E"/>
    <w:rsid w:val="006C1996"/>
    <w:rsid w:val="006C1BB7"/>
    <w:rsid w:val="006C1C15"/>
    <w:rsid w:val="006C225D"/>
    <w:rsid w:val="006C229E"/>
    <w:rsid w:val="006C232D"/>
    <w:rsid w:val="006C2339"/>
    <w:rsid w:val="006C2402"/>
    <w:rsid w:val="006C2589"/>
    <w:rsid w:val="006C28C9"/>
    <w:rsid w:val="006C2B05"/>
    <w:rsid w:val="006C2CE8"/>
    <w:rsid w:val="006C2FBD"/>
    <w:rsid w:val="006C32D7"/>
    <w:rsid w:val="006C3436"/>
    <w:rsid w:val="006C361B"/>
    <w:rsid w:val="006C3759"/>
    <w:rsid w:val="006C38FC"/>
    <w:rsid w:val="006C3B3C"/>
    <w:rsid w:val="006C3C46"/>
    <w:rsid w:val="006C3FE0"/>
    <w:rsid w:val="006C40AB"/>
    <w:rsid w:val="006C41D4"/>
    <w:rsid w:val="006C4331"/>
    <w:rsid w:val="006C449B"/>
    <w:rsid w:val="006C4567"/>
    <w:rsid w:val="006C4600"/>
    <w:rsid w:val="006C4781"/>
    <w:rsid w:val="006C47AB"/>
    <w:rsid w:val="006C4A62"/>
    <w:rsid w:val="006C4AA1"/>
    <w:rsid w:val="006C4BB6"/>
    <w:rsid w:val="006C4E95"/>
    <w:rsid w:val="006C4E9C"/>
    <w:rsid w:val="006C4EB0"/>
    <w:rsid w:val="006C503B"/>
    <w:rsid w:val="006C50B5"/>
    <w:rsid w:val="006C5417"/>
    <w:rsid w:val="006C578B"/>
    <w:rsid w:val="006C5B18"/>
    <w:rsid w:val="006C5D21"/>
    <w:rsid w:val="006C5E06"/>
    <w:rsid w:val="006C5FCF"/>
    <w:rsid w:val="006C6408"/>
    <w:rsid w:val="006C648A"/>
    <w:rsid w:val="006C677B"/>
    <w:rsid w:val="006C6807"/>
    <w:rsid w:val="006C6A6F"/>
    <w:rsid w:val="006C6B6B"/>
    <w:rsid w:val="006C6D5D"/>
    <w:rsid w:val="006C707C"/>
    <w:rsid w:val="006C7302"/>
    <w:rsid w:val="006C73AB"/>
    <w:rsid w:val="006C76F8"/>
    <w:rsid w:val="006C7744"/>
    <w:rsid w:val="006C77A8"/>
    <w:rsid w:val="006C7BFE"/>
    <w:rsid w:val="006C7E56"/>
    <w:rsid w:val="006C7EAC"/>
    <w:rsid w:val="006C7ED8"/>
    <w:rsid w:val="006D0064"/>
    <w:rsid w:val="006D0284"/>
    <w:rsid w:val="006D02AD"/>
    <w:rsid w:val="006D0481"/>
    <w:rsid w:val="006D0683"/>
    <w:rsid w:val="006D0923"/>
    <w:rsid w:val="006D0936"/>
    <w:rsid w:val="006D0AB0"/>
    <w:rsid w:val="006D0C1D"/>
    <w:rsid w:val="006D0EEE"/>
    <w:rsid w:val="006D10F3"/>
    <w:rsid w:val="006D11CD"/>
    <w:rsid w:val="006D1254"/>
    <w:rsid w:val="006D1550"/>
    <w:rsid w:val="006D16F6"/>
    <w:rsid w:val="006D17A4"/>
    <w:rsid w:val="006D17F5"/>
    <w:rsid w:val="006D1CCB"/>
    <w:rsid w:val="006D1E0B"/>
    <w:rsid w:val="006D2192"/>
    <w:rsid w:val="006D22C3"/>
    <w:rsid w:val="006D231A"/>
    <w:rsid w:val="006D2322"/>
    <w:rsid w:val="006D2402"/>
    <w:rsid w:val="006D240B"/>
    <w:rsid w:val="006D2670"/>
    <w:rsid w:val="006D26E3"/>
    <w:rsid w:val="006D2F6D"/>
    <w:rsid w:val="006D2FD9"/>
    <w:rsid w:val="006D3068"/>
    <w:rsid w:val="006D3617"/>
    <w:rsid w:val="006D3A06"/>
    <w:rsid w:val="006D3BD3"/>
    <w:rsid w:val="006D3D8F"/>
    <w:rsid w:val="006D3DAD"/>
    <w:rsid w:val="006D4098"/>
    <w:rsid w:val="006D40E0"/>
    <w:rsid w:val="006D4449"/>
    <w:rsid w:val="006D44BB"/>
    <w:rsid w:val="006D4702"/>
    <w:rsid w:val="006D4861"/>
    <w:rsid w:val="006D48D8"/>
    <w:rsid w:val="006D4990"/>
    <w:rsid w:val="006D4D17"/>
    <w:rsid w:val="006D50EA"/>
    <w:rsid w:val="006D5165"/>
    <w:rsid w:val="006D54EA"/>
    <w:rsid w:val="006D5696"/>
    <w:rsid w:val="006D56A1"/>
    <w:rsid w:val="006D5970"/>
    <w:rsid w:val="006D5973"/>
    <w:rsid w:val="006D5A87"/>
    <w:rsid w:val="006D5C59"/>
    <w:rsid w:val="006D5EAB"/>
    <w:rsid w:val="006D6132"/>
    <w:rsid w:val="006D62B7"/>
    <w:rsid w:val="006D634B"/>
    <w:rsid w:val="006D6876"/>
    <w:rsid w:val="006D68A6"/>
    <w:rsid w:val="006D695B"/>
    <w:rsid w:val="006D6B1A"/>
    <w:rsid w:val="006D6D27"/>
    <w:rsid w:val="006D6DA6"/>
    <w:rsid w:val="006D73BC"/>
    <w:rsid w:val="006D749A"/>
    <w:rsid w:val="006D7681"/>
    <w:rsid w:val="006D7766"/>
    <w:rsid w:val="006D79F2"/>
    <w:rsid w:val="006D7B2E"/>
    <w:rsid w:val="006D7CFE"/>
    <w:rsid w:val="006D7F38"/>
    <w:rsid w:val="006E02EA"/>
    <w:rsid w:val="006E0311"/>
    <w:rsid w:val="006E0343"/>
    <w:rsid w:val="006E0348"/>
    <w:rsid w:val="006E051C"/>
    <w:rsid w:val="006E0946"/>
    <w:rsid w:val="006E0968"/>
    <w:rsid w:val="006E0BCA"/>
    <w:rsid w:val="006E0BF7"/>
    <w:rsid w:val="006E0E0A"/>
    <w:rsid w:val="006E1256"/>
    <w:rsid w:val="006E1490"/>
    <w:rsid w:val="006E149C"/>
    <w:rsid w:val="006E155E"/>
    <w:rsid w:val="006E162E"/>
    <w:rsid w:val="006E194D"/>
    <w:rsid w:val="006E197A"/>
    <w:rsid w:val="006E1B39"/>
    <w:rsid w:val="006E1CB8"/>
    <w:rsid w:val="006E1DF7"/>
    <w:rsid w:val="006E1E3F"/>
    <w:rsid w:val="006E20A1"/>
    <w:rsid w:val="006E214F"/>
    <w:rsid w:val="006E219A"/>
    <w:rsid w:val="006E241F"/>
    <w:rsid w:val="006E269D"/>
    <w:rsid w:val="006E279D"/>
    <w:rsid w:val="006E27D6"/>
    <w:rsid w:val="006E298A"/>
    <w:rsid w:val="006E2A11"/>
    <w:rsid w:val="006E2A68"/>
    <w:rsid w:val="006E2AF0"/>
    <w:rsid w:val="006E2AF6"/>
    <w:rsid w:val="006E2BFB"/>
    <w:rsid w:val="006E2C8C"/>
    <w:rsid w:val="006E2CCF"/>
    <w:rsid w:val="006E2DD4"/>
    <w:rsid w:val="006E2DDB"/>
    <w:rsid w:val="006E2FA6"/>
    <w:rsid w:val="006E3135"/>
    <w:rsid w:val="006E3257"/>
    <w:rsid w:val="006E3284"/>
    <w:rsid w:val="006E32B1"/>
    <w:rsid w:val="006E3409"/>
    <w:rsid w:val="006E3490"/>
    <w:rsid w:val="006E369A"/>
    <w:rsid w:val="006E36D0"/>
    <w:rsid w:val="006E39A7"/>
    <w:rsid w:val="006E3A8A"/>
    <w:rsid w:val="006E3C7A"/>
    <w:rsid w:val="006E3C80"/>
    <w:rsid w:val="006E3CAE"/>
    <w:rsid w:val="006E3E49"/>
    <w:rsid w:val="006E3FE2"/>
    <w:rsid w:val="006E406B"/>
    <w:rsid w:val="006E408B"/>
    <w:rsid w:val="006E4151"/>
    <w:rsid w:val="006E43C9"/>
    <w:rsid w:val="006E452E"/>
    <w:rsid w:val="006E4584"/>
    <w:rsid w:val="006E45C3"/>
    <w:rsid w:val="006E4700"/>
    <w:rsid w:val="006E49FF"/>
    <w:rsid w:val="006E4C3D"/>
    <w:rsid w:val="006E4F19"/>
    <w:rsid w:val="006E4F43"/>
    <w:rsid w:val="006E4F48"/>
    <w:rsid w:val="006E4FE3"/>
    <w:rsid w:val="006E5198"/>
    <w:rsid w:val="006E5499"/>
    <w:rsid w:val="006E5558"/>
    <w:rsid w:val="006E5677"/>
    <w:rsid w:val="006E599C"/>
    <w:rsid w:val="006E5BFD"/>
    <w:rsid w:val="006E5FD3"/>
    <w:rsid w:val="006E600E"/>
    <w:rsid w:val="006E607A"/>
    <w:rsid w:val="006E61C7"/>
    <w:rsid w:val="006E61D6"/>
    <w:rsid w:val="006E65B0"/>
    <w:rsid w:val="006E6736"/>
    <w:rsid w:val="006E68BC"/>
    <w:rsid w:val="006E6CF2"/>
    <w:rsid w:val="006E713A"/>
    <w:rsid w:val="006E72EF"/>
    <w:rsid w:val="006E7460"/>
    <w:rsid w:val="006E7499"/>
    <w:rsid w:val="006E7503"/>
    <w:rsid w:val="006E765E"/>
    <w:rsid w:val="006E7876"/>
    <w:rsid w:val="006E7947"/>
    <w:rsid w:val="006E7FF4"/>
    <w:rsid w:val="006F0014"/>
    <w:rsid w:val="006F017A"/>
    <w:rsid w:val="006F0713"/>
    <w:rsid w:val="006F076F"/>
    <w:rsid w:val="006F08BA"/>
    <w:rsid w:val="006F08CC"/>
    <w:rsid w:val="006F0BA7"/>
    <w:rsid w:val="006F0C19"/>
    <w:rsid w:val="006F0C8E"/>
    <w:rsid w:val="006F0DB3"/>
    <w:rsid w:val="006F0EDA"/>
    <w:rsid w:val="006F10B7"/>
    <w:rsid w:val="006F1112"/>
    <w:rsid w:val="006F1127"/>
    <w:rsid w:val="006F114B"/>
    <w:rsid w:val="006F132C"/>
    <w:rsid w:val="006F190D"/>
    <w:rsid w:val="006F1B5E"/>
    <w:rsid w:val="006F1B66"/>
    <w:rsid w:val="006F20B0"/>
    <w:rsid w:val="006F20F4"/>
    <w:rsid w:val="006F23BB"/>
    <w:rsid w:val="006F288C"/>
    <w:rsid w:val="006F2A1D"/>
    <w:rsid w:val="006F2AFA"/>
    <w:rsid w:val="006F2C17"/>
    <w:rsid w:val="006F2DD2"/>
    <w:rsid w:val="006F2EE0"/>
    <w:rsid w:val="006F2F28"/>
    <w:rsid w:val="006F2F85"/>
    <w:rsid w:val="006F3212"/>
    <w:rsid w:val="006F348C"/>
    <w:rsid w:val="006F364A"/>
    <w:rsid w:val="006F36A8"/>
    <w:rsid w:val="006F38B3"/>
    <w:rsid w:val="006F3A99"/>
    <w:rsid w:val="006F3EAA"/>
    <w:rsid w:val="006F40C9"/>
    <w:rsid w:val="006F417C"/>
    <w:rsid w:val="006F4242"/>
    <w:rsid w:val="006F44BE"/>
    <w:rsid w:val="006F45CD"/>
    <w:rsid w:val="006F45F4"/>
    <w:rsid w:val="006F48A4"/>
    <w:rsid w:val="006F49B2"/>
    <w:rsid w:val="006F4A5F"/>
    <w:rsid w:val="006F4B1C"/>
    <w:rsid w:val="006F4DE7"/>
    <w:rsid w:val="006F4EF0"/>
    <w:rsid w:val="006F4F6B"/>
    <w:rsid w:val="006F4F72"/>
    <w:rsid w:val="006F4FE6"/>
    <w:rsid w:val="006F517D"/>
    <w:rsid w:val="006F5258"/>
    <w:rsid w:val="006F52FD"/>
    <w:rsid w:val="006F5554"/>
    <w:rsid w:val="006F56AB"/>
    <w:rsid w:val="006F587C"/>
    <w:rsid w:val="006F5A62"/>
    <w:rsid w:val="006F5AB1"/>
    <w:rsid w:val="006F5B44"/>
    <w:rsid w:val="006F5C71"/>
    <w:rsid w:val="006F5D23"/>
    <w:rsid w:val="006F5D32"/>
    <w:rsid w:val="006F6192"/>
    <w:rsid w:val="006F667F"/>
    <w:rsid w:val="006F67A8"/>
    <w:rsid w:val="006F687D"/>
    <w:rsid w:val="006F68EB"/>
    <w:rsid w:val="006F69FE"/>
    <w:rsid w:val="006F6DA5"/>
    <w:rsid w:val="006F6EA2"/>
    <w:rsid w:val="006F6FA8"/>
    <w:rsid w:val="006F6FD0"/>
    <w:rsid w:val="006F6FEE"/>
    <w:rsid w:val="006F72C9"/>
    <w:rsid w:val="006F7591"/>
    <w:rsid w:val="006F7621"/>
    <w:rsid w:val="006F79C0"/>
    <w:rsid w:val="006F79FA"/>
    <w:rsid w:val="006F7A5D"/>
    <w:rsid w:val="006F7C11"/>
    <w:rsid w:val="006F7E11"/>
    <w:rsid w:val="006F7E5D"/>
    <w:rsid w:val="006F7F2D"/>
    <w:rsid w:val="006F7F58"/>
    <w:rsid w:val="007001D5"/>
    <w:rsid w:val="007002DF"/>
    <w:rsid w:val="007002EE"/>
    <w:rsid w:val="007004CA"/>
    <w:rsid w:val="00700587"/>
    <w:rsid w:val="007005DD"/>
    <w:rsid w:val="007005EA"/>
    <w:rsid w:val="00700612"/>
    <w:rsid w:val="00700989"/>
    <w:rsid w:val="00700C30"/>
    <w:rsid w:val="00701018"/>
    <w:rsid w:val="00701275"/>
    <w:rsid w:val="00701699"/>
    <w:rsid w:val="007016BA"/>
    <w:rsid w:val="007016C7"/>
    <w:rsid w:val="00701709"/>
    <w:rsid w:val="0070194D"/>
    <w:rsid w:val="00701BBA"/>
    <w:rsid w:val="00701BD2"/>
    <w:rsid w:val="00701C07"/>
    <w:rsid w:val="00701EB9"/>
    <w:rsid w:val="0070203F"/>
    <w:rsid w:val="00702149"/>
    <w:rsid w:val="007022E8"/>
    <w:rsid w:val="0070264F"/>
    <w:rsid w:val="0070283B"/>
    <w:rsid w:val="00702CA1"/>
    <w:rsid w:val="00702FD7"/>
    <w:rsid w:val="00702FF9"/>
    <w:rsid w:val="00703101"/>
    <w:rsid w:val="00703193"/>
    <w:rsid w:val="00703288"/>
    <w:rsid w:val="007032B3"/>
    <w:rsid w:val="0070337B"/>
    <w:rsid w:val="0070343E"/>
    <w:rsid w:val="007035B1"/>
    <w:rsid w:val="0070374D"/>
    <w:rsid w:val="00703B43"/>
    <w:rsid w:val="00703BD7"/>
    <w:rsid w:val="00703C83"/>
    <w:rsid w:val="00703DFA"/>
    <w:rsid w:val="00703F07"/>
    <w:rsid w:val="00704177"/>
    <w:rsid w:val="0070425B"/>
    <w:rsid w:val="0070440C"/>
    <w:rsid w:val="0070463C"/>
    <w:rsid w:val="0070474B"/>
    <w:rsid w:val="00704944"/>
    <w:rsid w:val="007049B1"/>
    <w:rsid w:val="00704B66"/>
    <w:rsid w:val="00704C9E"/>
    <w:rsid w:val="00704F36"/>
    <w:rsid w:val="00705272"/>
    <w:rsid w:val="00705280"/>
    <w:rsid w:val="00705303"/>
    <w:rsid w:val="0070557E"/>
    <w:rsid w:val="0070566A"/>
    <w:rsid w:val="00705697"/>
    <w:rsid w:val="00705A28"/>
    <w:rsid w:val="00705AA8"/>
    <w:rsid w:val="00705AF3"/>
    <w:rsid w:val="00705B04"/>
    <w:rsid w:val="00705B34"/>
    <w:rsid w:val="00705C9D"/>
    <w:rsid w:val="00705E1B"/>
    <w:rsid w:val="00705E88"/>
    <w:rsid w:val="00705EF6"/>
    <w:rsid w:val="0070603D"/>
    <w:rsid w:val="00706048"/>
    <w:rsid w:val="007060C1"/>
    <w:rsid w:val="0070672B"/>
    <w:rsid w:val="00706BB5"/>
    <w:rsid w:val="00706C8F"/>
    <w:rsid w:val="00706CD0"/>
    <w:rsid w:val="00706D5B"/>
    <w:rsid w:val="00706DDC"/>
    <w:rsid w:val="007070AC"/>
    <w:rsid w:val="00707294"/>
    <w:rsid w:val="007072B4"/>
    <w:rsid w:val="0070738C"/>
    <w:rsid w:val="007076AD"/>
    <w:rsid w:val="007076CA"/>
    <w:rsid w:val="00707A99"/>
    <w:rsid w:val="00707BB8"/>
    <w:rsid w:val="00707C2B"/>
    <w:rsid w:val="00707C3D"/>
    <w:rsid w:val="00707D25"/>
    <w:rsid w:val="00707E28"/>
    <w:rsid w:val="00707F56"/>
    <w:rsid w:val="00707F9D"/>
    <w:rsid w:val="00710093"/>
    <w:rsid w:val="0071027C"/>
    <w:rsid w:val="00710494"/>
    <w:rsid w:val="00710606"/>
    <w:rsid w:val="007107CF"/>
    <w:rsid w:val="00710894"/>
    <w:rsid w:val="007108BE"/>
    <w:rsid w:val="00710C9E"/>
    <w:rsid w:val="00711098"/>
    <w:rsid w:val="007111CB"/>
    <w:rsid w:val="007112BD"/>
    <w:rsid w:val="007113AF"/>
    <w:rsid w:val="0071144D"/>
    <w:rsid w:val="0071148D"/>
    <w:rsid w:val="007115B9"/>
    <w:rsid w:val="007115DF"/>
    <w:rsid w:val="0071184D"/>
    <w:rsid w:val="007120C3"/>
    <w:rsid w:val="00712230"/>
    <w:rsid w:val="0071225B"/>
    <w:rsid w:val="0071228D"/>
    <w:rsid w:val="00712482"/>
    <w:rsid w:val="0071284C"/>
    <w:rsid w:val="00712934"/>
    <w:rsid w:val="00712A53"/>
    <w:rsid w:val="00712BDC"/>
    <w:rsid w:val="00712BF4"/>
    <w:rsid w:val="00712CB5"/>
    <w:rsid w:val="00712DA9"/>
    <w:rsid w:val="0071313F"/>
    <w:rsid w:val="007131C6"/>
    <w:rsid w:val="007132DD"/>
    <w:rsid w:val="00713558"/>
    <w:rsid w:val="007135D1"/>
    <w:rsid w:val="007139F8"/>
    <w:rsid w:val="00713C01"/>
    <w:rsid w:val="00713C03"/>
    <w:rsid w:val="00713D07"/>
    <w:rsid w:val="00713E60"/>
    <w:rsid w:val="00713F51"/>
    <w:rsid w:val="0071415C"/>
    <w:rsid w:val="007142A5"/>
    <w:rsid w:val="00714486"/>
    <w:rsid w:val="00714562"/>
    <w:rsid w:val="0071460C"/>
    <w:rsid w:val="0071481B"/>
    <w:rsid w:val="00714878"/>
    <w:rsid w:val="007149EA"/>
    <w:rsid w:val="007149F4"/>
    <w:rsid w:val="00714A96"/>
    <w:rsid w:val="00714ACD"/>
    <w:rsid w:val="00714C25"/>
    <w:rsid w:val="00714D3C"/>
    <w:rsid w:val="00714FB2"/>
    <w:rsid w:val="00715000"/>
    <w:rsid w:val="0071500A"/>
    <w:rsid w:val="00715402"/>
    <w:rsid w:val="007157A9"/>
    <w:rsid w:val="00715839"/>
    <w:rsid w:val="00715AB4"/>
    <w:rsid w:val="00715B3D"/>
    <w:rsid w:val="00715C0A"/>
    <w:rsid w:val="00715C9C"/>
    <w:rsid w:val="00715D4B"/>
    <w:rsid w:val="00715ED3"/>
    <w:rsid w:val="00715FB2"/>
    <w:rsid w:val="00715FDA"/>
    <w:rsid w:val="0071613E"/>
    <w:rsid w:val="007168D0"/>
    <w:rsid w:val="00716913"/>
    <w:rsid w:val="00716A0D"/>
    <w:rsid w:val="00716B76"/>
    <w:rsid w:val="00716C63"/>
    <w:rsid w:val="00716CE0"/>
    <w:rsid w:val="00716CE3"/>
    <w:rsid w:val="00716EA4"/>
    <w:rsid w:val="00716FBA"/>
    <w:rsid w:val="00717419"/>
    <w:rsid w:val="00717783"/>
    <w:rsid w:val="00717914"/>
    <w:rsid w:val="00717A2D"/>
    <w:rsid w:val="00717B1D"/>
    <w:rsid w:val="00717B8F"/>
    <w:rsid w:val="00717F89"/>
    <w:rsid w:val="0072006B"/>
    <w:rsid w:val="0072010D"/>
    <w:rsid w:val="0072025D"/>
    <w:rsid w:val="007202C6"/>
    <w:rsid w:val="007204F2"/>
    <w:rsid w:val="00720504"/>
    <w:rsid w:val="0072076F"/>
    <w:rsid w:val="0072087C"/>
    <w:rsid w:val="00720AF8"/>
    <w:rsid w:val="00720B08"/>
    <w:rsid w:val="00720C45"/>
    <w:rsid w:val="00720D08"/>
    <w:rsid w:val="00721313"/>
    <w:rsid w:val="00721330"/>
    <w:rsid w:val="007213E5"/>
    <w:rsid w:val="00721485"/>
    <w:rsid w:val="00721551"/>
    <w:rsid w:val="007216C0"/>
    <w:rsid w:val="0072188E"/>
    <w:rsid w:val="00721BE0"/>
    <w:rsid w:val="00721C81"/>
    <w:rsid w:val="00721D6D"/>
    <w:rsid w:val="00721E2B"/>
    <w:rsid w:val="00721F4B"/>
    <w:rsid w:val="00722515"/>
    <w:rsid w:val="007225A5"/>
    <w:rsid w:val="007225A9"/>
    <w:rsid w:val="007229DE"/>
    <w:rsid w:val="00722A5F"/>
    <w:rsid w:val="00722BB0"/>
    <w:rsid w:val="00722C6E"/>
    <w:rsid w:val="00722D49"/>
    <w:rsid w:val="00722F3F"/>
    <w:rsid w:val="00722F8C"/>
    <w:rsid w:val="007233AE"/>
    <w:rsid w:val="007234BA"/>
    <w:rsid w:val="00723590"/>
    <w:rsid w:val="00723637"/>
    <w:rsid w:val="007236F3"/>
    <w:rsid w:val="0072372A"/>
    <w:rsid w:val="00723919"/>
    <w:rsid w:val="00723B1F"/>
    <w:rsid w:val="00723C26"/>
    <w:rsid w:val="0072414D"/>
    <w:rsid w:val="00724220"/>
    <w:rsid w:val="00724304"/>
    <w:rsid w:val="0072478C"/>
    <w:rsid w:val="007247C3"/>
    <w:rsid w:val="00724866"/>
    <w:rsid w:val="00724A3E"/>
    <w:rsid w:val="00724C9B"/>
    <w:rsid w:val="007253A4"/>
    <w:rsid w:val="007254B5"/>
    <w:rsid w:val="00725568"/>
    <w:rsid w:val="00725576"/>
    <w:rsid w:val="0072559F"/>
    <w:rsid w:val="00725798"/>
    <w:rsid w:val="00725FB2"/>
    <w:rsid w:val="00726156"/>
    <w:rsid w:val="007261E1"/>
    <w:rsid w:val="007262FE"/>
    <w:rsid w:val="007263A3"/>
    <w:rsid w:val="007263B9"/>
    <w:rsid w:val="00726436"/>
    <w:rsid w:val="007266DD"/>
    <w:rsid w:val="007268FA"/>
    <w:rsid w:val="00726A10"/>
    <w:rsid w:val="00726B8F"/>
    <w:rsid w:val="00726F57"/>
    <w:rsid w:val="00726FC3"/>
    <w:rsid w:val="00727461"/>
    <w:rsid w:val="00727582"/>
    <w:rsid w:val="0072758F"/>
    <w:rsid w:val="0072767B"/>
    <w:rsid w:val="00727730"/>
    <w:rsid w:val="007277EC"/>
    <w:rsid w:val="00727AF3"/>
    <w:rsid w:val="00727B1D"/>
    <w:rsid w:val="00727C94"/>
    <w:rsid w:val="00727E82"/>
    <w:rsid w:val="00730474"/>
    <w:rsid w:val="007305B2"/>
    <w:rsid w:val="00730751"/>
    <w:rsid w:val="00730B24"/>
    <w:rsid w:val="00730D22"/>
    <w:rsid w:val="00730D79"/>
    <w:rsid w:val="007310F3"/>
    <w:rsid w:val="007311AA"/>
    <w:rsid w:val="007314DD"/>
    <w:rsid w:val="007315A1"/>
    <w:rsid w:val="007315DA"/>
    <w:rsid w:val="007315F7"/>
    <w:rsid w:val="00731758"/>
    <w:rsid w:val="0073190B"/>
    <w:rsid w:val="0073194B"/>
    <w:rsid w:val="00731979"/>
    <w:rsid w:val="00731ADE"/>
    <w:rsid w:val="00731CF8"/>
    <w:rsid w:val="00731DA9"/>
    <w:rsid w:val="00731E99"/>
    <w:rsid w:val="007320E5"/>
    <w:rsid w:val="00732BFE"/>
    <w:rsid w:val="00732CDD"/>
    <w:rsid w:val="00732DC4"/>
    <w:rsid w:val="00732E3F"/>
    <w:rsid w:val="00732F18"/>
    <w:rsid w:val="00732FA1"/>
    <w:rsid w:val="00732FDE"/>
    <w:rsid w:val="007331E9"/>
    <w:rsid w:val="0073327D"/>
    <w:rsid w:val="0073338C"/>
    <w:rsid w:val="0073346B"/>
    <w:rsid w:val="007334E9"/>
    <w:rsid w:val="007334F8"/>
    <w:rsid w:val="0073352B"/>
    <w:rsid w:val="007335FB"/>
    <w:rsid w:val="0073372A"/>
    <w:rsid w:val="007339CD"/>
    <w:rsid w:val="00733D27"/>
    <w:rsid w:val="00733D52"/>
    <w:rsid w:val="00733E2F"/>
    <w:rsid w:val="00734397"/>
    <w:rsid w:val="00734404"/>
    <w:rsid w:val="0073466A"/>
    <w:rsid w:val="00734BD0"/>
    <w:rsid w:val="00734D55"/>
    <w:rsid w:val="00734EDB"/>
    <w:rsid w:val="00734FFD"/>
    <w:rsid w:val="00735204"/>
    <w:rsid w:val="0073551A"/>
    <w:rsid w:val="007355C7"/>
    <w:rsid w:val="007355CD"/>
    <w:rsid w:val="0073580F"/>
    <w:rsid w:val="0073591F"/>
    <w:rsid w:val="00735984"/>
    <w:rsid w:val="007359D8"/>
    <w:rsid w:val="00735A3E"/>
    <w:rsid w:val="00735BF5"/>
    <w:rsid w:val="00735D7E"/>
    <w:rsid w:val="007360AA"/>
    <w:rsid w:val="007360F4"/>
    <w:rsid w:val="007361A8"/>
    <w:rsid w:val="007361A9"/>
    <w:rsid w:val="007362D4"/>
    <w:rsid w:val="00736762"/>
    <w:rsid w:val="00736A29"/>
    <w:rsid w:val="00736AD2"/>
    <w:rsid w:val="00736EF0"/>
    <w:rsid w:val="0073711A"/>
    <w:rsid w:val="007372C3"/>
    <w:rsid w:val="007372E5"/>
    <w:rsid w:val="007375A4"/>
    <w:rsid w:val="00737C0B"/>
    <w:rsid w:val="00737D4F"/>
    <w:rsid w:val="00737DAE"/>
    <w:rsid w:val="00737E79"/>
    <w:rsid w:val="0074007E"/>
    <w:rsid w:val="007401C1"/>
    <w:rsid w:val="0074024C"/>
    <w:rsid w:val="0074035E"/>
    <w:rsid w:val="00740365"/>
    <w:rsid w:val="00740801"/>
    <w:rsid w:val="00740989"/>
    <w:rsid w:val="00740AF3"/>
    <w:rsid w:val="00740B01"/>
    <w:rsid w:val="00740C84"/>
    <w:rsid w:val="00741047"/>
    <w:rsid w:val="00741228"/>
    <w:rsid w:val="00741701"/>
    <w:rsid w:val="007419F0"/>
    <w:rsid w:val="00741DD4"/>
    <w:rsid w:val="00742057"/>
    <w:rsid w:val="0074214D"/>
    <w:rsid w:val="0074229F"/>
    <w:rsid w:val="00742605"/>
    <w:rsid w:val="0074260B"/>
    <w:rsid w:val="0074272C"/>
    <w:rsid w:val="007427EB"/>
    <w:rsid w:val="007428C7"/>
    <w:rsid w:val="00742BBF"/>
    <w:rsid w:val="00742C2A"/>
    <w:rsid w:val="00742FFF"/>
    <w:rsid w:val="007431F3"/>
    <w:rsid w:val="00743276"/>
    <w:rsid w:val="0074354E"/>
    <w:rsid w:val="00743843"/>
    <w:rsid w:val="00743858"/>
    <w:rsid w:val="00743902"/>
    <w:rsid w:val="00743A3A"/>
    <w:rsid w:val="00743E34"/>
    <w:rsid w:val="00743ED0"/>
    <w:rsid w:val="00743EE9"/>
    <w:rsid w:val="00743F14"/>
    <w:rsid w:val="00744449"/>
    <w:rsid w:val="0074466A"/>
    <w:rsid w:val="007447EF"/>
    <w:rsid w:val="007448D4"/>
    <w:rsid w:val="00744AD8"/>
    <w:rsid w:val="00744DAD"/>
    <w:rsid w:val="00745315"/>
    <w:rsid w:val="0074538B"/>
    <w:rsid w:val="007453CC"/>
    <w:rsid w:val="007454CF"/>
    <w:rsid w:val="007458AD"/>
    <w:rsid w:val="00745968"/>
    <w:rsid w:val="007459A7"/>
    <w:rsid w:val="00745C9B"/>
    <w:rsid w:val="00745DBA"/>
    <w:rsid w:val="0074622C"/>
    <w:rsid w:val="00746379"/>
    <w:rsid w:val="00746481"/>
    <w:rsid w:val="0074669D"/>
    <w:rsid w:val="00746723"/>
    <w:rsid w:val="00746893"/>
    <w:rsid w:val="007469F6"/>
    <w:rsid w:val="00746A57"/>
    <w:rsid w:val="00746C52"/>
    <w:rsid w:val="00746D1C"/>
    <w:rsid w:val="00746E27"/>
    <w:rsid w:val="00746F95"/>
    <w:rsid w:val="0074702C"/>
    <w:rsid w:val="007470CA"/>
    <w:rsid w:val="007471E3"/>
    <w:rsid w:val="00747243"/>
    <w:rsid w:val="0074754B"/>
    <w:rsid w:val="007478D1"/>
    <w:rsid w:val="007479DD"/>
    <w:rsid w:val="00747A95"/>
    <w:rsid w:val="0075003F"/>
    <w:rsid w:val="00750778"/>
    <w:rsid w:val="00750D11"/>
    <w:rsid w:val="00750E10"/>
    <w:rsid w:val="00750EE3"/>
    <w:rsid w:val="00750FCE"/>
    <w:rsid w:val="00751097"/>
    <w:rsid w:val="00751307"/>
    <w:rsid w:val="0075137C"/>
    <w:rsid w:val="00751462"/>
    <w:rsid w:val="00751A23"/>
    <w:rsid w:val="00751A55"/>
    <w:rsid w:val="00751AE0"/>
    <w:rsid w:val="00751DBA"/>
    <w:rsid w:val="00751E01"/>
    <w:rsid w:val="00751E76"/>
    <w:rsid w:val="00752150"/>
    <w:rsid w:val="0075220A"/>
    <w:rsid w:val="0075247F"/>
    <w:rsid w:val="0075250F"/>
    <w:rsid w:val="00752557"/>
    <w:rsid w:val="007525BD"/>
    <w:rsid w:val="007525EB"/>
    <w:rsid w:val="00752A83"/>
    <w:rsid w:val="0075317A"/>
    <w:rsid w:val="00753300"/>
    <w:rsid w:val="00753348"/>
    <w:rsid w:val="007533DB"/>
    <w:rsid w:val="00753693"/>
    <w:rsid w:val="00753BBC"/>
    <w:rsid w:val="00753D8F"/>
    <w:rsid w:val="00753D96"/>
    <w:rsid w:val="007541F9"/>
    <w:rsid w:val="007542BA"/>
    <w:rsid w:val="007544DF"/>
    <w:rsid w:val="007545A4"/>
    <w:rsid w:val="0075467E"/>
    <w:rsid w:val="0075469B"/>
    <w:rsid w:val="007549CE"/>
    <w:rsid w:val="00754EE1"/>
    <w:rsid w:val="00755022"/>
    <w:rsid w:val="007550F1"/>
    <w:rsid w:val="0075511E"/>
    <w:rsid w:val="007551BD"/>
    <w:rsid w:val="00755224"/>
    <w:rsid w:val="0075534A"/>
    <w:rsid w:val="00755693"/>
    <w:rsid w:val="0075584D"/>
    <w:rsid w:val="00755AFB"/>
    <w:rsid w:val="00755EEE"/>
    <w:rsid w:val="007560BF"/>
    <w:rsid w:val="007563B0"/>
    <w:rsid w:val="00756591"/>
    <w:rsid w:val="0075671E"/>
    <w:rsid w:val="007567DA"/>
    <w:rsid w:val="007567F1"/>
    <w:rsid w:val="00756A42"/>
    <w:rsid w:val="00756E55"/>
    <w:rsid w:val="007571D7"/>
    <w:rsid w:val="00757542"/>
    <w:rsid w:val="00757602"/>
    <w:rsid w:val="0075769A"/>
    <w:rsid w:val="007578B1"/>
    <w:rsid w:val="00757A72"/>
    <w:rsid w:val="00757BC7"/>
    <w:rsid w:val="00757BF5"/>
    <w:rsid w:val="00757D56"/>
    <w:rsid w:val="00757F91"/>
    <w:rsid w:val="0075E97F"/>
    <w:rsid w:val="00760093"/>
    <w:rsid w:val="0076009E"/>
    <w:rsid w:val="0076049F"/>
    <w:rsid w:val="00760568"/>
    <w:rsid w:val="00760637"/>
    <w:rsid w:val="00760676"/>
    <w:rsid w:val="00760898"/>
    <w:rsid w:val="00760E34"/>
    <w:rsid w:val="00760E5F"/>
    <w:rsid w:val="0076111E"/>
    <w:rsid w:val="0076117C"/>
    <w:rsid w:val="0076131D"/>
    <w:rsid w:val="00761383"/>
    <w:rsid w:val="007615AD"/>
    <w:rsid w:val="007615F0"/>
    <w:rsid w:val="00761913"/>
    <w:rsid w:val="00761A00"/>
    <w:rsid w:val="00761A93"/>
    <w:rsid w:val="00761AD4"/>
    <w:rsid w:val="00761C33"/>
    <w:rsid w:val="00761C74"/>
    <w:rsid w:val="00761FCA"/>
    <w:rsid w:val="00762073"/>
    <w:rsid w:val="0076207C"/>
    <w:rsid w:val="0076208E"/>
    <w:rsid w:val="007621F6"/>
    <w:rsid w:val="007626BC"/>
    <w:rsid w:val="00762817"/>
    <w:rsid w:val="00762A8F"/>
    <w:rsid w:val="00762B85"/>
    <w:rsid w:val="00762E3A"/>
    <w:rsid w:val="00762FA0"/>
    <w:rsid w:val="00763389"/>
    <w:rsid w:val="00763603"/>
    <w:rsid w:val="00763AEF"/>
    <w:rsid w:val="00763AF2"/>
    <w:rsid w:val="00763F51"/>
    <w:rsid w:val="00763F61"/>
    <w:rsid w:val="00764204"/>
    <w:rsid w:val="00764B37"/>
    <w:rsid w:val="00764BAB"/>
    <w:rsid w:val="00764E74"/>
    <w:rsid w:val="0076510B"/>
    <w:rsid w:val="007652D2"/>
    <w:rsid w:val="007656AF"/>
    <w:rsid w:val="007656B3"/>
    <w:rsid w:val="007658A0"/>
    <w:rsid w:val="007658AC"/>
    <w:rsid w:val="00765E28"/>
    <w:rsid w:val="00765EC7"/>
    <w:rsid w:val="00765FAE"/>
    <w:rsid w:val="00766303"/>
    <w:rsid w:val="007663AE"/>
    <w:rsid w:val="00766566"/>
    <w:rsid w:val="00766610"/>
    <w:rsid w:val="0076672A"/>
    <w:rsid w:val="00766910"/>
    <w:rsid w:val="007669B5"/>
    <w:rsid w:val="00766A58"/>
    <w:rsid w:val="00766C57"/>
    <w:rsid w:val="00766D6D"/>
    <w:rsid w:val="00767080"/>
    <w:rsid w:val="007670AE"/>
    <w:rsid w:val="007671C0"/>
    <w:rsid w:val="00767248"/>
    <w:rsid w:val="0076725D"/>
    <w:rsid w:val="007675CB"/>
    <w:rsid w:val="007676DB"/>
    <w:rsid w:val="00767A93"/>
    <w:rsid w:val="00767C7D"/>
    <w:rsid w:val="00767D8E"/>
    <w:rsid w:val="00767E43"/>
    <w:rsid w:val="00767EC4"/>
    <w:rsid w:val="00770009"/>
    <w:rsid w:val="0077019B"/>
    <w:rsid w:val="00770352"/>
    <w:rsid w:val="00770489"/>
    <w:rsid w:val="0077051F"/>
    <w:rsid w:val="00770720"/>
    <w:rsid w:val="0077073B"/>
    <w:rsid w:val="0077088D"/>
    <w:rsid w:val="00770A07"/>
    <w:rsid w:val="00770AAD"/>
    <w:rsid w:val="00770B16"/>
    <w:rsid w:val="00770B55"/>
    <w:rsid w:val="00770B89"/>
    <w:rsid w:val="00770BAD"/>
    <w:rsid w:val="00770F69"/>
    <w:rsid w:val="00770FBA"/>
    <w:rsid w:val="00771848"/>
    <w:rsid w:val="007718AB"/>
    <w:rsid w:val="00771AF9"/>
    <w:rsid w:val="00771E83"/>
    <w:rsid w:val="00771F50"/>
    <w:rsid w:val="00771F9F"/>
    <w:rsid w:val="007724B4"/>
    <w:rsid w:val="007728F0"/>
    <w:rsid w:val="00772C01"/>
    <w:rsid w:val="00772CB8"/>
    <w:rsid w:val="007733BB"/>
    <w:rsid w:val="007737FE"/>
    <w:rsid w:val="00773854"/>
    <w:rsid w:val="00773A6F"/>
    <w:rsid w:val="00773B07"/>
    <w:rsid w:val="00773BA9"/>
    <w:rsid w:val="00773F57"/>
    <w:rsid w:val="00774494"/>
    <w:rsid w:val="007744AA"/>
    <w:rsid w:val="00774624"/>
    <w:rsid w:val="00774685"/>
    <w:rsid w:val="007747C1"/>
    <w:rsid w:val="0077484F"/>
    <w:rsid w:val="007748AA"/>
    <w:rsid w:val="007748EF"/>
    <w:rsid w:val="0077491E"/>
    <w:rsid w:val="00774C1E"/>
    <w:rsid w:val="00774E43"/>
    <w:rsid w:val="00774F97"/>
    <w:rsid w:val="00775066"/>
    <w:rsid w:val="0077509A"/>
    <w:rsid w:val="0077518C"/>
    <w:rsid w:val="00775579"/>
    <w:rsid w:val="0077594F"/>
    <w:rsid w:val="00775D90"/>
    <w:rsid w:val="00775DC2"/>
    <w:rsid w:val="00775E45"/>
    <w:rsid w:val="00775EC4"/>
    <w:rsid w:val="00775EF7"/>
    <w:rsid w:val="00776144"/>
    <w:rsid w:val="00776163"/>
    <w:rsid w:val="007764AA"/>
    <w:rsid w:val="007767B4"/>
    <w:rsid w:val="007768E2"/>
    <w:rsid w:val="00776958"/>
    <w:rsid w:val="00776DAA"/>
    <w:rsid w:val="00776E74"/>
    <w:rsid w:val="00776FEA"/>
    <w:rsid w:val="007773B4"/>
    <w:rsid w:val="007773B6"/>
    <w:rsid w:val="00777650"/>
    <w:rsid w:val="0077769A"/>
    <w:rsid w:val="007776A0"/>
    <w:rsid w:val="0077777F"/>
    <w:rsid w:val="007777BE"/>
    <w:rsid w:val="007777F3"/>
    <w:rsid w:val="00777DA7"/>
    <w:rsid w:val="00777DDE"/>
    <w:rsid w:val="00780345"/>
    <w:rsid w:val="007803C4"/>
    <w:rsid w:val="007804CB"/>
    <w:rsid w:val="007805C7"/>
    <w:rsid w:val="00780A5C"/>
    <w:rsid w:val="00780D10"/>
    <w:rsid w:val="00780D2D"/>
    <w:rsid w:val="00780D6D"/>
    <w:rsid w:val="007810B8"/>
    <w:rsid w:val="007810F1"/>
    <w:rsid w:val="007811C1"/>
    <w:rsid w:val="0078133F"/>
    <w:rsid w:val="007813E3"/>
    <w:rsid w:val="00781457"/>
    <w:rsid w:val="00781488"/>
    <w:rsid w:val="0078156F"/>
    <w:rsid w:val="0078158E"/>
    <w:rsid w:val="0078180A"/>
    <w:rsid w:val="007819C1"/>
    <w:rsid w:val="007819EE"/>
    <w:rsid w:val="00781A62"/>
    <w:rsid w:val="00781BA7"/>
    <w:rsid w:val="00781C00"/>
    <w:rsid w:val="00781CC4"/>
    <w:rsid w:val="00781E44"/>
    <w:rsid w:val="00781EE8"/>
    <w:rsid w:val="00781F5D"/>
    <w:rsid w:val="0078206C"/>
    <w:rsid w:val="007822F6"/>
    <w:rsid w:val="00782550"/>
    <w:rsid w:val="007825BE"/>
    <w:rsid w:val="00782886"/>
    <w:rsid w:val="00782916"/>
    <w:rsid w:val="00782939"/>
    <w:rsid w:val="007829D6"/>
    <w:rsid w:val="007829E6"/>
    <w:rsid w:val="00782D27"/>
    <w:rsid w:val="00782F69"/>
    <w:rsid w:val="00782F84"/>
    <w:rsid w:val="007830C4"/>
    <w:rsid w:val="007831E0"/>
    <w:rsid w:val="007832D4"/>
    <w:rsid w:val="007835C0"/>
    <w:rsid w:val="00783665"/>
    <w:rsid w:val="007837A9"/>
    <w:rsid w:val="00783A99"/>
    <w:rsid w:val="00783D66"/>
    <w:rsid w:val="00783EF4"/>
    <w:rsid w:val="00783F14"/>
    <w:rsid w:val="0078464B"/>
    <w:rsid w:val="007849C0"/>
    <w:rsid w:val="007849C6"/>
    <w:rsid w:val="00784A33"/>
    <w:rsid w:val="00784AD4"/>
    <w:rsid w:val="00784B5E"/>
    <w:rsid w:val="00784EEC"/>
    <w:rsid w:val="007850B4"/>
    <w:rsid w:val="007850B9"/>
    <w:rsid w:val="00785169"/>
    <w:rsid w:val="00785310"/>
    <w:rsid w:val="007853CE"/>
    <w:rsid w:val="00785A77"/>
    <w:rsid w:val="00785C72"/>
    <w:rsid w:val="00785FC6"/>
    <w:rsid w:val="0078604E"/>
    <w:rsid w:val="007861BA"/>
    <w:rsid w:val="0078649F"/>
    <w:rsid w:val="00786504"/>
    <w:rsid w:val="0078662A"/>
    <w:rsid w:val="0078687F"/>
    <w:rsid w:val="007868D5"/>
    <w:rsid w:val="00786B21"/>
    <w:rsid w:val="00786D80"/>
    <w:rsid w:val="00786E5E"/>
    <w:rsid w:val="00786F08"/>
    <w:rsid w:val="00786F0F"/>
    <w:rsid w:val="00786F22"/>
    <w:rsid w:val="00786F9C"/>
    <w:rsid w:val="0078719C"/>
    <w:rsid w:val="007871C4"/>
    <w:rsid w:val="00787901"/>
    <w:rsid w:val="00787952"/>
    <w:rsid w:val="00787994"/>
    <w:rsid w:val="00787AC9"/>
    <w:rsid w:val="00787B1E"/>
    <w:rsid w:val="00787CEB"/>
    <w:rsid w:val="00790457"/>
    <w:rsid w:val="00790A86"/>
    <w:rsid w:val="00790C30"/>
    <w:rsid w:val="00791102"/>
    <w:rsid w:val="00791163"/>
    <w:rsid w:val="00791176"/>
    <w:rsid w:val="00791190"/>
    <w:rsid w:val="00791526"/>
    <w:rsid w:val="007915FD"/>
    <w:rsid w:val="007917AE"/>
    <w:rsid w:val="00791999"/>
    <w:rsid w:val="00791C09"/>
    <w:rsid w:val="00791FDB"/>
    <w:rsid w:val="0079208C"/>
    <w:rsid w:val="007920AB"/>
    <w:rsid w:val="00792743"/>
    <w:rsid w:val="00792904"/>
    <w:rsid w:val="00792B4F"/>
    <w:rsid w:val="00792ED2"/>
    <w:rsid w:val="00792F70"/>
    <w:rsid w:val="00792FA2"/>
    <w:rsid w:val="0079307B"/>
    <w:rsid w:val="0079324A"/>
    <w:rsid w:val="0079380D"/>
    <w:rsid w:val="00793C79"/>
    <w:rsid w:val="00793DFC"/>
    <w:rsid w:val="00794021"/>
    <w:rsid w:val="007945E4"/>
    <w:rsid w:val="0079464B"/>
    <w:rsid w:val="0079484E"/>
    <w:rsid w:val="00794AF9"/>
    <w:rsid w:val="00794D06"/>
    <w:rsid w:val="00794E17"/>
    <w:rsid w:val="00794E39"/>
    <w:rsid w:val="007950B8"/>
    <w:rsid w:val="007950ED"/>
    <w:rsid w:val="007951D5"/>
    <w:rsid w:val="007954AB"/>
    <w:rsid w:val="007956AD"/>
    <w:rsid w:val="00795896"/>
    <w:rsid w:val="007958E1"/>
    <w:rsid w:val="007958F6"/>
    <w:rsid w:val="00795BEE"/>
    <w:rsid w:val="00795CC6"/>
    <w:rsid w:val="00795D73"/>
    <w:rsid w:val="00795E46"/>
    <w:rsid w:val="00795EC9"/>
    <w:rsid w:val="00796368"/>
    <w:rsid w:val="0079638F"/>
    <w:rsid w:val="00796549"/>
    <w:rsid w:val="007965A8"/>
    <w:rsid w:val="00796842"/>
    <w:rsid w:val="0079693B"/>
    <w:rsid w:val="00796AA3"/>
    <w:rsid w:val="00796ABC"/>
    <w:rsid w:val="00796BE0"/>
    <w:rsid w:val="00797342"/>
    <w:rsid w:val="007973B5"/>
    <w:rsid w:val="007979F2"/>
    <w:rsid w:val="00797A1E"/>
    <w:rsid w:val="00797AEE"/>
    <w:rsid w:val="00797BE5"/>
    <w:rsid w:val="00797C48"/>
    <w:rsid w:val="00797DE2"/>
    <w:rsid w:val="00797E2A"/>
    <w:rsid w:val="00797EED"/>
    <w:rsid w:val="00797FF5"/>
    <w:rsid w:val="007A00A1"/>
    <w:rsid w:val="007A011E"/>
    <w:rsid w:val="007A0283"/>
    <w:rsid w:val="007A02D5"/>
    <w:rsid w:val="007A047F"/>
    <w:rsid w:val="007A0637"/>
    <w:rsid w:val="007A066A"/>
    <w:rsid w:val="007A0861"/>
    <w:rsid w:val="007A0A9B"/>
    <w:rsid w:val="007A0B0C"/>
    <w:rsid w:val="007A0D05"/>
    <w:rsid w:val="007A0D86"/>
    <w:rsid w:val="007A0DB6"/>
    <w:rsid w:val="007A0EB7"/>
    <w:rsid w:val="007A0F46"/>
    <w:rsid w:val="007A114F"/>
    <w:rsid w:val="007A14C5"/>
    <w:rsid w:val="007A15F1"/>
    <w:rsid w:val="007A184F"/>
    <w:rsid w:val="007A19E0"/>
    <w:rsid w:val="007A1A2E"/>
    <w:rsid w:val="007A1A4F"/>
    <w:rsid w:val="007A1B93"/>
    <w:rsid w:val="007A1BB8"/>
    <w:rsid w:val="007A1DC5"/>
    <w:rsid w:val="007A1E65"/>
    <w:rsid w:val="007A25CB"/>
    <w:rsid w:val="007A2640"/>
    <w:rsid w:val="007A2C09"/>
    <w:rsid w:val="007A2C91"/>
    <w:rsid w:val="007A2CD2"/>
    <w:rsid w:val="007A2DBF"/>
    <w:rsid w:val="007A2E3C"/>
    <w:rsid w:val="007A2F3A"/>
    <w:rsid w:val="007A2FFE"/>
    <w:rsid w:val="007A35CF"/>
    <w:rsid w:val="007A3C0F"/>
    <w:rsid w:val="007A3D86"/>
    <w:rsid w:val="007A3E38"/>
    <w:rsid w:val="007A3F1D"/>
    <w:rsid w:val="007A4099"/>
    <w:rsid w:val="007A418C"/>
    <w:rsid w:val="007A4243"/>
    <w:rsid w:val="007A42F0"/>
    <w:rsid w:val="007A4438"/>
    <w:rsid w:val="007A471C"/>
    <w:rsid w:val="007A48C9"/>
    <w:rsid w:val="007A4A10"/>
    <w:rsid w:val="007A4A99"/>
    <w:rsid w:val="007A4AFF"/>
    <w:rsid w:val="007A4C2C"/>
    <w:rsid w:val="007A50A2"/>
    <w:rsid w:val="007A5101"/>
    <w:rsid w:val="007A51BE"/>
    <w:rsid w:val="007A51E5"/>
    <w:rsid w:val="007A5216"/>
    <w:rsid w:val="007A5356"/>
    <w:rsid w:val="007A566A"/>
    <w:rsid w:val="007A567C"/>
    <w:rsid w:val="007A56B2"/>
    <w:rsid w:val="007A571A"/>
    <w:rsid w:val="007A5785"/>
    <w:rsid w:val="007A57D2"/>
    <w:rsid w:val="007A5F13"/>
    <w:rsid w:val="007A5FFA"/>
    <w:rsid w:val="007A5FFD"/>
    <w:rsid w:val="007A617E"/>
    <w:rsid w:val="007A61D5"/>
    <w:rsid w:val="007A6508"/>
    <w:rsid w:val="007A6974"/>
    <w:rsid w:val="007A6A9F"/>
    <w:rsid w:val="007A6AAD"/>
    <w:rsid w:val="007A6BB1"/>
    <w:rsid w:val="007A6BF4"/>
    <w:rsid w:val="007A6D8D"/>
    <w:rsid w:val="007A6DFE"/>
    <w:rsid w:val="007A6F75"/>
    <w:rsid w:val="007A6FBA"/>
    <w:rsid w:val="007A7089"/>
    <w:rsid w:val="007A70AB"/>
    <w:rsid w:val="007A7324"/>
    <w:rsid w:val="007A7893"/>
    <w:rsid w:val="007A78CC"/>
    <w:rsid w:val="007A78F8"/>
    <w:rsid w:val="007A797B"/>
    <w:rsid w:val="007A7CD2"/>
    <w:rsid w:val="007B011C"/>
    <w:rsid w:val="007B01A5"/>
    <w:rsid w:val="007B03A0"/>
    <w:rsid w:val="007B056B"/>
    <w:rsid w:val="007B0676"/>
    <w:rsid w:val="007B0DD9"/>
    <w:rsid w:val="007B0E59"/>
    <w:rsid w:val="007B0FD2"/>
    <w:rsid w:val="007B13BF"/>
    <w:rsid w:val="007B14A3"/>
    <w:rsid w:val="007B14FB"/>
    <w:rsid w:val="007B15DA"/>
    <w:rsid w:val="007B1760"/>
    <w:rsid w:val="007B1A38"/>
    <w:rsid w:val="007B1A9B"/>
    <w:rsid w:val="007B1E32"/>
    <w:rsid w:val="007B1EB1"/>
    <w:rsid w:val="007B1EDD"/>
    <w:rsid w:val="007B20AA"/>
    <w:rsid w:val="007B22BC"/>
    <w:rsid w:val="007B246B"/>
    <w:rsid w:val="007B25A7"/>
    <w:rsid w:val="007B26A9"/>
    <w:rsid w:val="007B2919"/>
    <w:rsid w:val="007B2A1F"/>
    <w:rsid w:val="007B2A8D"/>
    <w:rsid w:val="007B2CF5"/>
    <w:rsid w:val="007B2E44"/>
    <w:rsid w:val="007B2EA9"/>
    <w:rsid w:val="007B2EFC"/>
    <w:rsid w:val="007B3013"/>
    <w:rsid w:val="007B349A"/>
    <w:rsid w:val="007B34FF"/>
    <w:rsid w:val="007B368B"/>
    <w:rsid w:val="007B3738"/>
    <w:rsid w:val="007B383C"/>
    <w:rsid w:val="007B3D03"/>
    <w:rsid w:val="007B3D72"/>
    <w:rsid w:val="007B3E2F"/>
    <w:rsid w:val="007B3F71"/>
    <w:rsid w:val="007B4134"/>
    <w:rsid w:val="007B41B3"/>
    <w:rsid w:val="007B4353"/>
    <w:rsid w:val="007B43BB"/>
    <w:rsid w:val="007B4492"/>
    <w:rsid w:val="007B4626"/>
    <w:rsid w:val="007B47A3"/>
    <w:rsid w:val="007B4937"/>
    <w:rsid w:val="007B4BB7"/>
    <w:rsid w:val="007B4D91"/>
    <w:rsid w:val="007B5048"/>
    <w:rsid w:val="007B50A6"/>
    <w:rsid w:val="007B52D1"/>
    <w:rsid w:val="007B52F9"/>
    <w:rsid w:val="007B532F"/>
    <w:rsid w:val="007B5412"/>
    <w:rsid w:val="007B55ED"/>
    <w:rsid w:val="007B5699"/>
    <w:rsid w:val="007B575F"/>
    <w:rsid w:val="007B581E"/>
    <w:rsid w:val="007B5861"/>
    <w:rsid w:val="007B5DCC"/>
    <w:rsid w:val="007B5E87"/>
    <w:rsid w:val="007B6105"/>
    <w:rsid w:val="007B6208"/>
    <w:rsid w:val="007B6224"/>
    <w:rsid w:val="007B6478"/>
    <w:rsid w:val="007B64A4"/>
    <w:rsid w:val="007B6520"/>
    <w:rsid w:val="007B66BB"/>
    <w:rsid w:val="007B66EC"/>
    <w:rsid w:val="007B683F"/>
    <w:rsid w:val="007B68E3"/>
    <w:rsid w:val="007B69E9"/>
    <w:rsid w:val="007B6A65"/>
    <w:rsid w:val="007B6ADA"/>
    <w:rsid w:val="007B6CB4"/>
    <w:rsid w:val="007B7070"/>
    <w:rsid w:val="007B719F"/>
    <w:rsid w:val="007B7728"/>
    <w:rsid w:val="007B775D"/>
    <w:rsid w:val="007B7950"/>
    <w:rsid w:val="007B7C50"/>
    <w:rsid w:val="007B7D1F"/>
    <w:rsid w:val="007B7EA2"/>
    <w:rsid w:val="007C01DA"/>
    <w:rsid w:val="007C049A"/>
    <w:rsid w:val="007C0613"/>
    <w:rsid w:val="007C0754"/>
    <w:rsid w:val="007C075F"/>
    <w:rsid w:val="007C0777"/>
    <w:rsid w:val="007C093A"/>
    <w:rsid w:val="007C0B7F"/>
    <w:rsid w:val="007C123F"/>
    <w:rsid w:val="007C1410"/>
    <w:rsid w:val="007C1538"/>
    <w:rsid w:val="007C189D"/>
    <w:rsid w:val="007C18FE"/>
    <w:rsid w:val="007C19E6"/>
    <w:rsid w:val="007C1B50"/>
    <w:rsid w:val="007C1E82"/>
    <w:rsid w:val="007C1E97"/>
    <w:rsid w:val="007C1ED0"/>
    <w:rsid w:val="007C1EE0"/>
    <w:rsid w:val="007C1FC3"/>
    <w:rsid w:val="007C2239"/>
    <w:rsid w:val="007C2461"/>
    <w:rsid w:val="007C2581"/>
    <w:rsid w:val="007C2583"/>
    <w:rsid w:val="007C25E0"/>
    <w:rsid w:val="007C292B"/>
    <w:rsid w:val="007C29B4"/>
    <w:rsid w:val="007C2A02"/>
    <w:rsid w:val="007C2D70"/>
    <w:rsid w:val="007C34C3"/>
    <w:rsid w:val="007C388D"/>
    <w:rsid w:val="007C3A3C"/>
    <w:rsid w:val="007C3DF2"/>
    <w:rsid w:val="007C3E94"/>
    <w:rsid w:val="007C4035"/>
    <w:rsid w:val="007C427D"/>
    <w:rsid w:val="007C4593"/>
    <w:rsid w:val="007C46B1"/>
    <w:rsid w:val="007C484C"/>
    <w:rsid w:val="007C4868"/>
    <w:rsid w:val="007C48CD"/>
    <w:rsid w:val="007C4C8C"/>
    <w:rsid w:val="007C4D01"/>
    <w:rsid w:val="007C4E73"/>
    <w:rsid w:val="007C4FCC"/>
    <w:rsid w:val="007C50CE"/>
    <w:rsid w:val="007C5175"/>
    <w:rsid w:val="007C530A"/>
    <w:rsid w:val="007C550A"/>
    <w:rsid w:val="007C5537"/>
    <w:rsid w:val="007C5695"/>
    <w:rsid w:val="007C586C"/>
    <w:rsid w:val="007C5AF1"/>
    <w:rsid w:val="007C5C6B"/>
    <w:rsid w:val="007C5D53"/>
    <w:rsid w:val="007C615C"/>
    <w:rsid w:val="007C621C"/>
    <w:rsid w:val="007C6502"/>
    <w:rsid w:val="007C6775"/>
    <w:rsid w:val="007C67D4"/>
    <w:rsid w:val="007C69CD"/>
    <w:rsid w:val="007C6D8F"/>
    <w:rsid w:val="007C6D9C"/>
    <w:rsid w:val="007C705B"/>
    <w:rsid w:val="007C718B"/>
    <w:rsid w:val="007C71A3"/>
    <w:rsid w:val="007C733C"/>
    <w:rsid w:val="007C7353"/>
    <w:rsid w:val="007C73EE"/>
    <w:rsid w:val="007C742C"/>
    <w:rsid w:val="007C751A"/>
    <w:rsid w:val="007C7856"/>
    <w:rsid w:val="007C7A4E"/>
    <w:rsid w:val="007C7B90"/>
    <w:rsid w:val="007C7C72"/>
    <w:rsid w:val="007C7DDB"/>
    <w:rsid w:val="007C7E09"/>
    <w:rsid w:val="007C7E10"/>
    <w:rsid w:val="007C7FAE"/>
    <w:rsid w:val="007C7FE9"/>
    <w:rsid w:val="007D009A"/>
    <w:rsid w:val="007D0117"/>
    <w:rsid w:val="007D02EB"/>
    <w:rsid w:val="007D0419"/>
    <w:rsid w:val="007D0694"/>
    <w:rsid w:val="007D0779"/>
    <w:rsid w:val="007D0983"/>
    <w:rsid w:val="007D0A00"/>
    <w:rsid w:val="007D0A6B"/>
    <w:rsid w:val="007D0A81"/>
    <w:rsid w:val="007D0C1A"/>
    <w:rsid w:val="007D0C2E"/>
    <w:rsid w:val="007D0F5B"/>
    <w:rsid w:val="007D114B"/>
    <w:rsid w:val="007D1521"/>
    <w:rsid w:val="007D15B8"/>
    <w:rsid w:val="007D15C1"/>
    <w:rsid w:val="007D19E2"/>
    <w:rsid w:val="007D1CBB"/>
    <w:rsid w:val="007D1D2B"/>
    <w:rsid w:val="007D1DFE"/>
    <w:rsid w:val="007D1E62"/>
    <w:rsid w:val="007D211C"/>
    <w:rsid w:val="007D2142"/>
    <w:rsid w:val="007D21CC"/>
    <w:rsid w:val="007D22C3"/>
    <w:rsid w:val="007D2459"/>
    <w:rsid w:val="007D2566"/>
    <w:rsid w:val="007D25F7"/>
    <w:rsid w:val="007D2779"/>
    <w:rsid w:val="007D294D"/>
    <w:rsid w:val="007D29EE"/>
    <w:rsid w:val="007D2A5A"/>
    <w:rsid w:val="007D2AE0"/>
    <w:rsid w:val="007D2CC7"/>
    <w:rsid w:val="007D2FD6"/>
    <w:rsid w:val="007D306D"/>
    <w:rsid w:val="007D3165"/>
    <w:rsid w:val="007D32A7"/>
    <w:rsid w:val="007D33CE"/>
    <w:rsid w:val="007D344B"/>
    <w:rsid w:val="007D3554"/>
    <w:rsid w:val="007D35C5"/>
    <w:rsid w:val="007D3604"/>
    <w:rsid w:val="007D38CE"/>
    <w:rsid w:val="007D3FA6"/>
    <w:rsid w:val="007D42C0"/>
    <w:rsid w:val="007D4589"/>
    <w:rsid w:val="007D45A5"/>
    <w:rsid w:val="007D45B0"/>
    <w:rsid w:val="007D504B"/>
    <w:rsid w:val="007D5343"/>
    <w:rsid w:val="007D5352"/>
    <w:rsid w:val="007D5365"/>
    <w:rsid w:val="007D55DA"/>
    <w:rsid w:val="007D5905"/>
    <w:rsid w:val="007D597A"/>
    <w:rsid w:val="007D59D3"/>
    <w:rsid w:val="007D59E0"/>
    <w:rsid w:val="007D5BB4"/>
    <w:rsid w:val="007D5BDC"/>
    <w:rsid w:val="007D5C43"/>
    <w:rsid w:val="007D5CE4"/>
    <w:rsid w:val="007D6184"/>
    <w:rsid w:val="007D6313"/>
    <w:rsid w:val="007D6540"/>
    <w:rsid w:val="007D66EA"/>
    <w:rsid w:val="007D673D"/>
    <w:rsid w:val="007D6C42"/>
    <w:rsid w:val="007D6C6B"/>
    <w:rsid w:val="007D6F25"/>
    <w:rsid w:val="007D7192"/>
    <w:rsid w:val="007D72C1"/>
    <w:rsid w:val="007D7440"/>
    <w:rsid w:val="007D75C7"/>
    <w:rsid w:val="007D7755"/>
    <w:rsid w:val="007D790B"/>
    <w:rsid w:val="007D7C63"/>
    <w:rsid w:val="007D7D58"/>
    <w:rsid w:val="007E01A3"/>
    <w:rsid w:val="007E020A"/>
    <w:rsid w:val="007E0287"/>
    <w:rsid w:val="007E078E"/>
    <w:rsid w:val="007E0865"/>
    <w:rsid w:val="007E0D11"/>
    <w:rsid w:val="007E0EC8"/>
    <w:rsid w:val="007E14C8"/>
    <w:rsid w:val="007E16F1"/>
    <w:rsid w:val="007E18D1"/>
    <w:rsid w:val="007E1AD7"/>
    <w:rsid w:val="007E1B06"/>
    <w:rsid w:val="007E1BCA"/>
    <w:rsid w:val="007E1CFA"/>
    <w:rsid w:val="007E1D37"/>
    <w:rsid w:val="007E1EE4"/>
    <w:rsid w:val="007E2122"/>
    <w:rsid w:val="007E2284"/>
    <w:rsid w:val="007E231A"/>
    <w:rsid w:val="007E27E3"/>
    <w:rsid w:val="007E2824"/>
    <w:rsid w:val="007E2871"/>
    <w:rsid w:val="007E290A"/>
    <w:rsid w:val="007E2B70"/>
    <w:rsid w:val="007E2B83"/>
    <w:rsid w:val="007E2D30"/>
    <w:rsid w:val="007E3545"/>
    <w:rsid w:val="007E369F"/>
    <w:rsid w:val="007E370A"/>
    <w:rsid w:val="007E37F7"/>
    <w:rsid w:val="007E38BB"/>
    <w:rsid w:val="007E3917"/>
    <w:rsid w:val="007E3B1C"/>
    <w:rsid w:val="007E44FB"/>
    <w:rsid w:val="007E4550"/>
    <w:rsid w:val="007E484F"/>
    <w:rsid w:val="007E4891"/>
    <w:rsid w:val="007E4D8D"/>
    <w:rsid w:val="007E5185"/>
    <w:rsid w:val="007E525F"/>
    <w:rsid w:val="007E52BD"/>
    <w:rsid w:val="007E532E"/>
    <w:rsid w:val="007E5664"/>
    <w:rsid w:val="007E5753"/>
    <w:rsid w:val="007E5AC4"/>
    <w:rsid w:val="007E5C06"/>
    <w:rsid w:val="007E5E39"/>
    <w:rsid w:val="007E6742"/>
    <w:rsid w:val="007E6993"/>
    <w:rsid w:val="007E6CB8"/>
    <w:rsid w:val="007E6CF3"/>
    <w:rsid w:val="007E70F3"/>
    <w:rsid w:val="007E728A"/>
    <w:rsid w:val="007E7558"/>
    <w:rsid w:val="007E7804"/>
    <w:rsid w:val="007E7833"/>
    <w:rsid w:val="007E79E1"/>
    <w:rsid w:val="007E7BF1"/>
    <w:rsid w:val="007E7C31"/>
    <w:rsid w:val="007F0065"/>
    <w:rsid w:val="007F030C"/>
    <w:rsid w:val="007F04C0"/>
    <w:rsid w:val="007F05A0"/>
    <w:rsid w:val="007F05FC"/>
    <w:rsid w:val="007F0774"/>
    <w:rsid w:val="007F08DD"/>
    <w:rsid w:val="007F0A8E"/>
    <w:rsid w:val="007F0D07"/>
    <w:rsid w:val="007F12AA"/>
    <w:rsid w:val="007F13F7"/>
    <w:rsid w:val="007F150A"/>
    <w:rsid w:val="007F161B"/>
    <w:rsid w:val="007F168C"/>
    <w:rsid w:val="007F17D8"/>
    <w:rsid w:val="007F1911"/>
    <w:rsid w:val="007F1A73"/>
    <w:rsid w:val="007F1D21"/>
    <w:rsid w:val="007F1F40"/>
    <w:rsid w:val="007F2003"/>
    <w:rsid w:val="007F2108"/>
    <w:rsid w:val="007F2220"/>
    <w:rsid w:val="007F23D7"/>
    <w:rsid w:val="007F24A2"/>
    <w:rsid w:val="007F2653"/>
    <w:rsid w:val="007F26B0"/>
    <w:rsid w:val="007F27F0"/>
    <w:rsid w:val="007F2A57"/>
    <w:rsid w:val="007F2AF1"/>
    <w:rsid w:val="007F2E53"/>
    <w:rsid w:val="007F2FE1"/>
    <w:rsid w:val="007F31FC"/>
    <w:rsid w:val="007F37E8"/>
    <w:rsid w:val="007F3909"/>
    <w:rsid w:val="007F39D5"/>
    <w:rsid w:val="007F3A7D"/>
    <w:rsid w:val="007F3BAC"/>
    <w:rsid w:val="007F3EC0"/>
    <w:rsid w:val="007F4018"/>
    <w:rsid w:val="007F403F"/>
    <w:rsid w:val="007F413D"/>
    <w:rsid w:val="007F42CF"/>
    <w:rsid w:val="007F4499"/>
    <w:rsid w:val="007F458C"/>
    <w:rsid w:val="007F4627"/>
    <w:rsid w:val="007F46D2"/>
    <w:rsid w:val="007F488A"/>
    <w:rsid w:val="007F48AA"/>
    <w:rsid w:val="007F4905"/>
    <w:rsid w:val="007F49C5"/>
    <w:rsid w:val="007F4A50"/>
    <w:rsid w:val="007F4B3E"/>
    <w:rsid w:val="007F4C57"/>
    <w:rsid w:val="007F4CE1"/>
    <w:rsid w:val="007F4E27"/>
    <w:rsid w:val="007F4E32"/>
    <w:rsid w:val="007F4ECD"/>
    <w:rsid w:val="007F4F31"/>
    <w:rsid w:val="007F51B5"/>
    <w:rsid w:val="007F5562"/>
    <w:rsid w:val="007F588A"/>
    <w:rsid w:val="007F59FA"/>
    <w:rsid w:val="007F5C69"/>
    <w:rsid w:val="007F608E"/>
    <w:rsid w:val="007F60A3"/>
    <w:rsid w:val="007F6141"/>
    <w:rsid w:val="007F615E"/>
    <w:rsid w:val="007F6222"/>
    <w:rsid w:val="007F6345"/>
    <w:rsid w:val="007F6531"/>
    <w:rsid w:val="007F65C6"/>
    <w:rsid w:val="007F6618"/>
    <w:rsid w:val="007F680D"/>
    <w:rsid w:val="007F6949"/>
    <w:rsid w:val="007F6AEC"/>
    <w:rsid w:val="007F6C04"/>
    <w:rsid w:val="007F79C1"/>
    <w:rsid w:val="007F7E50"/>
    <w:rsid w:val="008002CB"/>
    <w:rsid w:val="008002F6"/>
    <w:rsid w:val="00800613"/>
    <w:rsid w:val="008006A3"/>
    <w:rsid w:val="008007C8"/>
    <w:rsid w:val="008009FE"/>
    <w:rsid w:val="00800BB5"/>
    <w:rsid w:val="0080101A"/>
    <w:rsid w:val="00801600"/>
    <w:rsid w:val="00801CD3"/>
    <w:rsid w:val="008024E3"/>
    <w:rsid w:val="0080295E"/>
    <w:rsid w:val="00802DDB"/>
    <w:rsid w:val="008030B6"/>
    <w:rsid w:val="008035B8"/>
    <w:rsid w:val="008035C7"/>
    <w:rsid w:val="00803AC3"/>
    <w:rsid w:val="00803D9A"/>
    <w:rsid w:val="00803DF0"/>
    <w:rsid w:val="00803E7F"/>
    <w:rsid w:val="00803F97"/>
    <w:rsid w:val="00803FEF"/>
    <w:rsid w:val="00804444"/>
    <w:rsid w:val="00804779"/>
    <w:rsid w:val="00804929"/>
    <w:rsid w:val="0080495B"/>
    <w:rsid w:val="00804B75"/>
    <w:rsid w:val="00804BD3"/>
    <w:rsid w:val="00804C09"/>
    <w:rsid w:val="00804FF6"/>
    <w:rsid w:val="00805052"/>
    <w:rsid w:val="0080533F"/>
    <w:rsid w:val="0080542B"/>
    <w:rsid w:val="008056BC"/>
    <w:rsid w:val="0080577F"/>
    <w:rsid w:val="0080582C"/>
    <w:rsid w:val="008058C4"/>
    <w:rsid w:val="00805937"/>
    <w:rsid w:val="00805A31"/>
    <w:rsid w:val="00805ABA"/>
    <w:rsid w:val="00805B3D"/>
    <w:rsid w:val="00805DD9"/>
    <w:rsid w:val="00806034"/>
    <w:rsid w:val="00806038"/>
    <w:rsid w:val="00806054"/>
    <w:rsid w:val="0080663E"/>
    <w:rsid w:val="0080672C"/>
    <w:rsid w:val="008067FF"/>
    <w:rsid w:val="00806810"/>
    <w:rsid w:val="00806A04"/>
    <w:rsid w:val="00806F65"/>
    <w:rsid w:val="00807364"/>
    <w:rsid w:val="00807506"/>
    <w:rsid w:val="00807A19"/>
    <w:rsid w:val="00807AD7"/>
    <w:rsid w:val="00807C23"/>
    <w:rsid w:val="00807D53"/>
    <w:rsid w:val="00807F7B"/>
    <w:rsid w:val="00810003"/>
    <w:rsid w:val="00810069"/>
    <w:rsid w:val="008103A3"/>
    <w:rsid w:val="00810402"/>
    <w:rsid w:val="00810577"/>
    <w:rsid w:val="008105FF"/>
    <w:rsid w:val="00810897"/>
    <w:rsid w:val="00810931"/>
    <w:rsid w:val="00810DC3"/>
    <w:rsid w:val="00811028"/>
    <w:rsid w:val="008110E8"/>
    <w:rsid w:val="0081120E"/>
    <w:rsid w:val="00811711"/>
    <w:rsid w:val="00811FDC"/>
    <w:rsid w:val="00812254"/>
    <w:rsid w:val="00812600"/>
    <w:rsid w:val="00812663"/>
    <w:rsid w:val="0081267B"/>
    <w:rsid w:val="008126F3"/>
    <w:rsid w:val="0081275D"/>
    <w:rsid w:val="008127AF"/>
    <w:rsid w:val="00812867"/>
    <w:rsid w:val="008128A4"/>
    <w:rsid w:val="0081296D"/>
    <w:rsid w:val="00812B46"/>
    <w:rsid w:val="00812D71"/>
    <w:rsid w:val="00812E74"/>
    <w:rsid w:val="00812E98"/>
    <w:rsid w:val="00812E9A"/>
    <w:rsid w:val="00812EC6"/>
    <w:rsid w:val="00812F29"/>
    <w:rsid w:val="008131FE"/>
    <w:rsid w:val="0081361E"/>
    <w:rsid w:val="00813798"/>
    <w:rsid w:val="00813919"/>
    <w:rsid w:val="00813D88"/>
    <w:rsid w:val="00813E70"/>
    <w:rsid w:val="00813F07"/>
    <w:rsid w:val="00813FB0"/>
    <w:rsid w:val="0081410D"/>
    <w:rsid w:val="008143C0"/>
    <w:rsid w:val="0081457D"/>
    <w:rsid w:val="008145E4"/>
    <w:rsid w:val="00814A9F"/>
    <w:rsid w:val="00814B56"/>
    <w:rsid w:val="00814B81"/>
    <w:rsid w:val="00814D15"/>
    <w:rsid w:val="00814F94"/>
    <w:rsid w:val="00815572"/>
    <w:rsid w:val="00815700"/>
    <w:rsid w:val="0081578D"/>
    <w:rsid w:val="00815B82"/>
    <w:rsid w:val="00815C1B"/>
    <w:rsid w:val="00815D40"/>
    <w:rsid w:val="00816146"/>
    <w:rsid w:val="0081623A"/>
    <w:rsid w:val="00816408"/>
    <w:rsid w:val="00816511"/>
    <w:rsid w:val="00816645"/>
    <w:rsid w:val="00816650"/>
    <w:rsid w:val="008167C7"/>
    <w:rsid w:val="00816923"/>
    <w:rsid w:val="00816CBD"/>
    <w:rsid w:val="00816E7D"/>
    <w:rsid w:val="008170CD"/>
    <w:rsid w:val="008171F3"/>
    <w:rsid w:val="00817272"/>
    <w:rsid w:val="008174AD"/>
    <w:rsid w:val="008174FB"/>
    <w:rsid w:val="00817735"/>
    <w:rsid w:val="00817755"/>
    <w:rsid w:val="00817916"/>
    <w:rsid w:val="00817B70"/>
    <w:rsid w:val="00817F49"/>
    <w:rsid w:val="008201B1"/>
    <w:rsid w:val="008201F5"/>
    <w:rsid w:val="008204F7"/>
    <w:rsid w:val="00820891"/>
    <w:rsid w:val="008208B5"/>
    <w:rsid w:val="008209E2"/>
    <w:rsid w:val="00820D7F"/>
    <w:rsid w:val="00820F2C"/>
    <w:rsid w:val="00821143"/>
    <w:rsid w:val="008211DE"/>
    <w:rsid w:val="008211E4"/>
    <w:rsid w:val="008212FD"/>
    <w:rsid w:val="008217A9"/>
    <w:rsid w:val="00821976"/>
    <w:rsid w:val="00821E3D"/>
    <w:rsid w:val="00822110"/>
    <w:rsid w:val="008223E8"/>
    <w:rsid w:val="00822436"/>
    <w:rsid w:val="008227DF"/>
    <w:rsid w:val="008227F7"/>
    <w:rsid w:val="008228C0"/>
    <w:rsid w:val="008228DA"/>
    <w:rsid w:val="00822A1B"/>
    <w:rsid w:val="00822AAD"/>
    <w:rsid w:val="00822D39"/>
    <w:rsid w:val="00822D4B"/>
    <w:rsid w:val="00822D82"/>
    <w:rsid w:val="00822DAC"/>
    <w:rsid w:val="008234AA"/>
    <w:rsid w:val="00823859"/>
    <w:rsid w:val="00823B2F"/>
    <w:rsid w:val="00823C57"/>
    <w:rsid w:val="00824267"/>
    <w:rsid w:val="008243E4"/>
    <w:rsid w:val="00824622"/>
    <w:rsid w:val="008247CF"/>
    <w:rsid w:val="00824949"/>
    <w:rsid w:val="008249BD"/>
    <w:rsid w:val="00824B74"/>
    <w:rsid w:val="00824C10"/>
    <w:rsid w:val="00824C18"/>
    <w:rsid w:val="00824D6E"/>
    <w:rsid w:val="00824E55"/>
    <w:rsid w:val="00824FD0"/>
    <w:rsid w:val="0082507B"/>
    <w:rsid w:val="00825337"/>
    <w:rsid w:val="0082579A"/>
    <w:rsid w:val="00825C25"/>
    <w:rsid w:val="00825C6B"/>
    <w:rsid w:val="00825DAF"/>
    <w:rsid w:val="008263A4"/>
    <w:rsid w:val="00826416"/>
    <w:rsid w:val="008264EB"/>
    <w:rsid w:val="00826511"/>
    <w:rsid w:val="0082685B"/>
    <w:rsid w:val="00826A35"/>
    <w:rsid w:val="00826A82"/>
    <w:rsid w:val="00826B8F"/>
    <w:rsid w:val="00826D2C"/>
    <w:rsid w:val="00826F5E"/>
    <w:rsid w:val="00826F90"/>
    <w:rsid w:val="00826FE6"/>
    <w:rsid w:val="0082705B"/>
    <w:rsid w:val="00827102"/>
    <w:rsid w:val="008274A1"/>
    <w:rsid w:val="008301E3"/>
    <w:rsid w:val="008301EE"/>
    <w:rsid w:val="00830212"/>
    <w:rsid w:val="008302FF"/>
    <w:rsid w:val="008303E6"/>
    <w:rsid w:val="00830416"/>
    <w:rsid w:val="0083078D"/>
    <w:rsid w:val="00830896"/>
    <w:rsid w:val="00830CB2"/>
    <w:rsid w:val="00830D84"/>
    <w:rsid w:val="00831419"/>
    <w:rsid w:val="0083188A"/>
    <w:rsid w:val="00831A3D"/>
    <w:rsid w:val="00831D02"/>
    <w:rsid w:val="00831E8A"/>
    <w:rsid w:val="00831FBA"/>
    <w:rsid w:val="00832058"/>
    <w:rsid w:val="00832195"/>
    <w:rsid w:val="008324B7"/>
    <w:rsid w:val="0083267F"/>
    <w:rsid w:val="00832765"/>
    <w:rsid w:val="008327F8"/>
    <w:rsid w:val="00832B73"/>
    <w:rsid w:val="00832E60"/>
    <w:rsid w:val="008332BD"/>
    <w:rsid w:val="00833436"/>
    <w:rsid w:val="0083344C"/>
    <w:rsid w:val="008337FA"/>
    <w:rsid w:val="00833AB3"/>
    <w:rsid w:val="00833CA7"/>
    <w:rsid w:val="00833D66"/>
    <w:rsid w:val="00834008"/>
    <w:rsid w:val="008340A7"/>
    <w:rsid w:val="00834106"/>
    <w:rsid w:val="008343A0"/>
    <w:rsid w:val="00834460"/>
    <w:rsid w:val="008344C9"/>
    <w:rsid w:val="008347A5"/>
    <w:rsid w:val="008349AB"/>
    <w:rsid w:val="00834C50"/>
    <w:rsid w:val="00834C51"/>
    <w:rsid w:val="00834E7C"/>
    <w:rsid w:val="00834F5E"/>
    <w:rsid w:val="008350D9"/>
    <w:rsid w:val="0083539C"/>
    <w:rsid w:val="0083544E"/>
    <w:rsid w:val="00835543"/>
    <w:rsid w:val="00835866"/>
    <w:rsid w:val="00835A78"/>
    <w:rsid w:val="00835AB9"/>
    <w:rsid w:val="00835B27"/>
    <w:rsid w:val="00835B59"/>
    <w:rsid w:val="00835C76"/>
    <w:rsid w:val="00835DC3"/>
    <w:rsid w:val="00835ED7"/>
    <w:rsid w:val="00835FF1"/>
    <w:rsid w:val="00836088"/>
    <w:rsid w:val="008362D8"/>
    <w:rsid w:val="008362EF"/>
    <w:rsid w:val="00836305"/>
    <w:rsid w:val="0083644C"/>
    <w:rsid w:val="0083660A"/>
    <w:rsid w:val="00836765"/>
    <w:rsid w:val="008368F1"/>
    <w:rsid w:val="00836B0D"/>
    <w:rsid w:val="00836D3F"/>
    <w:rsid w:val="00836D91"/>
    <w:rsid w:val="00836EA4"/>
    <w:rsid w:val="008371FC"/>
    <w:rsid w:val="008373DB"/>
    <w:rsid w:val="00837416"/>
    <w:rsid w:val="00837667"/>
    <w:rsid w:val="008376B2"/>
    <w:rsid w:val="00837727"/>
    <w:rsid w:val="00837729"/>
    <w:rsid w:val="00837847"/>
    <w:rsid w:val="008378D3"/>
    <w:rsid w:val="00837B5D"/>
    <w:rsid w:val="00837E5E"/>
    <w:rsid w:val="00837EFC"/>
    <w:rsid w:val="00840001"/>
    <w:rsid w:val="008404F4"/>
    <w:rsid w:val="008404F5"/>
    <w:rsid w:val="0084058E"/>
    <w:rsid w:val="008407DF"/>
    <w:rsid w:val="008408C6"/>
    <w:rsid w:val="00840A07"/>
    <w:rsid w:val="00840A29"/>
    <w:rsid w:val="00840D8C"/>
    <w:rsid w:val="00841446"/>
    <w:rsid w:val="008415DF"/>
    <w:rsid w:val="008416E4"/>
    <w:rsid w:val="0084181A"/>
    <w:rsid w:val="0084185C"/>
    <w:rsid w:val="008418B2"/>
    <w:rsid w:val="0084190F"/>
    <w:rsid w:val="00841936"/>
    <w:rsid w:val="00841B07"/>
    <w:rsid w:val="00841BDB"/>
    <w:rsid w:val="00841CC6"/>
    <w:rsid w:val="00842268"/>
    <w:rsid w:val="0084230E"/>
    <w:rsid w:val="0084234B"/>
    <w:rsid w:val="00842360"/>
    <w:rsid w:val="008423D2"/>
    <w:rsid w:val="00842844"/>
    <w:rsid w:val="00842928"/>
    <w:rsid w:val="008429AB"/>
    <w:rsid w:val="00842CF8"/>
    <w:rsid w:val="00842D86"/>
    <w:rsid w:val="00843049"/>
    <w:rsid w:val="0084330F"/>
    <w:rsid w:val="008434EC"/>
    <w:rsid w:val="008434FF"/>
    <w:rsid w:val="008435B2"/>
    <w:rsid w:val="00843771"/>
    <w:rsid w:val="0084378E"/>
    <w:rsid w:val="008437F6"/>
    <w:rsid w:val="0084394D"/>
    <w:rsid w:val="00843B0C"/>
    <w:rsid w:val="00843B1E"/>
    <w:rsid w:val="00843EFA"/>
    <w:rsid w:val="00844201"/>
    <w:rsid w:val="0084428A"/>
    <w:rsid w:val="0084440A"/>
    <w:rsid w:val="0084441E"/>
    <w:rsid w:val="0084442C"/>
    <w:rsid w:val="0084455C"/>
    <w:rsid w:val="008447EE"/>
    <w:rsid w:val="00844A06"/>
    <w:rsid w:val="00844BE1"/>
    <w:rsid w:val="00844F91"/>
    <w:rsid w:val="0084539B"/>
    <w:rsid w:val="00845568"/>
    <w:rsid w:val="00845688"/>
    <w:rsid w:val="008457DC"/>
    <w:rsid w:val="008458F5"/>
    <w:rsid w:val="0084596B"/>
    <w:rsid w:val="00845FF1"/>
    <w:rsid w:val="008460B7"/>
    <w:rsid w:val="008461FF"/>
    <w:rsid w:val="00846551"/>
    <w:rsid w:val="00846742"/>
    <w:rsid w:val="00846883"/>
    <w:rsid w:val="008468B0"/>
    <w:rsid w:val="008469EB"/>
    <w:rsid w:val="00846C1E"/>
    <w:rsid w:val="00846D64"/>
    <w:rsid w:val="00846EE4"/>
    <w:rsid w:val="0084714B"/>
    <w:rsid w:val="008472AB"/>
    <w:rsid w:val="00847657"/>
    <w:rsid w:val="008477ED"/>
    <w:rsid w:val="0084797C"/>
    <w:rsid w:val="00847A61"/>
    <w:rsid w:val="00847CDE"/>
    <w:rsid w:val="0085015F"/>
    <w:rsid w:val="008502BD"/>
    <w:rsid w:val="0085073C"/>
    <w:rsid w:val="008507F9"/>
    <w:rsid w:val="00850AAF"/>
    <w:rsid w:val="00850C04"/>
    <w:rsid w:val="00850EBB"/>
    <w:rsid w:val="00850FD5"/>
    <w:rsid w:val="008512DA"/>
    <w:rsid w:val="00851476"/>
    <w:rsid w:val="0085169B"/>
    <w:rsid w:val="008517B3"/>
    <w:rsid w:val="00851883"/>
    <w:rsid w:val="00851F62"/>
    <w:rsid w:val="0085209B"/>
    <w:rsid w:val="00852218"/>
    <w:rsid w:val="00852782"/>
    <w:rsid w:val="008527A7"/>
    <w:rsid w:val="008528C4"/>
    <w:rsid w:val="00852A0B"/>
    <w:rsid w:val="00852B31"/>
    <w:rsid w:val="00852BFA"/>
    <w:rsid w:val="00852E0F"/>
    <w:rsid w:val="00852ECB"/>
    <w:rsid w:val="00852ED7"/>
    <w:rsid w:val="00852FD2"/>
    <w:rsid w:val="00853133"/>
    <w:rsid w:val="008531E0"/>
    <w:rsid w:val="008532E7"/>
    <w:rsid w:val="00853505"/>
    <w:rsid w:val="00853958"/>
    <w:rsid w:val="008539A9"/>
    <w:rsid w:val="008539B8"/>
    <w:rsid w:val="00853A38"/>
    <w:rsid w:val="00853A55"/>
    <w:rsid w:val="00853ECE"/>
    <w:rsid w:val="00853FB6"/>
    <w:rsid w:val="00854247"/>
    <w:rsid w:val="00854481"/>
    <w:rsid w:val="008544FA"/>
    <w:rsid w:val="0085461F"/>
    <w:rsid w:val="0085468D"/>
    <w:rsid w:val="0085469C"/>
    <w:rsid w:val="0085478E"/>
    <w:rsid w:val="008548EF"/>
    <w:rsid w:val="00854A20"/>
    <w:rsid w:val="00854B1E"/>
    <w:rsid w:val="00854C9F"/>
    <w:rsid w:val="00854CBB"/>
    <w:rsid w:val="00854E0A"/>
    <w:rsid w:val="0085503A"/>
    <w:rsid w:val="00855040"/>
    <w:rsid w:val="008550D1"/>
    <w:rsid w:val="0085529E"/>
    <w:rsid w:val="008552DE"/>
    <w:rsid w:val="008553A4"/>
    <w:rsid w:val="00855614"/>
    <w:rsid w:val="008557C6"/>
    <w:rsid w:val="00855A6E"/>
    <w:rsid w:val="00855C49"/>
    <w:rsid w:val="00855C80"/>
    <w:rsid w:val="00855DF2"/>
    <w:rsid w:val="00855F8F"/>
    <w:rsid w:val="00856038"/>
    <w:rsid w:val="00856472"/>
    <w:rsid w:val="0085648A"/>
    <w:rsid w:val="0085656E"/>
    <w:rsid w:val="008567D2"/>
    <w:rsid w:val="00856924"/>
    <w:rsid w:val="008569C2"/>
    <w:rsid w:val="00856A1E"/>
    <w:rsid w:val="00856B66"/>
    <w:rsid w:val="00856BDA"/>
    <w:rsid w:val="00857256"/>
    <w:rsid w:val="00857314"/>
    <w:rsid w:val="008573D1"/>
    <w:rsid w:val="0085763E"/>
    <w:rsid w:val="00857691"/>
    <w:rsid w:val="00857A6E"/>
    <w:rsid w:val="00857C00"/>
    <w:rsid w:val="00857C3D"/>
    <w:rsid w:val="00857D66"/>
    <w:rsid w:val="00857DE0"/>
    <w:rsid w:val="00857E2D"/>
    <w:rsid w:val="0086003C"/>
    <w:rsid w:val="00860052"/>
    <w:rsid w:val="00860067"/>
    <w:rsid w:val="0086022C"/>
    <w:rsid w:val="0086023F"/>
    <w:rsid w:val="00860404"/>
    <w:rsid w:val="0086046A"/>
    <w:rsid w:val="008604A9"/>
    <w:rsid w:val="00860550"/>
    <w:rsid w:val="0086074B"/>
    <w:rsid w:val="00860838"/>
    <w:rsid w:val="008608E5"/>
    <w:rsid w:val="00860924"/>
    <w:rsid w:val="00860D3D"/>
    <w:rsid w:val="0086117E"/>
    <w:rsid w:val="008613A6"/>
    <w:rsid w:val="008617E7"/>
    <w:rsid w:val="00861A5F"/>
    <w:rsid w:val="00861C67"/>
    <w:rsid w:val="00861CD2"/>
    <w:rsid w:val="008621D6"/>
    <w:rsid w:val="00862261"/>
    <w:rsid w:val="0086232B"/>
    <w:rsid w:val="008626F7"/>
    <w:rsid w:val="00862A3A"/>
    <w:rsid w:val="00862A5E"/>
    <w:rsid w:val="00862CB0"/>
    <w:rsid w:val="00862DEC"/>
    <w:rsid w:val="0086307B"/>
    <w:rsid w:val="00863384"/>
    <w:rsid w:val="008633B6"/>
    <w:rsid w:val="00863442"/>
    <w:rsid w:val="008637A4"/>
    <w:rsid w:val="00863A1E"/>
    <w:rsid w:val="00863B3B"/>
    <w:rsid w:val="00863DC0"/>
    <w:rsid w:val="0086408C"/>
    <w:rsid w:val="00864366"/>
    <w:rsid w:val="00864435"/>
    <w:rsid w:val="008644AD"/>
    <w:rsid w:val="00864657"/>
    <w:rsid w:val="008646DF"/>
    <w:rsid w:val="00864CBE"/>
    <w:rsid w:val="00864D31"/>
    <w:rsid w:val="00864E06"/>
    <w:rsid w:val="00864F6D"/>
    <w:rsid w:val="008652E2"/>
    <w:rsid w:val="00865395"/>
    <w:rsid w:val="00865429"/>
    <w:rsid w:val="00865552"/>
    <w:rsid w:val="008655C2"/>
    <w:rsid w:val="0086562E"/>
    <w:rsid w:val="008656BE"/>
    <w:rsid w:val="00865735"/>
    <w:rsid w:val="00865D40"/>
    <w:rsid w:val="00865D43"/>
    <w:rsid w:val="00865DDB"/>
    <w:rsid w:val="00865F3F"/>
    <w:rsid w:val="00866014"/>
    <w:rsid w:val="00866303"/>
    <w:rsid w:val="00866A41"/>
    <w:rsid w:val="00866AB6"/>
    <w:rsid w:val="00866C22"/>
    <w:rsid w:val="00866DFC"/>
    <w:rsid w:val="00866EF4"/>
    <w:rsid w:val="00867147"/>
    <w:rsid w:val="00867348"/>
    <w:rsid w:val="008674A0"/>
    <w:rsid w:val="00867538"/>
    <w:rsid w:val="008676F3"/>
    <w:rsid w:val="00867935"/>
    <w:rsid w:val="00867959"/>
    <w:rsid w:val="008679B0"/>
    <w:rsid w:val="00867A07"/>
    <w:rsid w:val="00867A21"/>
    <w:rsid w:val="00867B36"/>
    <w:rsid w:val="00867C59"/>
    <w:rsid w:val="00867CF2"/>
    <w:rsid w:val="00867CF6"/>
    <w:rsid w:val="00867D34"/>
    <w:rsid w:val="00870098"/>
    <w:rsid w:val="008702ED"/>
    <w:rsid w:val="00870659"/>
    <w:rsid w:val="0087080E"/>
    <w:rsid w:val="0087091C"/>
    <w:rsid w:val="0087098D"/>
    <w:rsid w:val="00870A5E"/>
    <w:rsid w:val="00870CA0"/>
    <w:rsid w:val="0087108E"/>
    <w:rsid w:val="00871156"/>
    <w:rsid w:val="0087123A"/>
    <w:rsid w:val="008713CA"/>
    <w:rsid w:val="008715C0"/>
    <w:rsid w:val="008717ED"/>
    <w:rsid w:val="0087191A"/>
    <w:rsid w:val="00871978"/>
    <w:rsid w:val="00871B39"/>
    <w:rsid w:val="00871C05"/>
    <w:rsid w:val="00871ECB"/>
    <w:rsid w:val="00871FDF"/>
    <w:rsid w:val="008720C4"/>
    <w:rsid w:val="00872205"/>
    <w:rsid w:val="00872369"/>
    <w:rsid w:val="008724B0"/>
    <w:rsid w:val="00872510"/>
    <w:rsid w:val="00872587"/>
    <w:rsid w:val="0087290C"/>
    <w:rsid w:val="00872956"/>
    <w:rsid w:val="00872D35"/>
    <w:rsid w:val="00872FD5"/>
    <w:rsid w:val="008733C4"/>
    <w:rsid w:val="008733F6"/>
    <w:rsid w:val="0087354A"/>
    <w:rsid w:val="008735E2"/>
    <w:rsid w:val="008735EF"/>
    <w:rsid w:val="008736D1"/>
    <w:rsid w:val="008739F2"/>
    <w:rsid w:val="00873D90"/>
    <w:rsid w:val="00873FC8"/>
    <w:rsid w:val="00874266"/>
    <w:rsid w:val="008743F2"/>
    <w:rsid w:val="008745C9"/>
    <w:rsid w:val="00874C46"/>
    <w:rsid w:val="00874DEB"/>
    <w:rsid w:val="00874E8C"/>
    <w:rsid w:val="00874F53"/>
    <w:rsid w:val="0087533E"/>
    <w:rsid w:val="0087549B"/>
    <w:rsid w:val="00875701"/>
    <w:rsid w:val="00875739"/>
    <w:rsid w:val="0087592A"/>
    <w:rsid w:val="00875DB2"/>
    <w:rsid w:val="00875DFA"/>
    <w:rsid w:val="00876031"/>
    <w:rsid w:val="0087614A"/>
    <w:rsid w:val="008765A2"/>
    <w:rsid w:val="0087675E"/>
    <w:rsid w:val="00876856"/>
    <w:rsid w:val="00876B09"/>
    <w:rsid w:val="00876B46"/>
    <w:rsid w:val="00876D09"/>
    <w:rsid w:val="00876ECD"/>
    <w:rsid w:val="00876F00"/>
    <w:rsid w:val="00877090"/>
    <w:rsid w:val="00877116"/>
    <w:rsid w:val="00877150"/>
    <w:rsid w:val="00877177"/>
    <w:rsid w:val="0087769D"/>
    <w:rsid w:val="00877756"/>
    <w:rsid w:val="00877C1E"/>
    <w:rsid w:val="00877C23"/>
    <w:rsid w:val="00877DA4"/>
    <w:rsid w:val="00877EBF"/>
    <w:rsid w:val="0088035E"/>
    <w:rsid w:val="0088036F"/>
    <w:rsid w:val="00880380"/>
    <w:rsid w:val="008803C8"/>
    <w:rsid w:val="008805DC"/>
    <w:rsid w:val="008805E0"/>
    <w:rsid w:val="00880B13"/>
    <w:rsid w:val="00880B16"/>
    <w:rsid w:val="00880B32"/>
    <w:rsid w:val="00880B6A"/>
    <w:rsid w:val="00880B72"/>
    <w:rsid w:val="00880C27"/>
    <w:rsid w:val="00880C7C"/>
    <w:rsid w:val="00880CDB"/>
    <w:rsid w:val="00880CF3"/>
    <w:rsid w:val="00880F1A"/>
    <w:rsid w:val="00880F42"/>
    <w:rsid w:val="00880FEF"/>
    <w:rsid w:val="00881165"/>
    <w:rsid w:val="008812D8"/>
    <w:rsid w:val="008816EF"/>
    <w:rsid w:val="00881741"/>
    <w:rsid w:val="008817E3"/>
    <w:rsid w:val="008818CB"/>
    <w:rsid w:val="008819E3"/>
    <w:rsid w:val="00881D4F"/>
    <w:rsid w:val="00881DCB"/>
    <w:rsid w:val="00881F1D"/>
    <w:rsid w:val="008827DC"/>
    <w:rsid w:val="008828BE"/>
    <w:rsid w:val="00882902"/>
    <w:rsid w:val="00882A12"/>
    <w:rsid w:val="00882CFA"/>
    <w:rsid w:val="00882D62"/>
    <w:rsid w:val="00883341"/>
    <w:rsid w:val="008833CD"/>
    <w:rsid w:val="008833D3"/>
    <w:rsid w:val="00883485"/>
    <w:rsid w:val="0088356F"/>
    <w:rsid w:val="008838E2"/>
    <w:rsid w:val="008838E3"/>
    <w:rsid w:val="00883932"/>
    <w:rsid w:val="00883AEF"/>
    <w:rsid w:val="00883B17"/>
    <w:rsid w:val="00883B67"/>
    <w:rsid w:val="00883CD8"/>
    <w:rsid w:val="00883E31"/>
    <w:rsid w:val="00883F0B"/>
    <w:rsid w:val="00884060"/>
    <w:rsid w:val="0088411B"/>
    <w:rsid w:val="0088434D"/>
    <w:rsid w:val="0088469C"/>
    <w:rsid w:val="00884797"/>
    <w:rsid w:val="00884902"/>
    <w:rsid w:val="00884932"/>
    <w:rsid w:val="00884A54"/>
    <w:rsid w:val="00884C63"/>
    <w:rsid w:val="00885013"/>
    <w:rsid w:val="00885114"/>
    <w:rsid w:val="0088530D"/>
    <w:rsid w:val="00885315"/>
    <w:rsid w:val="00885462"/>
    <w:rsid w:val="008854D5"/>
    <w:rsid w:val="0088556D"/>
    <w:rsid w:val="008856AA"/>
    <w:rsid w:val="0088576F"/>
    <w:rsid w:val="008857D6"/>
    <w:rsid w:val="00885908"/>
    <w:rsid w:val="00885928"/>
    <w:rsid w:val="00885C17"/>
    <w:rsid w:val="00885E81"/>
    <w:rsid w:val="00885E8D"/>
    <w:rsid w:val="008860F9"/>
    <w:rsid w:val="00886156"/>
    <w:rsid w:val="008863C7"/>
    <w:rsid w:val="008864B7"/>
    <w:rsid w:val="0088654A"/>
    <w:rsid w:val="008866C3"/>
    <w:rsid w:val="008866D8"/>
    <w:rsid w:val="00886728"/>
    <w:rsid w:val="00886776"/>
    <w:rsid w:val="008868FE"/>
    <w:rsid w:val="00886BCF"/>
    <w:rsid w:val="00886BE4"/>
    <w:rsid w:val="008871B5"/>
    <w:rsid w:val="00887237"/>
    <w:rsid w:val="008874A8"/>
    <w:rsid w:val="00887509"/>
    <w:rsid w:val="008876DA"/>
    <w:rsid w:val="008877BA"/>
    <w:rsid w:val="00887996"/>
    <w:rsid w:val="00887AEE"/>
    <w:rsid w:val="00887C6F"/>
    <w:rsid w:val="00887E71"/>
    <w:rsid w:val="00887EFB"/>
    <w:rsid w:val="00887F23"/>
    <w:rsid w:val="00887F9B"/>
    <w:rsid w:val="008902F9"/>
    <w:rsid w:val="008903B1"/>
    <w:rsid w:val="008905DB"/>
    <w:rsid w:val="00890A95"/>
    <w:rsid w:val="00890C0D"/>
    <w:rsid w:val="00890DEC"/>
    <w:rsid w:val="00890E63"/>
    <w:rsid w:val="00890EED"/>
    <w:rsid w:val="00890F8F"/>
    <w:rsid w:val="00891077"/>
    <w:rsid w:val="00891080"/>
    <w:rsid w:val="00891108"/>
    <w:rsid w:val="00891181"/>
    <w:rsid w:val="00891402"/>
    <w:rsid w:val="008915A6"/>
    <w:rsid w:val="00891846"/>
    <w:rsid w:val="00891B5D"/>
    <w:rsid w:val="00891B73"/>
    <w:rsid w:val="00891C20"/>
    <w:rsid w:val="00891C97"/>
    <w:rsid w:val="00891D04"/>
    <w:rsid w:val="00891E1B"/>
    <w:rsid w:val="00891EED"/>
    <w:rsid w:val="008925D1"/>
    <w:rsid w:val="008929B4"/>
    <w:rsid w:val="008929D4"/>
    <w:rsid w:val="008929F8"/>
    <w:rsid w:val="00892D49"/>
    <w:rsid w:val="00892E64"/>
    <w:rsid w:val="00892F19"/>
    <w:rsid w:val="00892F42"/>
    <w:rsid w:val="00893701"/>
    <w:rsid w:val="0089385D"/>
    <w:rsid w:val="00893960"/>
    <w:rsid w:val="008939DA"/>
    <w:rsid w:val="00893C89"/>
    <w:rsid w:val="00893D73"/>
    <w:rsid w:val="00893E5F"/>
    <w:rsid w:val="00893F59"/>
    <w:rsid w:val="00893F85"/>
    <w:rsid w:val="008943DF"/>
    <w:rsid w:val="00894491"/>
    <w:rsid w:val="0089454E"/>
    <w:rsid w:val="0089460E"/>
    <w:rsid w:val="00894671"/>
    <w:rsid w:val="00894AC7"/>
    <w:rsid w:val="00894AF7"/>
    <w:rsid w:val="00894B81"/>
    <w:rsid w:val="00894CE7"/>
    <w:rsid w:val="00894E1E"/>
    <w:rsid w:val="008950A9"/>
    <w:rsid w:val="00895113"/>
    <w:rsid w:val="00895416"/>
    <w:rsid w:val="0089544E"/>
    <w:rsid w:val="0089548C"/>
    <w:rsid w:val="00895504"/>
    <w:rsid w:val="008955DD"/>
    <w:rsid w:val="008957EC"/>
    <w:rsid w:val="00895A8D"/>
    <w:rsid w:val="00895ADE"/>
    <w:rsid w:val="00895BFE"/>
    <w:rsid w:val="00895C44"/>
    <w:rsid w:val="00895CDE"/>
    <w:rsid w:val="00895D3B"/>
    <w:rsid w:val="00895DB3"/>
    <w:rsid w:val="00895F2F"/>
    <w:rsid w:val="0089614D"/>
    <w:rsid w:val="008961A7"/>
    <w:rsid w:val="0089636C"/>
    <w:rsid w:val="00896477"/>
    <w:rsid w:val="0089660F"/>
    <w:rsid w:val="0089677E"/>
    <w:rsid w:val="0089685E"/>
    <w:rsid w:val="00896C43"/>
    <w:rsid w:val="00896C6D"/>
    <w:rsid w:val="00896DB9"/>
    <w:rsid w:val="00896DDC"/>
    <w:rsid w:val="00896E8C"/>
    <w:rsid w:val="0089755F"/>
    <w:rsid w:val="008977B7"/>
    <w:rsid w:val="00897934"/>
    <w:rsid w:val="00897A1D"/>
    <w:rsid w:val="00897F0C"/>
    <w:rsid w:val="008A016E"/>
    <w:rsid w:val="008A02DA"/>
    <w:rsid w:val="008A031D"/>
    <w:rsid w:val="008A06CD"/>
    <w:rsid w:val="008A06E5"/>
    <w:rsid w:val="008A0899"/>
    <w:rsid w:val="008A09DD"/>
    <w:rsid w:val="008A0BD6"/>
    <w:rsid w:val="008A0C6A"/>
    <w:rsid w:val="008A0FD2"/>
    <w:rsid w:val="008A10CB"/>
    <w:rsid w:val="008A1147"/>
    <w:rsid w:val="008A11C5"/>
    <w:rsid w:val="008A121B"/>
    <w:rsid w:val="008A1358"/>
    <w:rsid w:val="008A1426"/>
    <w:rsid w:val="008A14F0"/>
    <w:rsid w:val="008A1510"/>
    <w:rsid w:val="008A170B"/>
    <w:rsid w:val="008A1E74"/>
    <w:rsid w:val="008A1F92"/>
    <w:rsid w:val="008A21E0"/>
    <w:rsid w:val="008A2203"/>
    <w:rsid w:val="008A222B"/>
    <w:rsid w:val="008A25BC"/>
    <w:rsid w:val="008A26E4"/>
    <w:rsid w:val="008A29F6"/>
    <w:rsid w:val="008A2A5B"/>
    <w:rsid w:val="008A2C49"/>
    <w:rsid w:val="008A2E39"/>
    <w:rsid w:val="008A30CE"/>
    <w:rsid w:val="008A3231"/>
    <w:rsid w:val="008A3237"/>
    <w:rsid w:val="008A344C"/>
    <w:rsid w:val="008A3E32"/>
    <w:rsid w:val="008A3EF3"/>
    <w:rsid w:val="008A3F02"/>
    <w:rsid w:val="008A3F85"/>
    <w:rsid w:val="008A4074"/>
    <w:rsid w:val="008A40BE"/>
    <w:rsid w:val="008A44A7"/>
    <w:rsid w:val="008A4533"/>
    <w:rsid w:val="008A4B2B"/>
    <w:rsid w:val="008A53A8"/>
    <w:rsid w:val="008A53DD"/>
    <w:rsid w:val="008A584B"/>
    <w:rsid w:val="008A5869"/>
    <w:rsid w:val="008A588C"/>
    <w:rsid w:val="008A58D6"/>
    <w:rsid w:val="008A59A2"/>
    <w:rsid w:val="008A5CF6"/>
    <w:rsid w:val="008A611C"/>
    <w:rsid w:val="008A61D8"/>
    <w:rsid w:val="008A63DC"/>
    <w:rsid w:val="008A656D"/>
    <w:rsid w:val="008A6686"/>
    <w:rsid w:val="008A69C5"/>
    <w:rsid w:val="008A6A57"/>
    <w:rsid w:val="008A6CC3"/>
    <w:rsid w:val="008A7438"/>
    <w:rsid w:val="008A7526"/>
    <w:rsid w:val="008A758C"/>
    <w:rsid w:val="008A790C"/>
    <w:rsid w:val="008A7B9A"/>
    <w:rsid w:val="008A7F5B"/>
    <w:rsid w:val="008A7FAC"/>
    <w:rsid w:val="008B0423"/>
    <w:rsid w:val="008B06BF"/>
    <w:rsid w:val="008B0841"/>
    <w:rsid w:val="008B0D3A"/>
    <w:rsid w:val="008B0E86"/>
    <w:rsid w:val="008B1133"/>
    <w:rsid w:val="008B1334"/>
    <w:rsid w:val="008B1377"/>
    <w:rsid w:val="008B16AA"/>
    <w:rsid w:val="008B16DB"/>
    <w:rsid w:val="008B1981"/>
    <w:rsid w:val="008B19A7"/>
    <w:rsid w:val="008B1DBC"/>
    <w:rsid w:val="008B1E95"/>
    <w:rsid w:val="008B2081"/>
    <w:rsid w:val="008B23EF"/>
    <w:rsid w:val="008B24AB"/>
    <w:rsid w:val="008B2614"/>
    <w:rsid w:val="008B26E4"/>
    <w:rsid w:val="008B275D"/>
    <w:rsid w:val="008B2AAD"/>
    <w:rsid w:val="008B2AEF"/>
    <w:rsid w:val="008B2B23"/>
    <w:rsid w:val="008B2D35"/>
    <w:rsid w:val="008B315B"/>
    <w:rsid w:val="008B34EE"/>
    <w:rsid w:val="008B35CB"/>
    <w:rsid w:val="008B38DD"/>
    <w:rsid w:val="008B3909"/>
    <w:rsid w:val="008B3962"/>
    <w:rsid w:val="008B4118"/>
    <w:rsid w:val="008B44FE"/>
    <w:rsid w:val="008B45C4"/>
    <w:rsid w:val="008B471E"/>
    <w:rsid w:val="008B47BB"/>
    <w:rsid w:val="008B480D"/>
    <w:rsid w:val="008B4AFD"/>
    <w:rsid w:val="008B4DAF"/>
    <w:rsid w:val="008B4DCF"/>
    <w:rsid w:val="008B5128"/>
    <w:rsid w:val="008B52F5"/>
    <w:rsid w:val="008B5313"/>
    <w:rsid w:val="008B5433"/>
    <w:rsid w:val="008B56FC"/>
    <w:rsid w:val="008B57D2"/>
    <w:rsid w:val="008B595E"/>
    <w:rsid w:val="008B5C08"/>
    <w:rsid w:val="008B5E7A"/>
    <w:rsid w:val="008B5FF7"/>
    <w:rsid w:val="008B61CF"/>
    <w:rsid w:val="008B62B1"/>
    <w:rsid w:val="008B6453"/>
    <w:rsid w:val="008B669B"/>
    <w:rsid w:val="008B67D6"/>
    <w:rsid w:val="008B682F"/>
    <w:rsid w:val="008B6954"/>
    <w:rsid w:val="008B6AA4"/>
    <w:rsid w:val="008B6D45"/>
    <w:rsid w:val="008B70D7"/>
    <w:rsid w:val="008B7319"/>
    <w:rsid w:val="008B7347"/>
    <w:rsid w:val="008B75E5"/>
    <w:rsid w:val="008B7782"/>
    <w:rsid w:val="008B7935"/>
    <w:rsid w:val="008B7A25"/>
    <w:rsid w:val="008C00C4"/>
    <w:rsid w:val="008C0278"/>
    <w:rsid w:val="008C0625"/>
    <w:rsid w:val="008C0A06"/>
    <w:rsid w:val="008C0AD4"/>
    <w:rsid w:val="008C0C3E"/>
    <w:rsid w:val="008C0ECF"/>
    <w:rsid w:val="008C139D"/>
    <w:rsid w:val="008C1791"/>
    <w:rsid w:val="008C1830"/>
    <w:rsid w:val="008C195E"/>
    <w:rsid w:val="008C1B9F"/>
    <w:rsid w:val="008C1D35"/>
    <w:rsid w:val="008C21B1"/>
    <w:rsid w:val="008C24E9"/>
    <w:rsid w:val="008C2BA2"/>
    <w:rsid w:val="008C2CFC"/>
    <w:rsid w:val="008C2F06"/>
    <w:rsid w:val="008C3166"/>
    <w:rsid w:val="008C318E"/>
    <w:rsid w:val="008C357E"/>
    <w:rsid w:val="008C36BE"/>
    <w:rsid w:val="008C3921"/>
    <w:rsid w:val="008C3A08"/>
    <w:rsid w:val="008C3A45"/>
    <w:rsid w:val="008C3A55"/>
    <w:rsid w:val="008C3ABF"/>
    <w:rsid w:val="008C3CFF"/>
    <w:rsid w:val="008C3EE3"/>
    <w:rsid w:val="008C47C4"/>
    <w:rsid w:val="008C47F4"/>
    <w:rsid w:val="008C4933"/>
    <w:rsid w:val="008C4A34"/>
    <w:rsid w:val="008C4AF5"/>
    <w:rsid w:val="008C4D29"/>
    <w:rsid w:val="008C4D8D"/>
    <w:rsid w:val="008C4F35"/>
    <w:rsid w:val="008C4F8B"/>
    <w:rsid w:val="008C4FBB"/>
    <w:rsid w:val="008C529D"/>
    <w:rsid w:val="008C5391"/>
    <w:rsid w:val="008C5427"/>
    <w:rsid w:val="008C55C3"/>
    <w:rsid w:val="008C55C5"/>
    <w:rsid w:val="008C56E8"/>
    <w:rsid w:val="008C58A2"/>
    <w:rsid w:val="008C58F2"/>
    <w:rsid w:val="008C5A6D"/>
    <w:rsid w:val="008C5C83"/>
    <w:rsid w:val="008C63EB"/>
    <w:rsid w:val="008C683A"/>
    <w:rsid w:val="008C6862"/>
    <w:rsid w:val="008C6878"/>
    <w:rsid w:val="008C6A69"/>
    <w:rsid w:val="008C6A91"/>
    <w:rsid w:val="008C6C13"/>
    <w:rsid w:val="008C6DB9"/>
    <w:rsid w:val="008C6FF9"/>
    <w:rsid w:val="008C70F3"/>
    <w:rsid w:val="008C7141"/>
    <w:rsid w:val="008C729E"/>
    <w:rsid w:val="008C72C7"/>
    <w:rsid w:val="008C7387"/>
    <w:rsid w:val="008C74D2"/>
    <w:rsid w:val="008C772F"/>
    <w:rsid w:val="008C792D"/>
    <w:rsid w:val="008C7B2F"/>
    <w:rsid w:val="008C7C5C"/>
    <w:rsid w:val="008C7D26"/>
    <w:rsid w:val="008C7E28"/>
    <w:rsid w:val="008D0137"/>
    <w:rsid w:val="008D038B"/>
    <w:rsid w:val="008D0533"/>
    <w:rsid w:val="008D0577"/>
    <w:rsid w:val="008D08AA"/>
    <w:rsid w:val="008D0E5F"/>
    <w:rsid w:val="008D0F5E"/>
    <w:rsid w:val="008D0F83"/>
    <w:rsid w:val="008D121B"/>
    <w:rsid w:val="008D15B5"/>
    <w:rsid w:val="008D1623"/>
    <w:rsid w:val="008D1744"/>
    <w:rsid w:val="008D1748"/>
    <w:rsid w:val="008D17EF"/>
    <w:rsid w:val="008D1846"/>
    <w:rsid w:val="008D1A26"/>
    <w:rsid w:val="008D1C97"/>
    <w:rsid w:val="008D1FA7"/>
    <w:rsid w:val="008D1FA9"/>
    <w:rsid w:val="008D24CD"/>
    <w:rsid w:val="008D24E0"/>
    <w:rsid w:val="008D277B"/>
    <w:rsid w:val="008D2C12"/>
    <w:rsid w:val="008D2CB7"/>
    <w:rsid w:val="008D2F22"/>
    <w:rsid w:val="008D337A"/>
    <w:rsid w:val="008D34C4"/>
    <w:rsid w:val="008D374E"/>
    <w:rsid w:val="008D3847"/>
    <w:rsid w:val="008D3964"/>
    <w:rsid w:val="008D3972"/>
    <w:rsid w:val="008D3A37"/>
    <w:rsid w:val="008D3A8F"/>
    <w:rsid w:val="008D42CB"/>
    <w:rsid w:val="008D43DA"/>
    <w:rsid w:val="008D444F"/>
    <w:rsid w:val="008D44E1"/>
    <w:rsid w:val="008D4557"/>
    <w:rsid w:val="008D477D"/>
    <w:rsid w:val="008D48C9"/>
    <w:rsid w:val="008D48D6"/>
    <w:rsid w:val="008D4BF4"/>
    <w:rsid w:val="008D4E17"/>
    <w:rsid w:val="008D4E6D"/>
    <w:rsid w:val="008D5539"/>
    <w:rsid w:val="008D5588"/>
    <w:rsid w:val="008D587A"/>
    <w:rsid w:val="008D591B"/>
    <w:rsid w:val="008D5B79"/>
    <w:rsid w:val="008D6381"/>
    <w:rsid w:val="008D653F"/>
    <w:rsid w:val="008D6635"/>
    <w:rsid w:val="008D66A2"/>
    <w:rsid w:val="008D6828"/>
    <w:rsid w:val="008D6A7F"/>
    <w:rsid w:val="008D6ADF"/>
    <w:rsid w:val="008D6C82"/>
    <w:rsid w:val="008D6E61"/>
    <w:rsid w:val="008D6F4F"/>
    <w:rsid w:val="008D72D3"/>
    <w:rsid w:val="008D72DA"/>
    <w:rsid w:val="008D73B9"/>
    <w:rsid w:val="008D7411"/>
    <w:rsid w:val="008D75DA"/>
    <w:rsid w:val="008D78D5"/>
    <w:rsid w:val="008D790B"/>
    <w:rsid w:val="008D7A5F"/>
    <w:rsid w:val="008D7B47"/>
    <w:rsid w:val="008D7EFD"/>
    <w:rsid w:val="008D7F70"/>
    <w:rsid w:val="008D7F8C"/>
    <w:rsid w:val="008E006C"/>
    <w:rsid w:val="008E015E"/>
    <w:rsid w:val="008E0182"/>
    <w:rsid w:val="008E0234"/>
    <w:rsid w:val="008E02E8"/>
    <w:rsid w:val="008E031B"/>
    <w:rsid w:val="008E0384"/>
    <w:rsid w:val="008E0C77"/>
    <w:rsid w:val="008E0D11"/>
    <w:rsid w:val="008E0E51"/>
    <w:rsid w:val="008E0FED"/>
    <w:rsid w:val="008E1021"/>
    <w:rsid w:val="008E112C"/>
    <w:rsid w:val="008E1211"/>
    <w:rsid w:val="008E129B"/>
    <w:rsid w:val="008E141A"/>
    <w:rsid w:val="008E1426"/>
    <w:rsid w:val="008E17C2"/>
    <w:rsid w:val="008E1907"/>
    <w:rsid w:val="008E20CD"/>
    <w:rsid w:val="008E2105"/>
    <w:rsid w:val="008E2213"/>
    <w:rsid w:val="008E222D"/>
    <w:rsid w:val="008E25E1"/>
    <w:rsid w:val="008E262E"/>
    <w:rsid w:val="008E270F"/>
    <w:rsid w:val="008E27D5"/>
    <w:rsid w:val="008E283A"/>
    <w:rsid w:val="008E2880"/>
    <w:rsid w:val="008E2B9A"/>
    <w:rsid w:val="008E2C8B"/>
    <w:rsid w:val="008E2E3E"/>
    <w:rsid w:val="008E3063"/>
    <w:rsid w:val="008E314A"/>
    <w:rsid w:val="008E323B"/>
    <w:rsid w:val="008E3684"/>
    <w:rsid w:val="008E370C"/>
    <w:rsid w:val="008E38A9"/>
    <w:rsid w:val="008E395D"/>
    <w:rsid w:val="008E3A33"/>
    <w:rsid w:val="008E3B81"/>
    <w:rsid w:val="008E3CD1"/>
    <w:rsid w:val="008E4012"/>
    <w:rsid w:val="008E40C1"/>
    <w:rsid w:val="008E4596"/>
    <w:rsid w:val="008E463E"/>
    <w:rsid w:val="008E48D3"/>
    <w:rsid w:val="008E48F9"/>
    <w:rsid w:val="008E4F51"/>
    <w:rsid w:val="008E5117"/>
    <w:rsid w:val="008E56B3"/>
    <w:rsid w:val="008E5707"/>
    <w:rsid w:val="008E5715"/>
    <w:rsid w:val="008E57C2"/>
    <w:rsid w:val="008E5BFB"/>
    <w:rsid w:val="008E5C6D"/>
    <w:rsid w:val="008E5D5F"/>
    <w:rsid w:val="008E5F3B"/>
    <w:rsid w:val="008E5F6C"/>
    <w:rsid w:val="008E5FA1"/>
    <w:rsid w:val="008E60BB"/>
    <w:rsid w:val="008E618D"/>
    <w:rsid w:val="008E6218"/>
    <w:rsid w:val="008E625F"/>
    <w:rsid w:val="008E6354"/>
    <w:rsid w:val="008E6388"/>
    <w:rsid w:val="008E655B"/>
    <w:rsid w:val="008E6A67"/>
    <w:rsid w:val="008E6AB0"/>
    <w:rsid w:val="008E6E77"/>
    <w:rsid w:val="008E6F43"/>
    <w:rsid w:val="008E6F7C"/>
    <w:rsid w:val="008E7187"/>
    <w:rsid w:val="008E7260"/>
    <w:rsid w:val="008E731E"/>
    <w:rsid w:val="008E7546"/>
    <w:rsid w:val="008E7796"/>
    <w:rsid w:val="008E78E6"/>
    <w:rsid w:val="008E797A"/>
    <w:rsid w:val="008E7AA5"/>
    <w:rsid w:val="008E7B38"/>
    <w:rsid w:val="008E7CB6"/>
    <w:rsid w:val="008E7E6C"/>
    <w:rsid w:val="008E7FA5"/>
    <w:rsid w:val="008E7FBC"/>
    <w:rsid w:val="008E7FEE"/>
    <w:rsid w:val="008F00EC"/>
    <w:rsid w:val="008F053A"/>
    <w:rsid w:val="008F053F"/>
    <w:rsid w:val="008F064C"/>
    <w:rsid w:val="008F088C"/>
    <w:rsid w:val="008F0894"/>
    <w:rsid w:val="008F099B"/>
    <w:rsid w:val="008F0B8E"/>
    <w:rsid w:val="008F0D28"/>
    <w:rsid w:val="008F0F21"/>
    <w:rsid w:val="008F10B4"/>
    <w:rsid w:val="008F11B1"/>
    <w:rsid w:val="008F1260"/>
    <w:rsid w:val="008F128F"/>
    <w:rsid w:val="008F139A"/>
    <w:rsid w:val="008F151A"/>
    <w:rsid w:val="008F1668"/>
    <w:rsid w:val="008F1790"/>
    <w:rsid w:val="008F1BE2"/>
    <w:rsid w:val="008F1C13"/>
    <w:rsid w:val="008F2296"/>
    <w:rsid w:val="008F253D"/>
    <w:rsid w:val="008F264D"/>
    <w:rsid w:val="008F2AB0"/>
    <w:rsid w:val="008F32F1"/>
    <w:rsid w:val="008F3431"/>
    <w:rsid w:val="008F3C4C"/>
    <w:rsid w:val="008F3E8C"/>
    <w:rsid w:val="008F4074"/>
    <w:rsid w:val="008F4154"/>
    <w:rsid w:val="008F41C1"/>
    <w:rsid w:val="008F4518"/>
    <w:rsid w:val="008F4979"/>
    <w:rsid w:val="008F4C0E"/>
    <w:rsid w:val="008F4DE8"/>
    <w:rsid w:val="008F4E2E"/>
    <w:rsid w:val="008F4EB4"/>
    <w:rsid w:val="008F50AD"/>
    <w:rsid w:val="008F50E4"/>
    <w:rsid w:val="008F538D"/>
    <w:rsid w:val="008F5416"/>
    <w:rsid w:val="008F5626"/>
    <w:rsid w:val="008F58A1"/>
    <w:rsid w:val="008F58CA"/>
    <w:rsid w:val="008F59E2"/>
    <w:rsid w:val="008F5C80"/>
    <w:rsid w:val="008F5CE8"/>
    <w:rsid w:val="008F6122"/>
    <w:rsid w:val="008F632C"/>
    <w:rsid w:val="008F67EC"/>
    <w:rsid w:val="008F6825"/>
    <w:rsid w:val="008F6826"/>
    <w:rsid w:val="008F6A25"/>
    <w:rsid w:val="008F6CAB"/>
    <w:rsid w:val="008F6CB1"/>
    <w:rsid w:val="008F6CEE"/>
    <w:rsid w:val="008F7308"/>
    <w:rsid w:val="008F73F1"/>
    <w:rsid w:val="008F764E"/>
    <w:rsid w:val="008F7A09"/>
    <w:rsid w:val="008F7B57"/>
    <w:rsid w:val="008F7B72"/>
    <w:rsid w:val="008F7C80"/>
    <w:rsid w:val="008F7D5B"/>
    <w:rsid w:val="008F7D97"/>
    <w:rsid w:val="008F7DAB"/>
    <w:rsid w:val="008F7DD0"/>
    <w:rsid w:val="008F7DEF"/>
    <w:rsid w:val="008F7EC6"/>
    <w:rsid w:val="00900436"/>
    <w:rsid w:val="0090078B"/>
    <w:rsid w:val="009007FE"/>
    <w:rsid w:val="0090097E"/>
    <w:rsid w:val="00900D18"/>
    <w:rsid w:val="00900ED8"/>
    <w:rsid w:val="00901155"/>
    <w:rsid w:val="009012A8"/>
    <w:rsid w:val="009012F2"/>
    <w:rsid w:val="00901526"/>
    <w:rsid w:val="00901532"/>
    <w:rsid w:val="0090160A"/>
    <w:rsid w:val="00901680"/>
    <w:rsid w:val="009017BF"/>
    <w:rsid w:val="00901A18"/>
    <w:rsid w:val="00901A1D"/>
    <w:rsid w:val="00901C7F"/>
    <w:rsid w:val="00901DF4"/>
    <w:rsid w:val="00901FB6"/>
    <w:rsid w:val="00902119"/>
    <w:rsid w:val="009024AF"/>
    <w:rsid w:val="009026EA"/>
    <w:rsid w:val="009027A1"/>
    <w:rsid w:val="0090293B"/>
    <w:rsid w:val="00902A8B"/>
    <w:rsid w:val="00902D63"/>
    <w:rsid w:val="00902E8F"/>
    <w:rsid w:val="00902EE4"/>
    <w:rsid w:val="0090308A"/>
    <w:rsid w:val="009030A2"/>
    <w:rsid w:val="00903697"/>
    <w:rsid w:val="00903885"/>
    <w:rsid w:val="00903A11"/>
    <w:rsid w:val="00903ED0"/>
    <w:rsid w:val="00904027"/>
    <w:rsid w:val="0090444A"/>
    <w:rsid w:val="00904A38"/>
    <w:rsid w:val="00904C45"/>
    <w:rsid w:val="00904D9A"/>
    <w:rsid w:val="00905009"/>
    <w:rsid w:val="009051B2"/>
    <w:rsid w:val="009051C3"/>
    <w:rsid w:val="009051C8"/>
    <w:rsid w:val="00905381"/>
    <w:rsid w:val="00905398"/>
    <w:rsid w:val="0090550D"/>
    <w:rsid w:val="00905570"/>
    <w:rsid w:val="009055E9"/>
    <w:rsid w:val="00905C9D"/>
    <w:rsid w:val="009061C2"/>
    <w:rsid w:val="0090654A"/>
    <w:rsid w:val="0090657E"/>
    <w:rsid w:val="00906723"/>
    <w:rsid w:val="0090680D"/>
    <w:rsid w:val="00906927"/>
    <w:rsid w:val="009069EF"/>
    <w:rsid w:val="00906AE1"/>
    <w:rsid w:val="00906F32"/>
    <w:rsid w:val="00906F4A"/>
    <w:rsid w:val="009071BE"/>
    <w:rsid w:val="009074E1"/>
    <w:rsid w:val="00907511"/>
    <w:rsid w:val="00907738"/>
    <w:rsid w:val="00907757"/>
    <w:rsid w:val="0090790A"/>
    <w:rsid w:val="00907ADB"/>
    <w:rsid w:val="00907C49"/>
    <w:rsid w:val="00907CD8"/>
    <w:rsid w:val="0091012C"/>
    <w:rsid w:val="0091019B"/>
    <w:rsid w:val="0091033C"/>
    <w:rsid w:val="0091050F"/>
    <w:rsid w:val="00910D93"/>
    <w:rsid w:val="00910DF4"/>
    <w:rsid w:val="00910E05"/>
    <w:rsid w:val="00910E3E"/>
    <w:rsid w:val="00910EC0"/>
    <w:rsid w:val="009112F7"/>
    <w:rsid w:val="0091141E"/>
    <w:rsid w:val="00911583"/>
    <w:rsid w:val="00911AC7"/>
    <w:rsid w:val="00911CAF"/>
    <w:rsid w:val="00911CFA"/>
    <w:rsid w:val="00911E57"/>
    <w:rsid w:val="00911F5B"/>
    <w:rsid w:val="009120DF"/>
    <w:rsid w:val="009120F0"/>
    <w:rsid w:val="009122AF"/>
    <w:rsid w:val="0091248F"/>
    <w:rsid w:val="00912656"/>
    <w:rsid w:val="009126AB"/>
    <w:rsid w:val="009126B9"/>
    <w:rsid w:val="009127BC"/>
    <w:rsid w:val="00912B97"/>
    <w:rsid w:val="00912D3B"/>
    <w:rsid w:val="00912D54"/>
    <w:rsid w:val="00912EF5"/>
    <w:rsid w:val="00913232"/>
    <w:rsid w:val="009132DC"/>
    <w:rsid w:val="00913469"/>
    <w:rsid w:val="009134DF"/>
    <w:rsid w:val="0091379E"/>
    <w:rsid w:val="0091389F"/>
    <w:rsid w:val="00913CBE"/>
    <w:rsid w:val="00913E88"/>
    <w:rsid w:val="00913F67"/>
    <w:rsid w:val="0091401A"/>
    <w:rsid w:val="00914311"/>
    <w:rsid w:val="0091438E"/>
    <w:rsid w:val="009144F4"/>
    <w:rsid w:val="0091452A"/>
    <w:rsid w:val="0091465C"/>
    <w:rsid w:val="0091484D"/>
    <w:rsid w:val="00914A7C"/>
    <w:rsid w:val="00914B99"/>
    <w:rsid w:val="00914C9D"/>
    <w:rsid w:val="00914FFF"/>
    <w:rsid w:val="00915038"/>
    <w:rsid w:val="0091521A"/>
    <w:rsid w:val="009152DD"/>
    <w:rsid w:val="009153AD"/>
    <w:rsid w:val="00915428"/>
    <w:rsid w:val="0091546E"/>
    <w:rsid w:val="0091562D"/>
    <w:rsid w:val="0091570B"/>
    <w:rsid w:val="00915742"/>
    <w:rsid w:val="0091593A"/>
    <w:rsid w:val="00915947"/>
    <w:rsid w:val="00915B2E"/>
    <w:rsid w:val="00915CDD"/>
    <w:rsid w:val="00915DAA"/>
    <w:rsid w:val="009162E1"/>
    <w:rsid w:val="009163A9"/>
    <w:rsid w:val="0091644C"/>
    <w:rsid w:val="00916542"/>
    <w:rsid w:val="00916780"/>
    <w:rsid w:val="009167C5"/>
    <w:rsid w:val="0091681D"/>
    <w:rsid w:val="00916A4F"/>
    <w:rsid w:val="00916B1B"/>
    <w:rsid w:val="00917059"/>
    <w:rsid w:val="009171FB"/>
    <w:rsid w:val="0091729F"/>
    <w:rsid w:val="0091739D"/>
    <w:rsid w:val="0091752F"/>
    <w:rsid w:val="009177AF"/>
    <w:rsid w:val="00917873"/>
    <w:rsid w:val="00917913"/>
    <w:rsid w:val="00917C80"/>
    <w:rsid w:val="00917CC0"/>
    <w:rsid w:val="00917F29"/>
    <w:rsid w:val="00917FE3"/>
    <w:rsid w:val="0092004A"/>
    <w:rsid w:val="009201BE"/>
    <w:rsid w:val="00920321"/>
    <w:rsid w:val="00920520"/>
    <w:rsid w:val="009208F7"/>
    <w:rsid w:val="0092094A"/>
    <w:rsid w:val="00920B17"/>
    <w:rsid w:val="00920E66"/>
    <w:rsid w:val="009212BB"/>
    <w:rsid w:val="009212D4"/>
    <w:rsid w:val="009213D3"/>
    <w:rsid w:val="00921749"/>
    <w:rsid w:val="0092194E"/>
    <w:rsid w:val="00921AB6"/>
    <w:rsid w:val="00921CB8"/>
    <w:rsid w:val="00921F5C"/>
    <w:rsid w:val="009222DD"/>
    <w:rsid w:val="0092230B"/>
    <w:rsid w:val="00922517"/>
    <w:rsid w:val="00922722"/>
    <w:rsid w:val="009229DA"/>
    <w:rsid w:val="00922AF9"/>
    <w:rsid w:val="00922C8E"/>
    <w:rsid w:val="00922CCC"/>
    <w:rsid w:val="00922DD1"/>
    <w:rsid w:val="00922FD9"/>
    <w:rsid w:val="009231FD"/>
    <w:rsid w:val="00923465"/>
    <w:rsid w:val="00923912"/>
    <w:rsid w:val="00923979"/>
    <w:rsid w:val="00923B1D"/>
    <w:rsid w:val="00923C5E"/>
    <w:rsid w:val="00924000"/>
    <w:rsid w:val="009241C5"/>
    <w:rsid w:val="0092423D"/>
    <w:rsid w:val="0092470A"/>
    <w:rsid w:val="00924870"/>
    <w:rsid w:val="009249E3"/>
    <w:rsid w:val="00924BC5"/>
    <w:rsid w:val="00924E49"/>
    <w:rsid w:val="00924F76"/>
    <w:rsid w:val="0092501A"/>
    <w:rsid w:val="0092527B"/>
    <w:rsid w:val="009254B3"/>
    <w:rsid w:val="0092554C"/>
    <w:rsid w:val="009257D2"/>
    <w:rsid w:val="00925A80"/>
    <w:rsid w:val="00925BBB"/>
    <w:rsid w:val="00925BDF"/>
    <w:rsid w:val="00925ECF"/>
    <w:rsid w:val="009261E6"/>
    <w:rsid w:val="00926218"/>
    <w:rsid w:val="00926443"/>
    <w:rsid w:val="0092648E"/>
    <w:rsid w:val="00926828"/>
    <w:rsid w:val="009268E1"/>
    <w:rsid w:val="00926B8F"/>
    <w:rsid w:val="00926C1E"/>
    <w:rsid w:val="00926CBD"/>
    <w:rsid w:val="00927089"/>
    <w:rsid w:val="00927156"/>
    <w:rsid w:val="00927273"/>
    <w:rsid w:val="00927339"/>
    <w:rsid w:val="009273BA"/>
    <w:rsid w:val="00927732"/>
    <w:rsid w:val="00927800"/>
    <w:rsid w:val="00927A32"/>
    <w:rsid w:val="00927AB6"/>
    <w:rsid w:val="00927B5A"/>
    <w:rsid w:val="00927D0C"/>
    <w:rsid w:val="0093017B"/>
    <w:rsid w:val="00930393"/>
    <w:rsid w:val="00930511"/>
    <w:rsid w:val="0093059F"/>
    <w:rsid w:val="009305D3"/>
    <w:rsid w:val="00930716"/>
    <w:rsid w:val="00930835"/>
    <w:rsid w:val="009308C9"/>
    <w:rsid w:val="00930B18"/>
    <w:rsid w:val="00930B1B"/>
    <w:rsid w:val="00930C4D"/>
    <w:rsid w:val="00930D9E"/>
    <w:rsid w:val="00930DD6"/>
    <w:rsid w:val="00930F2E"/>
    <w:rsid w:val="00930F49"/>
    <w:rsid w:val="009310F2"/>
    <w:rsid w:val="00931620"/>
    <w:rsid w:val="00931648"/>
    <w:rsid w:val="00931894"/>
    <w:rsid w:val="00931C23"/>
    <w:rsid w:val="00931D1B"/>
    <w:rsid w:val="00931FBC"/>
    <w:rsid w:val="00932218"/>
    <w:rsid w:val="0093233F"/>
    <w:rsid w:val="00932730"/>
    <w:rsid w:val="009328A4"/>
    <w:rsid w:val="00932A14"/>
    <w:rsid w:val="00932A35"/>
    <w:rsid w:val="00932A71"/>
    <w:rsid w:val="00932C83"/>
    <w:rsid w:val="00932E8C"/>
    <w:rsid w:val="00932EB2"/>
    <w:rsid w:val="0093304D"/>
    <w:rsid w:val="009333AD"/>
    <w:rsid w:val="0093353D"/>
    <w:rsid w:val="009338BF"/>
    <w:rsid w:val="00933985"/>
    <w:rsid w:val="00933C49"/>
    <w:rsid w:val="00933DE5"/>
    <w:rsid w:val="0093425D"/>
    <w:rsid w:val="0093429D"/>
    <w:rsid w:val="00934300"/>
    <w:rsid w:val="00934327"/>
    <w:rsid w:val="00934368"/>
    <w:rsid w:val="009345E1"/>
    <w:rsid w:val="009347C9"/>
    <w:rsid w:val="0093489F"/>
    <w:rsid w:val="00934ABD"/>
    <w:rsid w:val="00934D8D"/>
    <w:rsid w:val="00934F1E"/>
    <w:rsid w:val="00935172"/>
    <w:rsid w:val="0093526E"/>
    <w:rsid w:val="0093542B"/>
    <w:rsid w:val="009354EA"/>
    <w:rsid w:val="009354F9"/>
    <w:rsid w:val="009355B4"/>
    <w:rsid w:val="009357CF"/>
    <w:rsid w:val="00935A5E"/>
    <w:rsid w:val="00935DE7"/>
    <w:rsid w:val="00935F1C"/>
    <w:rsid w:val="0093661A"/>
    <w:rsid w:val="009367FC"/>
    <w:rsid w:val="00936A0D"/>
    <w:rsid w:val="00936C99"/>
    <w:rsid w:val="00936FE1"/>
    <w:rsid w:val="00936FE7"/>
    <w:rsid w:val="00937024"/>
    <w:rsid w:val="009371BC"/>
    <w:rsid w:val="0093743D"/>
    <w:rsid w:val="0093758F"/>
    <w:rsid w:val="009377F2"/>
    <w:rsid w:val="009377F4"/>
    <w:rsid w:val="00937AD3"/>
    <w:rsid w:val="00937B7E"/>
    <w:rsid w:val="00937E81"/>
    <w:rsid w:val="0094016B"/>
    <w:rsid w:val="009403BD"/>
    <w:rsid w:val="0094040A"/>
    <w:rsid w:val="00940443"/>
    <w:rsid w:val="00940619"/>
    <w:rsid w:val="0094062E"/>
    <w:rsid w:val="009406F5"/>
    <w:rsid w:val="00940939"/>
    <w:rsid w:val="00940961"/>
    <w:rsid w:val="00940A9C"/>
    <w:rsid w:val="00940B18"/>
    <w:rsid w:val="00940B98"/>
    <w:rsid w:val="00940C1A"/>
    <w:rsid w:val="00940CC6"/>
    <w:rsid w:val="00940F2A"/>
    <w:rsid w:val="009411D5"/>
    <w:rsid w:val="0094121B"/>
    <w:rsid w:val="00941274"/>
    <w:rsid w:val="00941344"/>
    <w:rsid w:val="00941759"/>
    <w:rsid w:val="00941821"/>
    <w:rsid w:val="00941831"/>
    <w:rsid w:val="00941BE6"/>
    <w:rsid w:val="00941C3A"/>
    <w:rsid w:val="00942192"/>
    <w:rsid w:val="0094221F"/>
    <w:rsid w:val="00942358"/>
    <w:rsid w:val="00942379"/>
    <w:rsid w:val="0094244F"/>
    <w:rsid w:val="009424C1"/>
    <w:rsid w:val="009424EB"/>
    <w:rsid w:val="00942615"/>
    <w:rsid w:val="00942627"/>
    <w:rsid w:val="00942716"/>
    <w:rsid w:val="00942A5D"/>
    <w:rsid w:val="00942AE1"/>
    <w:rsid w:val="00942C71"/>
    <w:rsid w:val="00942C81"/>
    <w:rsid w:val="00942D7F"/>
    <w:rsid w:val="009431AA"/>
    <w:rsid w:val="00943211"/>
    <w:rsid w:val="00943609"/>
    <w:rsid w:val="0094363C"/>
    <w:rsid w:val="00943809"/>
    <w:rsid w:val="009438F8"/>
    <w:rsid w:val="00943979"/>
    <w:rsid w:val="00943C8F"/>
    <w:rsid w:val="00943E96"/>
    <w:rsid w:val="00943EE0"/>
    <w:rsid w:val="00943EF4"/>
    <w:rsid w:val="00943FE6"/>
    <w:rsid w:val="00944005"/>
    <w:rsid w:val="0094405B"/>
    <w:rsid w:val="0094413F"/>
    <w:rsid w:val="0094440B"/>
    <w:rsid w:val="009444A2"/>
    <w:rsid w:val="009446AA"/>
    <w:rsid w:val="00944954"/>
    <w:rsid w:val="00944B78"/>
    <w:rsid w:val="00944B8E"/>
    <w:rsid w:val="00944D18"/>
    <w:rsid w:val="00944D36"/>
    <w:rsid w:val="00944FCE"/>
    <w:rsid w:val="0094544D"/>
    <w:rsid w:val="00945872"/>
    <w:rsid w:val="009459B7"/>
    <w:rsid w:val="00945CD3"/>
    <w:rsid w:val="00945E7F"/>
    <w:rsid w:val="00945F8D"/>
    <w:rsid w:val="00946033"/>
    <w:rsid w:val="00946495"/>
    <w:rsid w:val="009468C5"/>
    <w:rsid w:val="00946A34"/>
    <w:rsid w:val="00946A95"/>
    <w:rsid w:val="00946D99"/>
    <w:rsid w:val="00947226"/>
    <w:rsid w:val="00947247"/>
    <w:rsid w:val="00947282"/>
    <w:rsid w:val="00947317"/>
    <w:rsid w:val="00947433"/>
    <w:rsid w:val="009474A5"/>
    <w:rsid w:val="00947995"/>
    <w:rsid w:val="00947A7D"/>
    <w:rsid w:val="00950111"/>
    <w:rsid w:val="0095015C"/>
    <w:rsid w:val="00950263"/>
    <w:rsid w:val="00950330"/>
    <w:rsid w:val="009503DB"/>
    <w:rsid w:val="0095046A"/>
    <w:rsid w:val="009505BB"/>
    <w:rsid w:val="00950977"/>
    <w:rsid w:val="00950AEA"/>
    <w:rsid w:val="00950B15"/>
    <w:rsid w:val="00950B73"/>
    <w:rsid w:val="00950BCA"/>
    <w:rsid w:val="00950C1A"/>
    <w:rsid w:val="00950C2A"/>
    <w:rsid w:val="00950D7A"/>
    <w:rsid w:val="00950E54"/>
    <w:rsid w:val="00950EB4"/>
    <w:rsid w:val="00950F7B"/>
    <w:rsid w:val="00951486"/>
    <w:rsid w:val="009516A2"/>
    <w:rsid w:val="00951753"/>
    <w:rsid w:val="00951805"/>
    <w:rsid w:val="0095187B"/>
    <w:rsid w:val="00951906"/>
    <w:rsid w:val="00951CE6"/>
    <w:rsid w:val="00951FA8"/>
    <w:rsid w:val="00952323"/>
    <w:rsid w:val="0095233F"/>
    <w:rsid w:val="00952783"/>
    <w:rsid w:val="0095285E"/>
    <w:rsid w:val="0095294E"/>
    <w:rsid w:val="0095299B"/>
    <w:rsid w:val="00952B2A"/>
    <w:rsid w:val="00952D67"/>
    <w:rsid w:val="00952D68"/>
    <w:rsid w:val="00952F82"/>
    <w:rsid w:val="00953002"/>
    <w:rsid w:val="00953218"/>
    <w:rsid w:val="00953270"/>
    <w:rsid w:val="0095351D"/>
    <w:rsid w:val="00953593"/>
    <w:rsid w:val="009537BA"/>
    <w:rsid w:val="00953BDA"/>
    <w:rsid w:val="00953CCB"/>
    <w:rsid w:val="00953D39"/>
    <w:rsid w:val="00953D8E"/>
    <w:rsid w:val="00953E08"/>
    <w:rsid w:val="00953E1D"/>
    <w:rsid w:val="0095411D"/>
    <w:rsid w:val="009542CA"/>
    <w:rsid w:val="009543B1"/>
    <w:rsid w:val="0095455C"/>
    <w:rsid w:val="009548E1"/>
    <w:rsid w:val="00954982"/>
    <w:rsid w:val="00954A8A"/>
    <w:rsid w:val="00954BA2"/>
    <w:rsid w:val="00954BC7"/>
    <w:rsid w:val="00954E4A"/>
    <w:rsid w:val="00954F6B"/>
    <w:rsid w:val="00955062"/>
    <w:rsid w:val="00955090"/>
    <w:rsid w:val="00955176"/>
    <w:rsid w:val="009552AE"/>
    <w:rsid w:val="00955313"/>
    <w:rsid w:val="00955323"/>
    <w:rsid w:val="009555BA"/>
    <w:rsid w:val="009557C1"/>
    <w:rsid w:val="00955B06"/>
    <w:rsid w:val="00955C30"/>
    <w:rsid w:val="00955D2B"/>
    <w:rsid w:val="00956135"/>
    <w:rsid w:val="00956339"/>
    <w:rsid w:val="00956509"/>
    <w:rsid w:val="00956825"/>
    <w:rsid w:val="00956C1F"/>
    <w:rsid w:val="00956F65"/>
    <w:rsid w:val="00957418"/>
    <w:rsid w:val="009576DF"/>
    <w:rsid w:val="0095782B"/>
    <w:rsid w:val="00957A91"/>
    <w:rsid w:val="00957CB7"/>
    <w:rsid w:val="00957DEE"/>
    <w:rsid w:val="00957E36"/>
    <w:rsid w:val="00957F5D"/>
    <w:rsid w:val="009600B7"/>
    <w:rsid w:val="00960142"/>
    <w:rsid w:val="0096029D"/>
    <w:rsid w:val="009603FA"/>
    <w:rsid w:val="00960D6E"/>
    <w:rsid w:val="00960E47"/>
    <w:rsid w:val="00960E92"/>
    <w:rsid w:val="00961017"/>
    <w:rsid w:val="00961135"/>
    <w:rsid w:val="009613BE"/>
    <w:rsid w:val="009617BD"/>
    <w:rsid w:val="00961908"/>
    <w:rsid w:val="00961A5A"/>
    <w:rsid w:val="00961A9E"/>
    <w:rsid w:val="00961AF3"/>
    <w:rsid w:val="00961C92"/>
    <w:rsid w:val="00961E32"/>
    <w:rsid w:val="00961F11"/>
    <w:rsid w:val="00961FD5"/>
    <w:rsid w:val="00962044"/>
    <w:rsid w:val="00962095"/>
    <w:rsid w:val="0096211A"/>
    <w:rsid w:val="009624A2"/>
    <w:rsid w:val="00962528"/>
    <w:rsid w:val="00962625"/>
    <w:rsid w:val="0096272E"/>
    <w:rsid w:val="009627AC"/>
    <w:rsid w:val="00962828"/>
    <w:rsid w:val="00962CA1"/>
    <w:rsid w:val="00962E90"/>
    <w:rsid w:val="00963056"/>
    <w:rsid w:val="0096305E"/>
    <w:rsid w:val="00963128"/>
    <w:rsid w:val="00963212"/>
    <w:rsid w:val="009632C8"/>
    <w:rsid w:val="00963404"/>
    <w:rsid w:val="00963467"/>
    <w:rsid w:val="009634F2"/>
    <w:rsid w:val="009635B1"/>
    <w:rsid w:val="00963611"/>
    <w:rsid w:val="009637C1"/>
    <w:rsid w:val="009637C4"/>
    <w:rsid w:val="0096382B"/>
    <w:rsid w:val="00963A88"/>
    <w:rsid w:val="00963C51"/>
    <w:rsid w:val="00963C63"/>
    <w:rsid w:val="00963CB1"/>
    <w:rsid w:val="00963D49"/>
    <w:rsid w:val="00964118"/>
    <w:rsid w:val="00964375"/>
    <w:rsid w:val="009643C1"/>
    <w:rsid w:val="00964427"/>
    <w:rsid w:val="009648E8"/>
    <w:rsid w:val="00964C19"/>
    <w:rsid w:val="00964C2A"/>
    <w:rsid w:val="00965052"/>
    <w:rsid w:val="00965175"/>
    <w:rsid w:val="00965451"/>
    <w:rsid w:val="009658F4"/>
    <w:rsid w:val="00965EB3"/>
    <w:rsid w:val="00965F5A"/>
    <w:rsid w:val="00966218"/>
    <w:rsid w:val="0096656E"/>
    <w:rsid w:val="00966936"/>
    <w:rsid w:val="00966C72"/>
    <w:rsid w:val="00966DFE"/>
    <w:rsid w:val="009670FC"/>
    <w:rsid w:val="009671DE"/>
    <w:rsid w:val="00967459"/>
    <w:rsid w:val="009676E8"/>
    <w:rsid w:val="009677FD"/>
    <w:rsid w:val="00967B5F"/>
    <w:rsid w:val="00967E4E"/>
    <w:rsid w:val="00967EF6"/>
    <w:rsid w:val="00967EFE"/>
    <w:rsid w:val="00970038"/>
    <w:rsid w:val="009701EE"/>
    <w:rsid w:val="00970335"/>
    <w:rsid w:val="00970399"/>
    <w:rsid w:val="00970636"/>
    <w:rsid w:val="00970742"/>
    <w:rsid w:val="0097087C"/>
    <w:rsid w:val="0097090B"/>
    <w:rsid w:val="00970916"/>
    <w:rsid w:val="00970D69"/>
    <w:rsid w:val="00970E5B"/>
    <w:rsid w:val="009712CA"/>
    <w:rsid w:val="009713ED"/>
    <w:rsid w:val="0097177A"/>
    <w:rsid w:val="00971978"/>
    <w:rsid w:val="00971DC3"/>
    <w:rsid w:val="00971F28"/>
    <w:rsid w:val="0097224B"/>
    <w:rsid w:val="0097247D"/>
    <w:rsid w:val="00972BB6"/>
    <w:rsid w:val="00972BC1"/>
    <w:rsid w:val="00972C8D"/>
    <w:rsid w:val="00972DA3"/>
    <w:rsid w:val="00972EFE"/>
    <w:rsid w:val="00972F04"/>
    <w:rsid w:val="00972FBF"/>
    <w:rsid w:val="00973206"/>
    <w:rsid w:val="0097338A"/>
    <w:rsid w:val="00973395"/>
    <w:rsid w:val="009733C9"/>
    <w:rsid w:val="009734C9"/>
    <w:rsid w:val="0097388B"/>
    <w:rsid w:val="009738E9"/>
    <w:rsid w:val="00973B54"/>
    <w:rsid w:val="00973C48"/>
    <w:rsid w:val="00973CB2"/>
    <w:rsid w:val="0097419B"/>
    <w:rsid w:val="00974413"/>
    <w:rsid w:val="00974775"/>
    <w:rsid w:val="009747BE"/>
    <w:rsid w:val="00974884"/>
    <w:rsid w:val="0097488E"/>
    <w:rsid w:val="009748EF"/>
    <w:rsid w:val="00974B09"/>
    <w:rsid w:val="00974B59"/>
    <w:rsid w:val="00974B5A"/>
    <w:rsid w:val="00974B78"/>
    <w:rsid w:val="00974D5E"/>
    <w:rsid w:val="00974D82"/>
    <w:rsid w:val="009751AD"/>
    <w:rsid w:val="009755B5"/>
    <w:rsid w:val="009757D9"/>
    <w:rsid w:val="0097587D"/>
    <w:rsid w:val="00975A9B"/>
    <w:rsid w:val="00975B31"/>
    <w:rsid w:val="00975EE8"/>
    <w:rsid w:val="0097646D"/>
    <w:rsid w:val="00976475"/>
    <w:rsid w:val="0097678A"/>
    <w:rsid w:val="00976B47"/>
    <w:rsid w:val="00976BAE"/>
    <w:rsid w:val="00976DDD"/>
    <w:rsid w:val="00976F8B"/>
    <w:rsid w:val="00977544"/>
    <w:rsid w:val="0097768A"/>
    <w:rsid w:val="009776C3"/>
    <w:rsid w:val="009776C9"/>
    <w:rsid w:val="00977729"/>
    <w:rsid w:val="00977967"/>
    <w:rsid w:val="009779D7"/>
    <w:rsid w:val="00977AA6"/>
    <w:rsid w:val="00977C55"/>
    <w:rsid w:val="00977D60"/>
    <w:rsid w:val="00977FC1"/>
    <w:rsid w:val="00977FD2"/>
    <w:rsid w:val="0098008A"/>
    <w:rsid w:val="00980171"/>
    <w:rsid w:val="0098025F"/>
    <w:rsid w:val="009804B4"/>
    <w:rsid w:val="00980707"/>
    <w:rsid w:val="00980787"/>
    <w:rsid w:val="009807DA"/>
    <w:rsid w:val="00980820"/>
    <w:rsid w:val="00980847"/>
    <w:rsid w:val="009809FA"/>
    <w:rsid w:val="00980AFD"/>
    <w:rsid w:val="00980CB1"/>
    <w:rsid w:val="00980E24"/>
    <w:rsid w:val="00980FC9"/>
    <w:rsid w:val="00981006"/>
    <w:rsid w:val="00981520"/>
    <w:rsid w:val="00981722"/>
    <w:rsid w:val="00981771"/>
    <w:rsid w:val="00981893"/>
    <w:rsid w:val="009819A1"/>
    <w:rsid w:val="00981BA1"/>
    <w:rsid w:val="0098212D"/>
    <w:rsid w:val="009822A0"/>
    <w:rsid w:val="009825EA"/>
    <w:rsid w:val="0098290D"/>
    <w:rsid w:val="00982A6F"/>
    <w:rsid w:val="009830E7"/>
    <w:rsid w:val="00983397"/>
    <w:rsid w:val="0098340B"/>
    <w:rsid w:val="0098379F"/>
    <w:rsid w:val="00983941"/>
    <w:rsid w:val="00983A82"/>
    <w:rsid w:val="00983B4D"/>
    <w:rsid w:val="00983C50"/>
    <w:rsid w:val="00983D93"/>
    <w:rsid w:val="00983E0F"/>
    <w:rsid w:val="009842D2"/>
    <w:rsid w:val="009843C7"/>
    <w:rsid w:val="009843F1"/>
    <w:rsid w:val="00984487"/>
    <w:rsid w:val="009848C6"/>
    <w:rsid w:val="009849D9"/>
    <w:rsid w:val="009849F4"/>
    <w:rsid w:val="00984E5E"/>
    <w:rsid w:val="00984EE6"/>
    <w:rsid w:val="00984F82"/>
    <w:rsid w:val="00984F9C"/>
    <w:rsid w:val="0098504E"/>
    <w:rsid w:val="009850BC"/>
    <w:rsid w:val="009850EB"/>
    <w:rsid w:val="00985156"/>
    <w:rsid w:val="0098531F"/>
    <w:rsid w:val="009853AC"/>
    <w:rsid w:val="00985496"/>
    <w:rsid w:val="009855D0"/>
    <w:rsid w:val="009855ED"/>
    <w:rsid w:val="00985858"/>
    <w:rsid w:val="00985877"/>
    <w:rsid w:val="00985978"/>
    <w:rsid w:val="00985B41"/>
    <w:rsid w:val="00985E51"/>
    <w:rsid w:val="00985F97"/>
    <w:rsid w:val="0098634D"/>
    <w:rsid w:val="00986830"/>
    <w:rsid w:val="009868B6"/>
    <w:rsid w:val="00986A5B"/>
    <w:rsid w:val="00986C6D"/>
    <w:rsid w:val="00986EE1"/>
    <w:rsid w:val="00986FA3"/>
    <w:rsid w:val="0098701C"/>
    <w:rsid w:val="0098708F"/>
    <w:rsid w:val="009873A1"/>
    <w:rsid w:val="00987449"/>
    <w:rsid w:val="00987466"/>
    <w:rsid w:val="009876BC"/>
    <w:rsid w:val="009877FD"/>
    <w:rsid w:val="00987843"/>
    <w:rsid w:val="00987958"/>
    <w:rsid w:val="00987C98"/>
    <w:rsid w:val="00987CE9"/>
    <w:rsid w:val="00987DC1"/>
    <w:rsid w:val="00987F62"/>
    <w:rsid w:val="009900FC"/>
    <w:rsid w:val="00990242"/>
    <w:rsid w:val="009903F7"/>
    <w:rsid w:val="0099064C"/>
    <w:rsid w:val="009906B0"/>
    <w:rsid w:val="00990B6B"/>
    <w:rsid w:val="00990CBB"/>
    <w:rsid w:val="00990DB2"/>
    <w:rsid w:val="00991194"/>
    <w:rsid w:val="009911F0"/>
    <w:rsid w:val="009915E7"/>
    <w:rsid w:val="0099170F"/>
    <w:rsid w:val="00991835"/>
    <w:rsid w:val="0099198A"/>
    <w:rsid w:val="00991B69"/>
    <w:rsid w:val="00991C70"/>
    <w:rsid w:val="0099214D"/>
    <w:rsid w:val="0099239A"/>
    <w:rsid w:val="009924C3"/>
    <w:rsid w:val="00992670"/>
    <w:rsid w:val="00992701"/>
    <w:rsid w:val="009929D2"/>
    <w:rsid w:val="00992C45"/>
    <w:rsid w:val="00993102"/>
    <w:rsid w:val="009934CE"/>
    <w:rsid w:val="009937F0"/>
    <w:rsid w:val="009942B7"/>
    <w:rsid w:val="00994591"/>
    <w:rsid w:val="009945BF"/>
    <w:rsid w:val="00994772"/>
    <w:rsid w:val="0099479E"/>
    <w:rsid w:val="009948EF"/>
    <w:rsid w:val="0099490C"/>
    <w:rsid w:val="00994934"/>
    <w:rsid w:val="00994964"/>
    <w:rsid w:val="0099497B"/>
    <w:rsid w:val="00994CEB"/>
    <w:rsid w:val="00994E2C"/>
    <w:rsid w:val="009950CA"/>
    <w:rsid w:val="0099550B"/>
    <w:rsid w:val="009955FC"/>
    <w:rsid w:val="0099564E"/>
    <w:rsid w:val="0099576E"/>
    <w:rsid w:val="00995A21"/>
    <w:rsid w:val="00995B3D"/>
    <w:rsid w:val="00995D28"/>
    <w:rsid w:val="00995E08"/>
    <w:rsid w:val="00995EAF"/>
    <w:rsid w:val="00996175"/>
    <w:rsid w:val="009965BB"/>
    <w:rsid w:val="00996A97"/>
    <w:rsid w:val="00996ADD"/>
    <w:rsid w:val="00996B5E"/>
    <w:rsid w:val="00996F5E"/>
    <w:rsid w:val="00997062"/>
    <w:rsid w:val="00997236"/>
    <w:rsid w:val="0099736F"/>
    <w:rsid w:val="0099782A"/>
    <w:rsid w:val="009978C4"/>
    <w:rsid w:val="00997CF8"/>
    <w:rsid w:val="00997DBA"/>
    <w:rsid w:val="00997E43"/>
    <w:rsid w:val="00997E59"/>
    <w:rsid w:val="00997F1B"/>
    <w:rsid w:val="009A009F"/>
    <w:rsid w:val="009A0141"/>
    <w:rsid w:val="009A02B7"/>
    <w:rsid w:val="009A068D"/>
    <w:rsid w:val="009A07F4"/>
    <w:rsid w:val="009A0802"/>
    <w:rsid w:val="009A084B"/>
    <w:rsid w:val="009A088E"/>
    <w:rsid w:val="009A08DB"/>
    <w:rsid w:val="009A08E6"/>
    <w:rsid w:val="009A0C19"/>
    <w:rsid w:val="009A0F82"/>
    <w:rsid w:val="009A0FD9"/>
    <w:rsid w:val="009A12A8"/>
    <w:rsid w:val="009A1370"/>
    <w:rsid w:val="009A13B5"/>
    <w:rsid w:val="009A142D"/>
    <w:rsid w:val="009A1692"/>
    <w:rsid w:val="009A17F0"/>
    <w:rsid w:val="009A1D7F"/>
    <w:rsid w:val="009A20B5"/>
    <w:rsid w:val="009A25F2"/>
    <w:rsid w:val="009A2E4C"/>
    <w:rsid w:val="009A2E66"/>
    <w:rsid w:val="009A3245"/>
    <w:rsid w:val="009A3380"/>
    <w:rsid w:val="009A372F"/>
    <w:rsid w:val="009A39A1"/>
    <w:rsid w:val="009A39D0"/>
    <w:rsid w:val="009A3AB7"/>
    <w:rsid w:val="009A3D9E"/>
    <w:rsid w:val="009A3ED1"/>
    <w:rsid w:val="009A4089"/>
    <w:rsid w:val="009A422D"/>
    <w:rsid w:val="009A4719"/>
    <w:rsid w:val="009A47C6"/>
    <w:rsid w:val="009A482A"/>
    <w:rsid w:val="009A4868"/>
    <w:rsid w:val="009A4B8C"/>
    <w:rsid w:val="009A4BA1"/>
    <w:rsid w:val="009A5686"/>
    <w:rsid w:val="009A59C6"/>
    <w:rsid w:val="009A5C55"/>
    <w:rsid w:val="009A5CB1"/>
    <w:rsid w:val="009A5CD5"/>
    <w:rsid w:val="009A5D11"/>
    <w:rsid w:val="009A5E55"/>
    <w:rsid w:val="009A62B2"/>
    <w:rsid w:val="009A649C"/>
    <w:rsid w:val="009A64B3"/>
    <w:rsid w:val="009A6875"/>
    <w:rsid w:val="009A69CB"/>
    <w:rsid w:val="009A6F70"/>
    <w:rsid w:val="009A6FF9"/>
    <w:rsid w:val="009A70BA"/>
    <w:rsid w:val="009A714A"/>
    <w:rsid w:val="009A74D6"/>
    <w:rsid w:val="009A7570"/>
    <w:rsid w:val="009A76BE"/>
    <w:rsid w:val="009A7863"/>
    <w:rsid w:val="009A797F"/>
    <w:rsid w:val="009A7E04"/>
    <w:rsid w:val="009A7EE2"/>
    <w:rsid w:val="009A7F73"/>
    <w:rsid w:val="009A7FD3"/>
    <w:rsid w:val="009B0056"/>
    <w:rsid w:val="009B00CA"/>
    <w:rsid w:val="009B0193"/>
    <w:rsid w:val="009B047B"/>
    <w:rsid w:val="009B0649"/>
    <w:rsid w:val="009B07E8"/>
    <w:rsid w:val="009B08A2"/>
    <w:rsid w:val="009B08B3"/>
    <w:rsid w:val="009B08FB"/>
    <w:rsid w:val="009B0B3D"/>
    <w:rsid w:val="009B0E91"/>
    <w:rsid w:val="009B0EB3"/>
    <w:rsid w:val="009B0F58"/>
    <w:rsid w:val="009B10D8"/>
    <w:rsid w:val="009B1561"/>
    <w:rsid w:val="009B1644"/>
    <w:rsid w:val="009B1882"/>
    <w:rsid w:val="009B1948"/>
    <w:rsid w:val="009B19E0"/>
    <w:rsid w:val="009B1AEC"/>
    <w:rsid w:val="009B1B9A"/>
    <w:rsid w:val="009B1D39"/>
    <w:rsid w:val="009B1E11"/>
    <w:rsid w:val="009B1E31"/>
    <w:rsid w:val="009B1F32"/>
    <w:rsid w:val="009B1FC0"/>
    <w:rsid w:val="009B239E"/>
    <w:rsid w:val="009B242F"/>
    <w:rsid w:val="009B24FA"/>
    <w:rsid w:val="009B26F6"/>
    <w:rsid w:val="009B29F2"/>
    <w:rsid w:val="009B2AD5"/>
    <w:rsid w:val="009B2F18"/>
    <w:rsid w:val="009B348E"/>
    <w:rsid w:val="009B352A"/>
    <w:rsid w:val="009B3A57"/>
    <w:rsid w:val="009B3B00"/>
    <w:rsid w:val="009B3CE7"/>
    <w:rsid w:val="009B3D31"/>
    <w:rsid w:val="009B3E4C"/>
    <w:rsid w:val="009B3F02"/>
    <w:rsid w:val="009B4045"/>
    <w:rsid w:val="009B414E"/>
    <w:rsid w:val="009B42B3"/>
    <w:rsid w:val="009B45CB"/>
    <w:rsid w:val="009B4659"/>
    <w:rsid w:val="009B4753"/>
    <w:rsid w:val="009B4A83"/>
    <w:rsid w:val="009B4BF2"/>
    <w:rsid w:val="009B4C4C"/>
    <w:rsid w:val="009B4D31"/>
    <w:rsid w:val="009B4D8D"/>
    <w:rsid w:val="009B4E87"/>
    <w:rsid w:val="009B502C"/>
    <w:rsid w:val="009B5568"/>
    <w:rsid w:val="009B5601"/>
    <w:rsid w:val="009B5B70"/>
    <w:rsid w:val="009B5B72"/>
    <w:rsid w:val="009B5CE6"/>
    <w:rsid w:val="009B5EEF"/>
    <w:rsid w:val="009B5F7E"/>
    <w:rsid w:val="009B61BF"/>
    <w:rsid w:val="009B638D"/>
    <w:rsid w:val="009B6499"/>
    <w:rsid w:val="009B6E1B"/>
    <w:rsid w:val="009B735E"/>
    <w:rsid w:val="009B73D1"/>
    <w:rsid w:val="009B73D8"/>
    <w:rsid w:val="009B7514"/>
    <w:rsid w:val="009B7605"/>
    <w:rsid w:val="009B7947"/>
    <w:rsid w:val="009B7A17"/>
    <w:rsid w:val="009B7AF8"/>
    <w:rsid w:val="009B7EEE"/>
    <w:rsid w:val="009B7FB5"/>
    <w:rsid w:val="009C01DA"/>
    <w:rsid w:val="009C04B8"/>
    <w:rsid w:val="009C0518"/>
    <w:rsid w:val="009C06EA"/>
    <w:rsid w:val="009C09A0"/>
    <w:rsid w:val="009C0A82"/>
    <w:rsid w:val="009C0FE3"/>
    <w:rsid w:val="009C11BC"/>
    <w:rsid w:val="009C11DC"/>
    <w:rsid w:val="009C11F2"/>
    <w:rsid w:val="009C125A"/>
    <w:rsid w:val="009C126B"/>
    <w:rsid w:val="009C1427"/>
    <w:rsid w:val="009C14DC"/>
    <w:rsid w:val="009C163C"/>
    <w:rsid w:val="009C16E8"/>
    <w:rsid w:val="009C171B"/>
    <w:rsid w:val="009C1772"/>
    <w:rsid w:val="009C190C"/>
    <w:rsid w:val="009C1AC9"/>
    <w:rsid w:val="009C1B2A"/>
    <w:rsid w:val="009C1CA2"/>
    <w:rsid w:val="009C1E73"/>
    <w:rsid w:val="009C1FC9"/>
    <w:rsid w:val="009C22CC"/>
    <w:rsid w:val="009C2519"/>
    <w:rsid w:val="009C257B"/>
    <w:rsid w:val="009C2659"/>
    <w:rsid w:val="009C2A1C"/>
    <w:rsid w:val="009C2B26"/>
    <w:rsid w:val="009C2C11"/>
    <w:rsid w:val="009C2C42"/>
    <w:rsid w:val="009C2E0D"/>
    <w:rsid w:val="009C2E98"/>
    <w:rsid w:val="009C3105"/>
    <w:rsid w:val="009C3273"/>
    <w:rsid w:val="009C336F"/>
    <w:rsid w:val="009C35A4"/>
    <w:rsid w:val="009C38FB"/>
    <w:rsid w:val="009C3A8A"/>
    <w:rsid w:val="009C3D2A"/>
    <w:rsid w:val="009C40D8"/>
    <w:rsid w:val="009C4573"/>
    <w:rsid w:val="009C47A3"/>
    <w:rsid w:val="009C4A37"/>
    <w:rsid w:val="009C4A39"/>
    <w:rsid w:val="009C4BA0"/>
    <w:rsid w:val="009C4F95"/>
    <w:rsid w:val="009C504C"/>
    <w:rsid w:val="009C5132"/>
    <w:rsid w:val="009C5632"/>
    <w:rsid w:val="009C57FE"/>
    <w:rsid w:val="009C5878"/>
    <w:rsid w:val="009C597F"/>
    <w:rsid w:val="009C5AD1"/>
    <w:rsid w:val="009C5BBF"/>
    <w:rsid w:val="009C5C90"/>
    <w:rsid w:val="009C6117"/>
    <w:rsid w:val="009C62C4"/>
    <w:rsid w:val="009C664E"/>
    <w:rsid w:val="009C669A"/>
    <w:rsid w:val="009C6712"/>
    <w:rsid w:val="009C67A1"/>
    <w:rsid w:val="009C6A37"/>
    <w:rsid w:val="009C6E0D"/>
    <w:rsid w:val="009C6E14"/>
    <w:rsid w:val="009C6F10"/>
    <w:rsid w:val="009C6F92"/>
    <w:rsid w:val="009C713B"/>
    <w:rsid w:val="009C719B"/>
    <w:rsid w:val="009C740D"/>
    <w:rsid w:val="009C74C5"/>
    <w:rsid w:val="009C7698"/>
    <w:rsid w:val="009C7925"/>
    <w:rsid w:val="009C7B90"/>
    <w:rsid w:val="009C7EE1"/>
    <w:rsid w:val="009C7FFC"/>
    <w:rsid w:val="009D0167"/>
    <w:rsid w:val="009D024D"/>
    <w:rsid w:val="009D02E9"/>
    <w:rsid w:val="009D043E"/>
    <w:rsid w:val="009D04E6"/>
    <w:rsid w:val="009D06C2"/>
    <w:rsid w:val="009D0E44"/>
    <w:rsid w:val="009D0EBA"/>
    <w:rsid w:val="009D10B6"/>
    <w:rsid w:val="009D148F"/>
    <w:rsid w:val="009D1490"/>
    <w:rsid w:val="009D14C8"/>
    <w:rsid w:val="009D155E"/>
    <w:rsid w:val="009D165C"/>
    <w:rsid w:val="009D18DD"/>
    <w:rsid w:val="009D1950"/>
    <w:rsid w:val="009D1C2F"/>
    <w:rsid w:val="009D1C8A"/>
    <w:rsid w:val="009D1E5B"/>
    <w:rsid w:val="009D2211"/>
    <w:rsid w:val="009D24E6"/>
    <w:rsid w:val="009D2DE6"/>
    <w:rsid w:val="009D2E10"/>
    <w:rsid w:val="009D2FC9"/>
    <w:rsid w:val="009D322E"/>
    <w:rsid w:val="009D335E"/>
    <w:rsid w:val="009D33A2"/>
    <w:rsid w:val="009D358D"/>
    <w:rsid w:val="009D399C"/>
    <w:rsid w:val="009D3D70"/>
    <w:rsid w:val="009D3EF9"/>
    <w:rsid w:val="009D41D4"/>
    <w:rsid w:val="009D43E8"/>
    <w:rsid w:val="009D4506"/>
    <w:rsid w:val="009D4539"/>
    <w:rsid w:val="009D4653"/>
    <w:rsid w:val="009D477D"/>
    <w:rsid w:val="009D4790"/>
    <w:rsid w:val="009D47CF"/>
    <w:rsid w:val="009D4A49"/>
    <w:rsid w:val="009D4B0C"/>
    <w:rsid w:val="009D4D1A"/>
    <w:rsid w:val="009D4DC9"/>
    <w:rsid w:val="009D4E6F"/>
    <w:rsid w:val="009D4F51"/>
    <w:rsid w:val="009D514C"/>
    <w:rsid w:val="009D5775"/>
    <w:rsid w:val="009D57D4"/>
    <w:rsid w:val="009D5988"/>
    <w:rsid w:val="009D5D90"/>
    <w:rsid w:val="009D5E08"/>
    <w:rsid w:val="009D5E0E"/>
    <w:rsid w:val="009D612C"/>
    <w:rsid w:val="009D65F0"/>
    <w:rsid w:val="009D67B7"/>
    <w:rsid w:val="009D6A1C"/>
    <w:rsid w:val="009D6A40"/>
    <w:rsid w:val="009D6F4A"/>
    <w:rsid w:val="009D6FC1"/>
    <w:rsid w:val="009D7321"/>
    <w:rsid w:val="009D74F2"/>
    <w:rsid w:val="009D763F"/>
    <w:rsid w:val="009D7748"/>
    <w:rsid w:val="009D77B8"/>
    <w:rsid w:val="009D77DC"/>
    <w:rsid w:val="009D792F"/>
    <w:rsid w:val="009D794C"/>
    <w:rsid w:val="009D7A36"/>
    <w:rsid w:val="009D7B56"/>
    <w:rsid w:val="009D7C46"/>
    <w:rsid w:val="009D7DD9"/>
    <w:rsid w:val="009D7E67"/>
    <w:rsid w:val="009D7EFC"/>
    <w:rsid w:val="009D7F3B"/>
    <w:rsid w:val="009E0128"/>
    <w:rsid w:val="009E052D"/>
    <w:rsid w:val="009E060A"/>
    <w:rsid w:val="009E085F"/>
    <w:rsid w:val="009E0A30"/>
    <w:rsid w:val="009E0AC9"/>
    <w:rsid w:val="009E0EDC"/>
    <w:rsid w:val="009E125A"/>
    <w:rsid w:val="009E12D4"/>
    <w:rsid w:val="009E131C"/>
    <w:rsid w:val="009E1399"/>
    <w:rsid w:val="009E18CC"/>
    <w:rsid w:val="009E19AE"/>
    <w:rsid w:val="009E1A66"/>
    <w:rsid w:val="009E1B3C"/>
    <w:rsid w:val="009E1B9A"/>
    <w:rsid w:val="009E1C2C"/>
    <w:rsid w:val="009E1C50"/>
    <w:rsid w:val="009E1CD9"/>
    <w:rsid w:val="009E2350"/>
    <w:rsid w:val="009E2401"/>
    <w:rsid w:val="009E2507"/>
    <w:rsid w:val="009E2618"/>
    <w:rsid w:val="009E26B9"/>
    <w:rsid w:val="009E2B73"/>
    <w:rsid w:val="009E2B76"/>
    <w:rsid w:val="009E2BDC"/>
    <w:rsid w:val="009E2C39"/>
    <w:rsid w:val="009E3418"/>
    <w:rsid w:val="009E3A11"/>
    <w:rsid w:val="009E3AED"/>
    <w:rsid w:val="009E3B60"/>
    <w:rsid w:val="009E3C07"/>
    <w:rsid w:val="009E3C18"/>
    <w:rsid w:val="009E3E44"/>
    <w:rsid w:val="009E408A"/>
    <w:rsid w:val="009E41A8"/>
    <w:rsid w:val="009E4229"/>
    <w:rsid w:val="009E46D8"/>
    <w:rsid w:val="009E46F5"/>
    <w:rsid w:val="009E4817"/>
    <w:rsid w:val="009E4D1E"/>
    <w:rsid w:val="009E4EED"/>
    <w:rsid w:val="009E4F74"/>
    <w:rsid w:val="009E4F9F"/>
    <w:rsid w:val="009E57C6"/>
    <w:rsid w:val="009E5AF1"/>
    <w:rsid w:val="009E5CBC"/>
    <w:rsid w:val="009E5D5C"/>
    <w:rsid w:val="009E5EFA"/>
    <w:rsid w:val="009E5FA1"/>
    <w:rsid w:val="009E603A"/>
    <w:rsid w:val="009E6302"/>
    <w:rsid w:val="009E64D3"/>
    <w:rsid w:val="009E64F4"/>
    <w:rsid w:val="009E657C"/>
    <w:rsid w:val="009E67FB"/>
    <w:rsid w:val="009E697E"/>
    <w:rsid w:val="009E6B2D"/>
    <w:rsid w:val="009E6B4A"/>
    <w:rsid w:val="009E6B81"/>
    <w:rsid w:val="009E6BA8"/>
    <w:rsid w:val="009E6F7E"/>
    <w:rsid w:val="009E71F1"/>
    <w:rsid w:val="009E7202"/>
    <w:rsid w:val="009E7502"/>
    <w:rsid w:val="009E7A57"/>
    <w:rsid w:val="009E7C50"/>
    <w:rsid w:val="009E7DB2"/>
    <w:rsid w:val="009E7F75"/>
    <w:rsid w:val="009F039C"/>
    <w:rsid w:val="009F0499"/>
    <w:rsid w:val="009F10F7"/>
    <w:rsid w:val="009F119B"/>
    <w:rsid w:val="009F1824"/>
    <w:rsid w:val="009F1851"/>
    <w:rsid w:val="009F18B5"/>
    <w:rsid w:val="009F1EF1"/>
    <w:rsid w:val="009F1F2D"/>
    <w:rsid w:val="009F2052"/>
    <w:rsid w:val="009F21AD"/>
    <w:rsid w:val="009F222B"/>
    <w:rsid w:val="009F22E6"/>
    <w:rsid w:val="009F237D"/>
    <w:rsid w:val="009F2518"/>
    <w:rsid w:val="009F2822"/>
    <w:rsid w:val="009F2A7C"/>
    <w:rsid w:val="009F2C69"/>
    <w:rsid w:val="009F2E74"/>
    <w:rsid w:val="009F2EC6"/>
    <w:rsid w:val="009F2F5E"/>
    <w:rsid w:val="009F2F92"/>
    <w:rsid w:val="009F2FDF"/>
    <w:rsid w:val="009F3179"/>
    <w:rsid w:val="009F31DF"/>
    <w:rsid w:val="009F34C7"/>
    <w:rsid w:val="009F3786"/>
    <w:rsid w:val="009F3914"/>
    <w:rsid w:val="009F3919"/>
    <w:rsid w:val="009F3A98"/>
    <w:rsid w:val="009F3B7D"/>
    <w:rsid w:val="009F3F78"/>
    <w:rsid w:val="009F418A"/>
    <w:rsid w:val="009F438B"/>
    <w:rsid w:val="009F43AD"/>
    <w:rsid w:val="009F44BB"/>
    <w:rsid w:val="009F4743"/>
    <w:rsid w:val="009F4871"/>
    <w:rsid w:val="009F4BBA"/>
    <w:rsid w:val="009F4C58"/>
    <w:rsid w:val="009F4D97"/>
    <w:rsid w:val="009F4F24"/>
    <w:rsid w:val="009F4F6A"/>
    <w:rsid w:val="009F51E3"/>
    <w:rsid w:val="009F538D"/>
    <w:rsid w:val="009F545C"/>
    <w:rsid w:val="009F5862"/>
    <w:rsid w:val="009F59BC"/>
    <w:rsid w:val="009F5BA0"/>
    <w:rsid w:val="009F5BC9"/>
    <w:rsid w:val="009F5BEA"/>
    <w:rsid w:val="009F5C15"/>
    <w:rsid w:val="009F5D3F"/>
    <w:rsid w:val="009F5E01"/>
    <w:rsid w:val="009F5E9D"/>
    <w:rsid w:val="009F5EB7"/>
    <w:rsid w:val="009F630D"/>
    <w:rsid w:val="009F6438"/>
    <w:rsid w:val="009F672B"/>
    <w:rsid w:val="009F693D"/>
    <w:rsid w:val="009F69E5"/>
    <w:rsid w:val="009F6B96"/>
    <w:rsid w:val="009F6D2C"/>
    <w:rsid w:val="009F704F"/>
    <w:rsid w:val="009F7216"/>
    <w:rsid w:val="009F7260"/>
    <w:rsid w:val="009F7382"/>
    <w:rsid w:val="009F741D"/>
    <w:rsid w:val="009F763E"/>
    <w:rsid w:val="009F77B3"/>
    <w:rsid w:val="009F78B0"/>
    <w:rsid w:val="009F7B50"/>
    <w:rsid w:val="009F7C7A"/>
    <w:rsid w:val="009F7CCA"/>
    <w:rsid w:val="009F7DE5"/>
    <w:rsid w:val="009F7EBF"/>
    <w:rsid w:val="009F7FDE"/>
    <w:rsid w:val="00A00035"/>
    <w:rsid w:val="00A00196"/>
    <w:rsid w:val="00A00297"/>
    <w:rsid w:val="00A002D6"/>
    <w:rsid w:val="00A003C1"/>
    <w:rsid w:val="00A004D1"/>
    <w:rsid w:val="00A00538"/>
    <w:rsid w:val="00A00555"/>
    <w:rsid w:val="00A005A9"/>
    <w:rsid w:val="00A00664"/>
    <w:rsid w:val="00A00869"/>
    <w:rsid w:val="00A009B8"/>
    <w:rsid w:val="00A009CD"/>
    <w:rsid w:val="00A00A5C"/>
    <w:rsid w:val="00A00B39"/>
    <w:rsid w:val="00A00CDA"/>
    <w:rsid w:val="00A00D05"/>
    <w:rsid w:val="00A0105C"/>
    <w:rsid w:val="00A01348"/>
    <w:rsid w:val="00A01417"/>
    <w:rsid w:val="00A01606"/>
    <w:rsid w:val="00A0165E"/>
    <w:rsid w:val="00A01776"/>
    <w:rsid w:val="00A017B7"/>
    <w:rsid w:val="00A018D4"/>
    <w:rsid w:val="00A01DE7"/>
    <w:rsid w:val="00A01F11"/>
    <w:rsid w:val="00A01F4B"/>
    <w:rsid w:val="00A020A0"/>
    <w:rsid w:val="00A0224D"/>
    <w:rsid w:val="00A0228A"/>
    <w:rsid w:val="00A02336"/>
    <w:rsid w:val="00A025D8"/>
    <w:rsid w:val="00A0260A"/>
    <w:rsid w:val="00A026E0"/>
    <w:rsid w:val="00A02815"/>
    <w:rsid w:val="00A02ACF"/>
    <w:rsid w:val="00A02E9A"/>
    <w:rsid w:val="00A02EB8"/>
    <w:rsid w:val="00A03042"/>
    <w:rsid w:val="00A030FC"/>
    <w:rsid w:val="00A0316E"/>
    <w:rsid w:val="00A0324C"/>
    <w:rsid w:val="00A034E9"/>
    <w:rsid w:val="00A03866"/>
    <w:rsid w:val="00A03D1B"/>
    <w:rsid w:val="00A03D37"/>
    <w:rsid w:val="00A03DC7"/>
    <w:rsid w:val="00A03E0D"/>
    <w:rsid w:val="00A04084"/>
    <w:rsid w:val="00A043B3"/>
    <w:rsid w:val="00A04572"/>
    <w:rsid w:val="00A049A6"/>
    <w:rsid w:val="00A04CE0"/>
    <w:rsid w:val="00A04F6F"/>
    <w:rsid w:val="00A05043"/>
    <w:rsid w:val="00A05182"/>
    <w:rsid w:val="00A05414"/>
    <w:rsid w:val="00A0564B"/>
    <w:rsid w:val="00A05BEB"/>
    <w:rsid w:val="00A0652A"/>
    <w:rsid w:val="00A0676E"/>
    <w:rsid w:val="00A06787"/>
    <w:rsid w:val="00A06911"/>
    <w:rsid w:val="00A06A93"/>
    <w:rsid w:val="00A06BD2"/>
    <w:rsid w:val="00A06DD7"/>
    <w:rsid w:val="00A06EB7"/>
    <w:rsid w:val="00A06FF1"/>
    <w:rsid w:val="00A07175"/>
    <w:rsid w:val="00A072E8"/>
    <w:rsid w:val="00A0737F"/>
    <w:rsid w:val="00A0741A"/>
    <w:rsid w:val="00A07454"/>
    <w:rsid w:val="00A076BE"/>
    <w:rsid w:val="00A07A11"/>
    <w:rsid w:val="00A07A28"/>
    <w:rsid w:val="00A07BA6"/>
    <w:rsid w:val="00A07D01"/>
    <w:rsid w:val="00A10119"/>
    <w:rsid w:val="00A10133"/>
    <w:rsid w:val="00A10514"/>
    <w:rsid w:val="00A10521"/>
    <w:rsid w:val="00A10576"/>
    <w:rsid w:val="00A107B5"/>
    <w:rsid w:val="00A1088A"/>
    <w:rsid w:val="00A10B5B"/>
    <w:rsid w:val="00A10C39"/>
    <w:rsid w:val="00A10E6B"/>
    <w:rsid w:val="00A11119"/>
    <w:rsid w:val="00A11635"/>
    <w:rsid w:val="00A11731"/>
    <w:rsid w:val="00A118F4"/>
    <w:rsid w:val="00A119CC"/>
    <w:rsid w:val="00A11A48"/>
    <w:rsid w:val="00A11B54"/>
    <w:rsid w:val="00A11BFC"/>
    <w:rsid w:val="00A11D51"/>
    <w:rsid w:val="00A11E7A"/>
    <w:rsid w:val="00A12009"/>
    <w:rsid w:val="00A1205A"/>
    <w:rsid w:val="00A1224A"/>
    <w:rsid w:val="00A122CB"/>
    <w:rsid w:val="00A12505"/>
    <w:rsid w:val="00A126B3"/>
    <w:rsid w:val="00A1274B"/>
    <w:rsid w:val="00A12852"/>
    <w:rsid w:val="00A12AE0"/>
    <w:rsid w:val="00A12B9B"/>
    <w:rsid w:val="00A12ECB"/>
    <w:rsid w:val="00A13190"/>
    <w:rsid w:val="00A13242"/>
    <w:rsid w:val="00A133F4"/>
    <w:rsid w:val="00A13502"/>
    <w:rsid w:val="00A13826"/>
    <w:rsid w:val="00A13B71"/>
    <w:rsid w:val="00A13C30"/>
    <w:rsid w:val="00A13D8D"/>
    <w:rsid w:val="00A13EE7"/>
    <w:rsid w:val="00A13EEB"/>
    <w:rsid w:val="00A143E2"/>
    <w:rsid w:val="00A145FC"/>
    <w:rsid w:val="00A146FF"/>
    <w:rsid w:val="00A14700"/>
    <w:rsid w:val="00A14748"/>
    <w:rsid w:val="00A14769"/>
    <w:rsid w:val="00A14980"/>
    <w:rsid w:val="00A14D92"/>
    <w:rsid w:val="00A14E89"/>
    <w:rsid w:val="00A15190"/>
    <w:rsid w:val="00A15419"/>
    <w:rsid w:val="00A156B0"/>
    <w:rsid w:val="00A1583C"/>
    <w:rsid w:val="00A15896"/>
    <w:rsid w:val="00A15D67"/>
    <w:rsid w:val="00A15DAF"/>
    <w:rsid w:val="00A15DBD"/>
    <w:rsid w:val="00A15E06"/>
    <w:rsid w:val="00A15E19"/>
    <w:rsid w:val="00A16094"/>
    <w:rsid w:val="00A161EF"/>
    <w:rsid w:val="00A164C0"/>
    <w:rsid w:val="00A16657"/>
    <w:rsid w:val="00A16A4F"/>
    <w:rsid w:val="00A16E36"/>
    <w:rsid w:val="00A173B1"/>
    <w:rsid w:val="00A17514"/>
    <w:rsid w:val="00A17763"/>
    <w:rsid w:val="00A17A41"/>
    <w:rsid w:val="00A17B42"/>
    <w:rsid w:val="00A17BBD"/>
    <w:rsid w:val="00A17D09"/>
    <w:rsid w:val="00A17E1A"/>
    <w:rsid w:val="00A2005F"/>
    <w:rsid w:val="00A2007C"/>
    <w:rsid w:val="00A201CA"/>
    <w:rsid w:val="00A203FD"/>
    <w:rsid w:val="00A20523"/>
    <w:rsid w:val="00A20615"/>
    <w:rsid w:val="00A207D7"/>
    <w:rsid w:val="00A20BF9"/>
    <w:rsid w:val="00A20CDB"/>
    <w:rsid w:val="00A20E52"/>
    <w:rsid w:val="00A21274"/>
    <w:rsid w:val="00A212C3"/>
    <w:rsid w:val="00A21394"/>
    <w:rsid w:val="00A2172D"/>
    <w:rsid w:val="00A21AD4"/>
    <w:rsid w:val="00A21AFE"/>
    <w:rsid w:val="00A21B0C"/>
    <w:rsid w:val="00A22560"/>
    <w:rsid w:val="00A22659"/>
    <w:rsid w:val="00A22A56"/>
    <w:rsid w:val="00A22CD6"/>
    <w:rsid w:val="00A22CF9"/>
    <w:rsid w:val="00A22FB7"/>
    <w:rsid w:val="00A23186"/>
    <w:rsid w:val="00A233E7"/>
    <w:rsid w:val="00A23631"/>
    <w:rsid w:val="00A2382F"/>
    <w:rsid w:val="00A23890"/>
    <w:rsid w:val="00A238D8"/>
    <w:rsid w:val="00A23E09"/>
    <w:rsid w:val="00A23E4D"/>
    <w:rsid w:val="00A240CD"/>
    <w:rsid w:val="00A24451"/>
    <w:rsid w:val="00A24518"/>
    <w:rsid w:val="00A24643"/>
    <w:rsid w:val="00A24961"/>
    <w:rsid w:val="00A24B10"/>
    <w:rsid w:val="00A24B19"/>
    <w:rsid w:val="00A25024"/>
    <w:rsid w:val="00A25031"/>
    <w:rsid w:val="00A2538D"/>
    <w:rsid w:val="00A253D2"/>
    <w:rsid w:val="00A25465"/>
    <w:rsid w:val="00A2577C"/>
    <w:rsid w:val="00A257F0"/>
    <w:rsid w:val="00A25938"/>
    <w:rsid w:val="00A26012"/>
    <w:rsid w:val="00A2613F"/>
    <w:rsid w:val="00A263D9"/>
    <w:rsid w:val="00A265BB"/>
    <w:rsid w:val="00A267AB"/>
    <w:rsid w:val="00A26A63"/>
    <w:rsid w:val="00A26AC4"/>
    <w:rsid w:val="00A26B24"/>
    <w:rsid w:val="00A26EEF"/>
    <w:rsid w:val="00A270A4"/>
    <w:rsid w:val="00A27404"/>
    <w:rsid w:val="00A27472"/>
    <w:rsid w:val="00A274CC"/>
    <w:rsid w:val="00A274DB"/>
    <w:rsid w:val="00A27508"/>
    <w:rsid w:val="00A27699"/>
    <w:rsid w:val="00A277A1"/>
    <w:rsid w:val="00A27BCD"/>
    <w:rsid w:val="00A27E66"/>
    <w:rsid w:val="00A27E71"/>
    <w:rsid w:val="00A27F37"/>
    <w:rsid w:val="00A30090"/>
    <w:rsid w:val="00A30303"/>
    <w:rsid w:val="00A30413"/>
    <w:rsid w:val="00A30447"/>
    <w:rsid w:val="00A30818"/>
    <w:rsid w:val="00A3084E"/>
    <w:rsid w:val="00A309D3"/>
    <w:rsid w:val="00A30B74"/>
    <w:rsid w:val="00A30BAB"/>
    <w:rsid w:val="00A30CBB"/>
    <w:rsid w:val="00A30CBE"/>
    <w:rsid w:val="00A30E0A"/>
    <w:rsid w:val="00A30E6F"/>
    <w:rsid w:val="00A30E9B"/>
    <w:rsid w:val="00A31183"/>
    <w:rsid w:val="00A311A5"/>
    <w:rsid w:val="00A31611"/>
    <w:rsid w:val="00A31925"/>
    <w:rsid w:val="00A319F7"/>
    <w:rsid w:val="00A31A2C"/>
    <w:rsid w:val="00A31A81"/>
    <w:rsid w:val="00A31BAB"/>
    <w:rsid w:val="00A31E0B"/>
    <w:rsid w:val="00A31EC6"/>
    <w:rsid w:val="00A31F43"/>
    <w:rsid w:val="00A31F75"/>
    <w:rsid w:val="00A31F8D"/>
    <w:rsid w:val="00A3235D"/>
    <w:rsid w:val="00A3261C"/>
    <w:rsid w:val="00A32786"/>
    <w:rsid w:val="00A3293B"/>
    <w:rsid w:val="00A32977"/>
    <w:rsid w:val="00A32B94"/>
    <w:rsid w:val="00A32D8A"/>
    <w:rsid w:val="00A33311"/>
    <w:rsid w:val="00A333B6"/>
    <w:rsid w:val="00A33408"/>
    <w:rsid w:val="00A3343E"/>
    <w:rsid w:val="00A3353D"/>
    <w:rsid w:val="00A336B1"/>
    <w:rsid w:val="00A337BC"/>
    <w:rsid w:val="00A337D5"/>
    <w:rsid w:val="00A3384B"/>
    <w:rsid w:val="00A33A3D"/>
    <w:rsid w:val="00A33B90"/>
    <w:rsid w:val="00A33BAA"/>
    <w:rsid w:val="00A33BF3"/>
    <w:rsid w:val="00A33C9A"/>
    <w:rsid w:val="00A33E5F"/>
    <w:rsid w:val="00A3416E"/>
    <w:rsid w:val="00A34800"/>
    <w:rsid w:val="00A348D3"/>
    <w:rsid w:val="00A3490C"/>
    <w:rsid w:val="00A3491E"/>
    <w:rsid w:val="00A34A1E"/>
    <w:rsid w:val="00A34B35"/>
    <w:rsid w:val="00A34D58"/>
    <w:rsid w:val="00A34E34"/>
    <w:rsid w:val="00A35184"/>
    <w:rsid w:val="00A35225"/>
    <w:rsid w:val="00A352C7"/>
    <w:rsid w:val="00A354F5"/>
    <w:rsid w:val="00A356B1"/>
    <w:rsid w:val="00A35762"/>
    <w:rsid w:val="00A35935"/>
    <w:rsid w:val="00A35AFB"/>
    <w:rsid w:val="00A35B51"/>
    <w:rsid w:val="00A35CE5"/>
    <w:rsid w:val="00A35E20"/>
    <w:rsid w:val="00A360E0"/>
    <w:rsid w:val="00A36294"/>
    <w:rsid w:val="00A36612"/>
    <w:rsid w:val="00A368DB"/>
    <w:rsid w:val="00A36A8B"/>
    <w:rsid w:val="00A36B2C"/>
    <w:rsid w:val="00A36FAC"/>
    <w:rsid w:val="00A370A0"/>
    <w:rsid w:val="00A37141"/>
    <w:rsid w:val="00A3738F"/>
    <w:rsid w:val="00A379AA"/>
    <w:rsid w:val="00A379B1"/>
    <w:rsid w:val="00A379FB"/>
    <w:rsid w:val="00A37B80"/>
    <w:rsid w:val="00A37B87"/>
    <w:rsid w:val="00A37CA9"/>
    <w:rsid w:val="00A37CCA"/>
    <w:rsid w:val="00A37E54"/>
    <w:rsid w:val="00A400D2"/>
    <w:rsid w:val="00A403FF"/>
    <w:rsid w:val="00A40760"/>
    <w:rsid w:val="00A4080A"/>
    <w:rsid w:val="00A40920"/>
    <w:rsid w:val="00A40E5A"/>
    <w:rsid w:val="00A411E6"/>
    <w:rsid w:val="00A41279"/>
    <w:rsid w:val="00A41413"/>
    <w:rsid w:val="00A41488"/>
    <w:rsid w:val="00A415E0"/>
    <w:rsid w:val="00A417EF"/>
    <w:rsid w:val="00A41B12"/>
    <w:rsid w:val="00A41B58"/>
    <w:rsid w:val="00A41EEE"/>
    <w:rsid w:val="00A41FDB"/>
    <w:rsid w:val="00A4200E"/>
    <w:rsid w:val="00A420C2"/>
    <w:rsid w:val="00A420F1"/>
    <w:rsid w:val="00A42162"/>
    <w:rsid w:val="00A4218C"/>
    <w:rsid w:val="00A421A4"/>
    <w:rsid w:val="00A423E5"/>
    <w:rsid w:val="00A42426"/>
    <w:rsid w:val="00A42514"/>
    <w:rsid w:val="00A42A45"/>
    <w:rsid w:val="00A42B1E"/>
    <w:rsid w:val="00A42C23"/>
    <w:rsid w:val="00A42E8B"/>
    <w:rsid w:val="00A42EC3"/>
    <w:rsid w:val="00A43316"/>
    <w:rsid w:val="00A433D7"/>
    <w:rsid w:val="00A434B9"/>
    <w:rsid w:val="00A4352F"/>
    <w:rsid w:val="00A437B9"/>
    <w:rsid w:val="00A439B7"/>
    <w:rsid w:val="00A439FD"/>
    <w:rsid w:val="00A43AC2"/>
    <w:rsid w:val="00A43B90"/>
    <w:rsid w:val="00A43BB2"/>
    <w:rsid w:val="00A43E05"/>
    <w:rsid w:val="00A4468A"/>
    <w:rsid w:val="00A44836"/>
    <w:rsid w:val="00A44B2F"/>
    <w:rsid w:val="00A44D58"/>
    <w:rsid w:val="00A44D83"/>
    <w:rsid w:val="00A44E9C"/>
    <w:rsid w:val="00A44F49"/>
    <w:rsid w:val="00A44FC3"/>
    <w:rsid w:val="00A450AD"/>
    <w:rsid w:val="00A4512D"/>
    <w:rsid w:val="00A45416"/>
    <w:rsid w:val="00A456BD"/>
    <w:rsid w:val="00A459CB"/>
    <w:rsid w:val="00A45A14"/>
    <w:rsid w:val="00A45AB7"/>
    <w:rsid w:val="00A46085"/>
    <w:rsid w:val="00A463A2"/>
    <w:rsid w:val="00A469E9"/>
    <w:rsid w:val="00A46CAD"/>
    <w:rsid w:val="00A47103"/>
    <w:rsid w:val="00A47222"/>
    <w:rsid w:val="00A473B4"/>
    <w:rsid w:val="00A4742C"/>
    <w:rsid w:val="00A4770A"/>
    <w:rsid w:val="00A47AD0"/>
    <w:rsid w:val="00A47BBC"/>
    <w:rsid w:val="00A47C11"/>
    <w:rsid w:val="00A50244"/>
    <w:rsid w:val="00A50758"/>
    <w:rsid w:val="00A507CD"/>
    <w:rsid w:val="00A50859"/>
    <w:rsid w:val="00A50923"/>
    <w:rsid w:val="00A509C8"/>
    <w:rsid w:val="00A50BA4"/>
    <w:rsid w:val="00A50EE5"/>
    <w:rsid w:val="00A514F0"/>
    <w:rsid w:val="00A51847"/>
    <w:rsid w:val="00A51A68"/>
    <w:rsid w:val="00A52060"/>
    <w:rsid w:val="00A52128"/>
    <w:rsid w:val="00A52195"/>
    <w:rsid w:val="00A5224F"/>
    <w:rsid w:val="00A52334"/>
    <w:rsid w:val="00A5236F"/>
    <w:rsid w:val="00A5249C"/>
    <w:rsid w:val="00A52896"/>
    <w:rsid w:val="00A529DF"/>
    <w:rsid w:val="00A52B9D"/>
    <w:rsid w:val="00A52CCA"/>
    <w:rsid w:val="00A52E0F"/>
    <w:rsid w:val="00A52E6B"/>
    <w:rsid w:val="00A52FB9"/>
    <w:rsid w:val="00A52FE1"/>
    <w:rsid w:val="00A5327F"/>
    <w:rsid w:val="00A53314"/>
    <w:rsid w:val="00A5340E"/>
    <w:rsid w:val="00A53659"/>
    <w:rsid w:val="00A53DA5"/>
    <w:rsid w:val="00A53FDA"/>
    <w:rsid w:val="00A54115"/>
    <w:rsid w:val="00A541EA"/>
    <w:rsid w:val="00A543DA"/>
    <w:rsid w:val="00A54577"/>
    <w:rsid w:val="00A54617"/>
    <w:rsid w:val="00A5492A"/>
    <w:rsid w:val="00A54B2D"/>
    <w:rsid w:val="00A54B6D"/>
    <w:rsid w:val="00A54D32"/>
    <w:rsid w:val="00A5515D"/>
    <w:rsid w:val="00A5526F"/>
    <w:rsid w:val="00A55354"/>
    <w:rsid w:val="00A553EC"/>
    <w:rsid w:val="00A557CD"/>
    <w:rsid w:val="00A558CF"/>
    <w:rsid w:val="00A558D7"/>
    <w:rsid w:val="00A55D60"/>
    <w:rsid w:val="00A55E69"/>
    <w:rsid w:val="00A55F91"/>
    <w:rsid w:val="00A55FE6"/>
    <w:rsid w:val="00A56109"/>
    <w:rsid w:val="00A566B9"/>
    <w:rsid w:val="00A568FB"/>
    <w:rsid w:val="00A569E8"/>
    <w:rsid w:val="00A56A54"/>
    <w:rsid w:val="00A56BB7"/>
    <w:rsid w:val="00A56C8D"/>
    <w:rsid w:val="00A56EB5"/>
    <w:rsid w:val="00A56F17"/>
    <w:rsid w:val="00A571F5"/>
    <w:rsid w:val="00A57468"/>
    <w:rsid w:val="00A57498"/>
    <w:rsid w:val="00A574A6"/>
    <w:rsid w:val="00A57548"/>
    <w:rsid w:val="00A57621"/>
    <w:rsid w:val="00A57920"/>
    <w:rsid w:val="00A579B5"/>
    <w:rsid w:val="00A57D03"/>
    <w:rsid w:val="00A57E00"/>
    <w:rsid w:val="00A60188"/>
    <w:rsid w:val="00A60243"/>
    <w:rsid w:val="00A602AB"/>
    <w:rsid w:val="00A602C4"/>
    <w:rsid w:val="00A60319"/>
    <w:rsid w:val="00A6039F"/>
    <w:rsid w:val="00A603F1"/>
    <w:rsid w:val="00A6047B"/>
    <w:rsid w:val="00A605D5"/>
    <w:rsid w:val="00A6070C"/>
    <w:rsid w:val="00A60BF9"/>
    <w:rsid w:val="00A60CF1"/>
    <w:rsid w:val="00A60E01"/>
    <w:rsid w:val="00A60E4A"/>
    <w:rsid w:val="00A60EDA"/>
    <w:rsid w:val="00A612BB"/>
    <w:rsid w:val="00A614ED"/>
    <w:rsid w:val="00A6160A"/>
    <w:rsid w:val="00A616A1"/>
    <w:rsid w:val="00A6193C"/>
    <w:rsid w:val="00A61A2B"/>
    <w:rsid w:val="00A61C14"/>
    <w:rsid w:val="00A61CC1"/>
    <w:rsid w:val="00A61CCD"/>
    <w:rsid w:val="00A61DD1"/>
    <w:rsid w:val="00A61E89"/>
    <w:rsid w:val="00A61EE2"/>
    <w:rsid w:val="00A61F2B"/>
    <w:rsid w:val="00A62024"/>
    <w:rsid w:val="00A620FA"/>
    <w:rsid w:val="00A623C8"/>
    <w:rsid w:val="00A627D7"/>
    <w:rsid w:val="00A62832"/>
    <w:rsid w:val="00A62869"/>
    <w:rsid w:val="00A62A1C"/>
    <w:rsid w:val="00A62C8B"/>
    <w:rsid w:val="00A62F68"/>
    <w:rsid w:val="00A62F95"/>
    <w:rsid w:val="00A63185"/>
    <w:rsid w:val="00A634C6"/>
    <w:rsid w:val="00A63504"/>
    <w:rsid w:val="00A635D1"/>
    <w:rsid w:val="00A63AF5"/>
    <w:rsid w:val="00A63B25"/>
    <w:rsid w:val="00A63D7A"/>
    <w:rsid w:val="00A63E67"/>
    <w:rsid w:val="00A63EA3"/>
    <w:rsid w:val="00A63FFF"/>
    <w:rsid w:val="00A64235"/>
    <w:rsid w:val="00A642DF"/>
    <w:rsid w:val="00A6461F"/>
    <w:rsid w:val="00A6487E"/>
    <w:rsid w:val="00A648E0"/>
    <w:rsid w:val="00A64A96"/>
    <w:rsid w:val="00A64B8A"/>
    <w:rsid w:val="00A64D41"/>
    <w:rsid w:val="00A64EE1"/>
    <w:rsid w:val="00A64F4B"/>
    <w:rsid w:val="00A65001"/>
    <w:rsid w:val="00A651E5"/>
    <w:rsid w:val="00A655A0"/>
    <w:rsid w:val="00A6569A"/>
    <w:rsid w:val="00A656C7"/>
    <w:rsid w:val="00A6576C"/>
    <w:rsid w:val="00A65B45"/>
    <w:rsid w:val="00A65C69"/>
    <w:rsid w:val="00A66059"/>
    <w:rsid w:val="00A665AC"/>
    <w:rsid w:val="00A665C4"/>
    <w:rsid w:val="00A66876"/>
    <w:rsid w:val="00A66922"/>
    <w:rsid w:val="00A66DCE"/>
    <w:rsid w:val="00A66E19"/>
    <w:rsid w:val="00A66F72"/>
    <w:rsid w:val="00A67071"/>
    <w:rsid w:val="00A6721B"/>
    <w:rsid w:val="00A674BD"/>
    <w:rsid w:val="00A676F4"/>
    <w:rsid w:val="00A67720"/>
    <w:rsid w:val="00A677B3"/>
    <w:rsid w:val="00A6793D"/>
    <w:rsid w:val="00A67A5E"/>
    <w:rsid w:val="00A67BBB"/>
    <w:rsid w:val="00A67D85"/>
    <w:rsid w:val="00A67EC9"/>
    <w:rsid w:val="00A7033E"/>
    <w:rsid w:val="00A704B8"/>
    <w:rsid w:val="00A7052E"/>
    <w:rsid w:val="00A705AF"/>
    <w:rsid w:val="00A70703"/>
    <w:rsid w:val="00A70C8F"/>
    <w:rsid w:val="00A70C92"/>
    <w:rsid w:val="00A7131D"/>
    <w:rsid w:val="00A715C9"/>
    <w:rsid w:val="00A717F9"/>
    <w:rsid w:val="00A71AFF"/>
    <w:rsid w:val="00A71C49"/>
    <w:rsid w:val="00A71F17"/>
    <w:rsid w:val="00A72454"/>
    <w:rsid w:val="00A724C8"/>
    <w:rsid w:val="00A7275D"/>
    <w:rsid w:val="00A728F8"/>
    <w:rsid w:val="00A72CB2"/>
    <w:rsid w:val="00A72F5E"/>
    <w:rsid w:val="00A7328C"/>
    <w:rsid w:val="00A7337D"/>
    <w:rsid w:val="00A7389B"/>
    <w:rsid w:val="00A73942"/>
    <w:rsid w:val="00A73A1E"/>
    <w:rsid w:val="00A73D4F"/>
    <w:rsid w:val="00A73D6C"/>
    <w:rsid w:val="00A73DAE"/>
    <w:rsid w:val="00A73E9B"/>
    <w:rsid w:val="00A74193"/>
    <w:rsid w:val="00A7426F"/>
    <w:rsid w:val="00A74345"/>
    <w:rsid w:val="00A744C0"/>
    <w:rsid w:val="00A74681"/>
    <w:rsid w:val="00A74718"/>
    <w:rsid w:val="00A747E6"/>
    <w:rsid w:val="00A74809"/>
    <w:rsid w:val="00A74A50"/>
    <w:rsid w:val="00A74ACA"/>
    <w:rsid w:val="00A7509E"/>
    <w:rsid w:val="00A75336"/>
    <w:rsid w:val="00A75733"/>
    <w:rsid w:val="00A758C4"/>
    <w:rsid w:val="00A75D6B"/>
    <w:rsid w:val="00A75E64"/>
    <w:rsid w:val="00A75F8B"/>
    <w:rsid w:val="00A7605F"/>
    <w:rsid w:val="00A76468"/>
    <w:rsid w:val="00A7648B"/>
    <w:rsid w:val="00A766BA"/>
    <w:rsid w:val="00A76946"/>
    <w:rsid w:val="00A76C4A"/>
    <w:rsid w:val="00A76CBE"/>
    <w:rsid w:val="00A76CCF"/>
    <w:rsid w:val="00A76E69"/>
    <w:rsid w:val="00A76F10"/>
    <w:rsid w:val="00A77231"/>
    <w:rsid w:val="00A77274"/>
    <w:rsid w:val="00A77643"/>
    <w:rsid w:val="00A77696"/>
    <w:rsid w:val="00A776D0"/>
    <w:rsid w:val="00A77DA1"/>
    <w:rsid w:val="00A77E17"/>
    <w:rsid w:val="00A8019B"/>
    <w:rsid w:val="00A80208"/>
    <w:rsid w:val="00A802B6"/>
    <w:rsid w:val="00A80415"/>
    <w:rsid w:val="00A80557"/>
    <w:rsid w:val="00A805A1"/>
    <w:rsid w:val="00A80721"/>
    <w:rsid w:val="00A80765"/>
    <w:rsid w:val="00A8078A"/>
    <w:rsid w:val="00A80BE6"/>
    <w:rsid w:val="00A80E5C"/>
    <w:rsid w:val="00A80E6A"/>
    <w:rsid w:val="00A80EBE"/>
    <w:rsid w:val="00A80FAE"/>
    <w:rsid w:val="00A81311"/>
    <w:rsid w:val="00A81453"/>
    <w:rsid w:val="00A814FC"/>
    <w:rsid w:val="00A81630"/>
    <w:rsid w:val="00A817A9"/>
    <w:rsid w:val="00A81BB1"/>
    <w:rsid w:val="00A81D33"/>
    <w:rsid w:val="00A81EB1"/>
    <w:rsid w:val="00A820D6"/>
    <w:rsid w:val="00A82207"/>
    <w:rsid w:val="00A8230B"/>
    <w:rsid w:val="00A8241B"/>
    <w:rsid w:val="00A82471"/>
    <w:rsid w:val="00A82583"/>
    <w:rsid w:val="00A8267A"/>
    <w:rsid w:val="00A82847"/>
    <w:rsid w:val="00A82901"/>
    <w:rsid w:val="00A82984"/>
    <w:rsid w:val="00A829A5"/>
    <w:rsid w:val="00A82CD9"/>
    <w:rsid w:val="00A82E45"/>
    <w:rsid w:val="00A82FB3"/>
    <w:rsid w:val="00A83031"/>
    <w:rsid w:val="00A83060"/>
    <w:rsid w:val="00A83322"/>
    <w:rsid w:val="00A83436"/>
    <w:rsid w:val="00A834F2"/>
    <w:rsid w:val="00A8387D"/>
    <w:rsid w:val="00A83888"/>
    <w:rsid w:val="00A83D8A"/>
    <w:rsid w:val="00A83E06"/>
    <w:rsid w:val="00A842A8"/>
    <w:rsid w:val="00A843DB"/>
    <w:rsid w:val="00A844C0"/>
    <w:rsid w:val="00A847FE"/>
    <w:rsid w:val="00A84F01"/>
    <w:rsid w:val="00A850FA"/>
    <w:rsid w:val="00A85113"/>
    <w:rsid w:val="00A851FB"/>
    <w:rsid w:val="00A85377"/>
    <w:rsid w:val="00A85745"/>
    <w:rsid w:val="00A8578D"/>
    <w:rsid w:val="00A857C7"/>
    <w:rsid w:val="00A857D3"/>
    <w:rsid w:val="00A85803"/>
    <w:rsid w:val="00A8598E"/>
    <w:rsid w:val="00A85A26"/>
    <w:rsid w:val="00A85A55"/>
    <w:rsid w:val="00A85CF2"/>
    <w:rsid w:val="00A85E23"/>
    <w:rsid w:val="00A85E79"/>
    <w:rsid w:val="00A85F87"/>
    <w:rsid w:val="00A86141"/>
    <w:rsid w:val="00A8619A"/>
    <w:rsid w:val="00A86208"/>
    <w:rsid w:val="00A86707"/>
    <w:rsid w:val="00A8676B"/>
    <w:rsid w:val="00A86943"/>
    <w:rsid w:val="00A86A6C"/>
    <w:rsid w:val="00A86B9F"/>
    <w:rsid w:val="00A86D0E"/>
    <w:rsid w:val="00A86D3C"/>
    <w:rsid w:val="00A86E33"/>
    <w:rsid w:val="00A870DE"/>
    <w:rsid w:val="00A870F8"/>
    <w:rsid w:val="00A878B1"/>
    <w:rsid w:val="00A87938"/>
    <w:rsid w:val="00A87A8B"/>
    <w:rsid w:val="00A87C42"/>
    <w:rsid w:val="00A87CD9"/>
    <w:rsid w:val="00A8AD22"/>
    <w:rsid w:val="00A90223"/>
    <w:rsid w:val="00A9024F"/>
    <w:rsid w:val="00A9043A"/>
    <w:rsid w:val="00A904A8"/>
    <w:rsid w:val="00A90774"/>
    <w:rsid w:val="00A90863"/>
    <w:rsid w:val="00A909A5"/>
    <w:rsid w:val="00A90B5C"/>
    <w:rsid w:val="00A90BF4"/>
    <w:rsid w:val="00A90F00"/>
    <w:rsid w:val="00A90F59"/>
    <w:rsid w:val="00A9114C"/>
    <w:rsid w:val="00A91180"/>
    <w:rsid w:val="00A913A4"/>
    <w:rsid w:val="00A917CE"/>
    <w:rsid w:val="00A917E8"/>
    <w:rsid w:val="00A91A67"/>
    <w:rsid w:val="00A91E04"/>
    <w:rsid w:val="00A91E0F"/>
    <w:rsid w:val="00A91E2B"/>
    <w:rsid w:val="00A91E89"/>
    <w:rsid w:val="00A92292"/>
    <w:rsid w:val="00A922F2"/>
    <w:rsid w:val="00A923A4"/>
    <w:rsid w:val="00A92462"/>
    <w:rsid w:val="00A92C7D"/>
    <w:rsid w:val="00A92E5C"/>
    <w:rsid w:val="00A92EA4"/>
    <w:rsid w:val="00A9300E"/>
    <w:rsid w:val="00A930AE"/>
    <w:rsid w:val="00A93322"/>
    <w:rsid w:val="00A933B7"/>
    <w:rsid w:val="00A933C7"/>
    <w:rsid w:val="00A93522"/>
    <w:rsid w:val="00A93637"/>
    <w:rsid w:val="00A93716"/>
    <w:rsid w:val="00A93785"/>
    <w:rsid w:val="00A93E2C"/>
    <w:rsid w:val="00A93E69"/>
    <w:rsid w:val="00A93F54"/>
    <w:rsid w:val="00A940F3"/>
    <w:rsid w:val="00A941AB"/>
    <w:rsid w:val="00A94264"/>
    <w:rsid w:val="00A94301"/>
    <w:rsid w:val="00A94390"/>
    <w:rsid w:val="00A946AA"/>
    <w:rsid w:val="00A948D4"/>
    <w:rsid w:val="00A94917"/>
    <w:rsid w:val="00A94975"/>
    <w:rsid w:val="00A94EB9"/>
    <w:rsid w:val="00A9500C"/>
    <w:rsid w:val="00A95175"/>
    <w:rsid w:val="00A95433"/>
    <w:rsid w:val="00A954A5"/>
    <w:rsid w:val="00A954D8"/>
    <w:rsid w:val="00A954ED"/>
    <w:rsid w:val="00A95633"/>
    <w:rsid w:val="00A956EA"/>
    <w:rsid w:val="00A9574D"/>
    <w:rsid w:val="00A9576F"/>
    <w:rsid w:val="00A95841"/>
    <w:rsid w:val="00A958A6"/>
    <w:rsid w:val="00A95CC4"/>
    <w:rsid w:val="00A960A6"/>
    <w:rsid w:val="00A96123"/>
    <w:rsid w:val="00A96274"/>
    <w:rsid w:val="00A96357"/>
    <w:rsid w:val="00A963DD"/>
    <w:rsid w:val="00A96457"/>
    <w:rsid w:val="00A964F2"/>
    <w:rsid w:val="00A9672C"/>
    <w:rsid w:val="00A96754"/>
    <w:rsid w:val="00A96809"/>
    <w:rsid w:val="00A968AC"/>
    <w:rsid w:val="00A96910"/>
    <w:rsid w:val="00A971E6"/>
    <w:rsid w:val="00A97310"/>
    <w:rsid w:val="00A973D5"/>
    <w:rsid w:val="00A97660"/>
    <w:rsid w:val="00A9768C"/>
    <w:rsid w:val="00A97AF1"/>
    <w:rsid w:val="00A97E09"/>
    <w:rsid w:val="00AA0470"/>
    <w:rsid w:val="00AA04F2"/>
    <w:rsid w:val="00AA0829"/>
    <w:rsid w:val="00AA082E"/>
    <w:rsid w:val="00AA097C"/>
    <w:rsid w:val="00AA0B09"/>
    <w:rsid w:val="00AA0C20"/>
    <w:rsid w:val="00AA0CCC"/>
    <w:rsid w:val="00AA0D72"/>
    <w:rsid w:val="00AA0D73"/>
    <w:rsid w:val="00AA0F7A"/>
    <w:rsid w:val="00AA0FA7"/>
    <w:rsid w:val="00AA0FF4"/>
    <w:rsid w:val="00AA1620"/>
    <w:rsid w:val="00AA1A95"/>
    <w:rsid w:val="00AA1AA2"/>
    <w:rsid w:val="00AA1B0B"/>
    <w:rsid w:val="00AA1D3B"/>
    <w:rsid w:val="00AA1E95"/>
    <w:rsid w:val="00AA1EA5"/>
    <w:rsid w:val="00AA20D3"/>
    <w:rsid w:val="00AA23E5"/>
    <w:rsid w:val="00AA25CC"/>
    <w:rsid w:val="00AA260F"/>
    <w:rsid w:val="00AA263E"/>
    <w:rsid w:val="00AA27C9"/>
    <w:rsid w:val="00AA2BDD"/>
    <w:rsid w:val="00AA2D1A"/>
    <w:rsid w:val="00AA2D24"/>
    <w:rsid w:val="00AA2EFD"/>
    <w:rsid w:val="00AA2FFA"/>
    <w:rsid w:val="00AA3081"/>
    <w:rsid w:val="00AA315B"/>
    <w:rsid w:val="00AA31D5"/>
    <w:rsid w:val="00AA32CE"/>
    <w:rsid w:val="00AA3440"/>
    <w:rsid w:val="00AA356D"/>
    <w:rsid w:val="00AA3642"/>
    <w:rsid w:val="00AA3843"/>
    <w:rsid w:val="00AA398F"/>
    <w:rsid w:val="00AA3CA2"/>
    <w:rsid w:val="00AA3CA5"/>
    <w:rsid w:val="00AA3D02"/>
    <w:rsid w:val="00AA4404"/>
    <w:rsid w:val="00AA44C6"/>
    <w:rsid w:val="00AA47E0"/>
    <w:rsid w:val="00AA47F5"/>
    <w:rsid w:val="00AA498A"/>
    <w:rsid w:val="00AA49E8"/>
    <w:rsid w:val="00AA4B13"/>
    <w:rsid w:val="00AA4B6C"/>
    <w:rsid w:val="00AA4DBB"/>
    <w:rsid w:val="00AA50BF"/>
    <w:rsid w:val="00AA5176"/>
    <w:rsid w:val="00AA5447"/>
    <w:rsid w:val="00AA54AC"/>
    <w:rsid w:val="00AA6062"/>
    <w:rsid w:val="00AA60A3"/>
    <w:rsid w:val="00AA64E3"/>
    <w:rsid w:val="00AA68AA"/>
    <w:rsid w:val="00AA6AA5"/>
    <w:rsid w:val="00AA6BA6"/>
    <w:rsid w:val="00AA6E92"/>
    <w:rsid w:val="00AA7028"/>
    <w:rsid w:val="00AA710A"/>
    <w:rsid w:val="00AA721E"/>
    <w:rsid w:val="00AA723B"/>
    <w:rsid w:val="00AA7345"/>
    <w:rsid w:val="00AA734C"/>
    <w:rsid w:val="00AA7388"/>
    <w:rsid w:val="00AA7496"/>
    <w:rsid w:val="00AA7561"/>
    <w:rsid w:val="00AA7567"/>
    <w:rsid w:val="00AA75A1"/>
    <w:rsid w:val="00AA76AA"/>
    <w:rsid w:val="00AA79FF"/>
    <w:rsid w:val="00AB006F"/>
    <w:rsid w:val="00AB0279"/>
    <w:rsid w:val="00AB0342"/>
    <w:rsid w:val="00AB06D7"/>
    <w:rsid w:val="00AB07E8"/>
    <w:rsid w:val="00AB0878"/>
    <w:rsid w:val="00AB0927"/>
    <w:rsid w:val="00AB0964"/>
    <w:rsid w:val="00AB09B9"/>
    <w:rsid w:val="00AB0AA7"/>
    <w:rsid w:val="00AB0B8C"/>
    <w:rsid w:val="00AB0BCB"/>
    <w:rsid w:val="00AB0FB4"/>
    <w:rsid w:val="00AB1023"/>
    <w:rsid w:val="00AB116D"/>
    <w:rsid w:val="00AB1264"/>
    <w:rsid w:val="00AB1831"/>
    <w:rsid w:val="00AB1A39"/>
    <w:rsid w:val="00AB1D1D"/>
    <w:rsid w:val="00AB1DF6"/>
    <w:rsid w:val="00AB1EE7"/>
    <w:rsid w:val="00AB212E"/>
    <w:rsid w:val="00AB222E"/>
    <w:rsid w:val="00AB228C"/>
    <w:rsid w:val="00AB23FA"/>
    <w:rsid w:val="00AB242F"/>
    <w:rsid w:val="00AB2507"/>
    <w:rsid w:val="00AB2522"/>
    <w:rsid w:val="00AB272E"/>
    <w:rsid w:val="00AB2F08"/>
    <w:rsid w:val="00AB2FF1"/>
    <w:rsid w:val="00AB31CD"/>
    <w:rsid w:val="00AB3862"/>
    <w:rsid w:val="00AB3965"/>
    <w:rsid w:val="00AB3B03"/>
    <w:rsid w:val="00AB41A8"/>
    <w:rsid w:val="00AB41E8"/>
    <w:rsid w:val="00AB42F3"/>
    <w:rsid w:val="00AB435F"/>
    <w:rsid w:val="00AB4555"/>
    <w:rsid w:val="00AB4681"/>
    <w:rsid w:val="00AB4710"/>
    <w:rsid w:val="00AB49C3"/>
    <w:rsid w:val="00AB4A23"/>
    <w:rsid w:val="00AB4B37"/>
    <w:rsid w:val="00AB4ED5"/>
    <w:rsid w:val="00AB50C5"/>
    <w:rsid w:val="00AB5204"/>
    <w:rsid w:val="00AB54CE"/>
    <w:rsid w:val="00AB5516"/>
    <w:rsid w:val="00AB56A6"/>
    <w:rsid w:val="00AB5762"/>
    <w:rsid w:val="00AB5796"/>
    <w:rsid w:val="00AB59C7"/>
    <w:rsid w:val="00AB5A42"/>
    <w:rsid w:val="00AB5BF6"/>
    <w:rsid w:val="00AB5C15"/>
    <w:rsid w:val="00AB5FDB"/>
    <w:rsid w:val="00AB606B"/>
    <w:rsid w:val="00AB61EF"/>
    <w:rsid w:val="00AB6426"/>
    <w:rsid w:val="00AB64FA"/>
    <w:rsid w:val="00AB6610"/>
    <w:rsid w:val="00AB686A"/>
    <w:rsid w:val="00AB6AC4"/>
    <w:rsid w:val="00AB6AEB"/>
    <w:rsid w:val="00AB6C90"/>
    <w:rsid w:val="00AB6DEA"/>
    <w:rsid w:val="00AB716A"/>
    <w:rsid w:val="00AB7219"/>
    <w:rsid w:val="00AB7728"/>
    <w:rsid w:val="00AB79A5"/>
    <w:rsid w:val="00AB79D6"/>
    <w:rsid w:val="00AB7BE1"/>
    <w:rsid w:val="00AB7DEA"/>
    <w:rsid w:val="00AB7FC6"/>
    <w:rsid w:val="00AC0186"/>
    <w:rsid w:val="00AC03C7"/>
    <w:rsid w:val="00AC048B"/>
    <w:rsid w:val="00AC04E0"/>
    <w:rsid w:val="00AC0B69"/>
    <w:rsid w:val="00AC0CD9"/>
    <w:rsid w:val="00AC1269"/>
    <w:rsid w:val="00AC1270"/>
    <w:rsid w:val="00AC128A"/>
    <w:rsid w:val="00AC1591"/>
    <w:rsid w:val="00AC1828"/>
    <w:rsid w:val="00AC1E11"/>
    <w:rsid w:val="00AC1EEB"/>
    <w:rsid w:val="00AC1F7E"/>
    <w:rsid w:val="00AC2281"/>
    <w:rsid w:val="00AC22A6"/>
    <w:rsid w:val="00AC22F6"/>
    <w:rsid w:val="00AC23EA"/>
    <w:rsid w:val="00AC2452"/>
    <w:rsid w:val="00AC25A5"/>
    <w:rsid w:val="00AC2679"/>
    <w:rsid w:val="00AC26F4"/>
    <w:rsid w:val="00AC29B1"/>
    <w:rsid w:val="00AC2CB8"/>
    <w:rsid w:val="00AC2DD6"/>
    <w:rsid w:val="00AC2E3F"/>
    <w:rsid w:val="00AC3044"/>
    <w:rsid w:val="00AC353B"/>
    <w:rsid w:val="00AC365E"/>
    <w:rsid w:val="00AC3870"/>
    <w:rsid w:val="00AC3A8C"/>
    <w:rsid w:val="00AC3D5A"/>
    <w:rsid w:val="00AC3DD4"/>
    <w:rsid w:val="00AC3E05"/>
    <w:rsid w:val="00AC3F30"/>
    <w:rsid w:val="00AC4123"/>
    <w:rsid w:val="00AC4266"/>
    <w:rsid w:val="00AC42D2"/>
    <w:rsid w:val="00AC431A"/>
    <w:rsid w:val="00AC4564"/>
    <w:rsid w:val="00AC4757"/>
    <w:rsid w:val="00AC49BB"/>
    <w:rsid w:val="00AC4BE4"/>
    <w:rsid w:val="00AC4C0E"/>
    <w:rsid w:val="00AC4C54"/>
    <w:rsid w:val="00AC4C71"/>
    <w:rsid w:val="00AC4DD8"/>
    <w:rsid w:val="00AC4DE7"/>
    <w:rsid w:val="00AC4E7F"/>
    <w:rsid w:val="00AC4FA5"/>
    <w:rsid w:val="00AC502D"/>
    <w:rsid w:val="00AC50E6"/>
    <w:rsid w:val="00AC5250"/>
    <w:rsid w:val="00AC52DE"/>
    <w:rsid w:val="00AC5403"/>
    <w:rsid w:val="00AC55C3"/>
    <w:rsid w:val="00AC570C"/>
    <w:rsid w:val="00AC5769"/>
    <w:rsid w:val="00AC58E2"/>
    <w:rsid w:val="00AC5BEA"/>
    <w:rsid w:val="00AC5D09"/>
    <w:rsid w:val="00AC5D25"/>
    <w:rsid w:val="00AC5E0B"/>
    <w:rsid w:val="00AC62AE"/>
    <w:rsid w:val="00AC639E"/>
    <w:rsid w:val="00AC673B"/>
    <w:rsid w:val="00AC6740"/>
    <w:rsid w:val="00AC6764"/>
    <w:rsid w:val="00AC6A60"/>
    <w:rsid w:val="00AC6BF9"/>
    <w:rsid w:val="00AC6F9A"/>
    <w:rsid w:val="00AC71E3"/>
    <w:rsid w:val="00AC7217"/>
    <w:rsid w:val="00AC7334"/>
    <w:rsid w:val="00AC73DB"/>
    <w:rsid w:val="00AC7452"/>
    <w:rsid w:val="00AC75CF"/>
    <w:rsid w:val="00AC760C"/>
    <w:rsid w:val="00AC7748"/>
    <w:rsid w:val="00AC7830"/>
    <w:rsid w:val="00AC787A"/>
    <w:rsid w:val="00AC79E9"/>
    <w:rsid w:val="00AC7AD9"/>
    <w:rsid w:val="00AC7C16"/>
    <w:rsid w:val="00AC7CC1"/>
    <w:rsid w:val="00AC7EF6"/>
    <w:rsid w:val="00AC7F62"/>
    <w:rsid w:val="00AD01BF"/>
    <w:rsid w:val="00AD048F"/>
    <w:rsid w:val="00AD04F6"/>
    <w:rsid w:val="00AD05E6"/>
    <w:rsid w:val="00AD0A34"/>
    <w:rsid w:val="00AD0AA2"/>
    <w:rsid w:val="00AD0D16"/>
    <w:rsid w:val="00AD0D17"/>
    <w:rsid w:val="00AD0D3F"/>
    <w:rsid w:val="00AD0EE9"/>
    <w:rsid w:val="00AD1164"/>
    <w:rsid w:val="00AD11C5"/>
    <w:rsid w:val="00AD127F"/>
    <w:rsid w:val="00AD12AB"/>
    <w:rsid w:val="00AD12F9"/>
    <w:rsid w:val="00AD143A"/>
    <w:rsid w:val="00AD14F3"/>
    <w:rsid w:val="00AD1567"/>
    <w:rsid w:val="00AD1B35"/>
    <w:rsid w:val="00AD1C34"/>
    <w:rsid w:val="00AD1C5A"/>
    <w:rsid w:val="00AD1D0C"/>
    <w:rsid w:val="00AD1E6F"/>
    <w:rsid w:val="00AD1F6C"/>
    <w:rsid w:val="00AD2022"/>
    <w:rsid w:val="00AD21B8"/>
    <w:rsid w:val="00AD21EE"/>
    <w:rsid w:val="00AD2465"/>
    <w:rsid w:val="00AD2747"/>
    <w:rsid w:val="00AD280B"/>
    <w:rsid w:val="00AD297C"/>
    <w:rsid w:val="00AD2A5E"/>
    <w:rsid w:val="00AD2ACC"/>
    <w:rsid w:val="00AD317D"/>
    <w:rsid w:val="00AD31B8"/>
    <w:rsid w:val="00AD32C0"/>
    <w:rsid w:val="00AD33DC"/>
    <w:rsid w:val="00AD37F2"/>
    <w:rsid w:val="00AD3805"/>
    <w:rsid w:val="00AD3854"/>
    <w:rsid w:val="00AD38E3"/>
    <w:rsid w:val="00AD3B5E"/>
    <w:rsid w:val="00AD3D96"/>
    <w:rsid w:val="00AD3FC4"/>
    <w:rsid w:val="00AD4190"/>
    <w:rsid w:val="00AD4243"/>
    <w:rsid w:val="00AD4289"/>
    <w:rsid w:val="00AD4400"/>
    <w:rsid w:val="00AD44B4"/>
    <w:rsid w:val="00AD4641"/>
    <w:rsid w:val="00AD48ED"/>
    <w:rsid w:val="00AD4924"/>
    <w:rsid w:val="00AD49A6"/>
    <w:rsid w:val="00AD49F0"/>
    <w:rsid w:val="00AD4A69"/>
    <w:rsid w:val="00AD4BED"/>
    <w:rsid w:val="00AD4C19"/>
    <w:rsid w:val="00AD4CA1"/>
    <w:rsid w:val="00AD4E08"/>
    <w:rsid w:val="00AD4EB7"/>
    <w:rsid w:val="00AD5537"/>
    <w:rsid w:val="00AD5721"/>
    <w:rsid w:val="00AD59B0"/>
    <w:rsid w:val="00AD59B8"/>
    <w:rsid w:val="00AD600B"/>
    <w:rsid w:val="00AD6171"/>
    <w:rsid w:val="00AD6427"/>
    <w:rsid w:val="00AD6FE4"/>
    <w:rsid w:val="00AD6FF7"/>
    <w:rsid w:val="00AD70BE"/>
    <w:rsid w:val="00AD7315"/>
    <w:rsid w:val="00AD73BC"/>
    <w:rsid w:val="00AD73C6"/>
    <w:rsid w:val="00AD765C"/>
    <w:rsid w:val="00AD78F0"/>
    <w:rsid w:val="00AD79F6"/>
    <w:rsid w:val="00AE01A2"/>
    <w:rsid w:val="00AE02DF"/>
    <w:rsid w:val="00AE085B"/>
    <w:rsid w:val="00AE08B3"/>
    <w:rsid w:val="00AE095A"/>
    <w:rsid w:val="00AE14C2"/>
    <w:rsid w:val="00AE1615"/>
    <w:rsid w:val="00AE173A"/>
    <w:rsid w:val="00AE17DA"/>
    <w:rsid w:val="00AE18EA"/>
    <w:rsid w:val="00AE1B2A"/>
    <w:rsid w:val="00AE1D7D"/>
    <w:rsid w:val="00AE2097"/>
    <w:rsid w:val="00AE20AB"/>
    <w:rsid w:val="00AE20BE"/>
    <w:rsid w:val="00AE2463"/>
    <w:rsid w:val="00AE247B"/>
    <w:rsid w:val="00AE29E5"/>
    <w:rsid w:val="00AE2A8B"/>
    <w:rsid w:val="00AE2ADD"/>
    <w:rsid w:val="00AE2B96"/>
    <w:rsid w:val="00AE2EF1"/>
    <w:rsid w:val="00AE3245"/>
    <w:rsid w:val="00AE3376"/>
    <w:rsid w:val="00AE33C1"/>
    <w:rsid w:val="00AE3586"/>
    <w:rsid w:val="00AE38AF"/>
    <w:rsid w:val="00AE3A71"/>
    <w:rsid w:val="00AE3AE9"/>
    <w:rsid w:val="00AE3B9C"/>
    <w:rsid w:val="00AE3C0E"/>
    <w:rsid w:val="00AE3E40"/>
    <w:rsid w:val="00AE3F64"/>
    <w:rsid w:val="00AE41E4"/>
    <w:rsid w:val="00AE4AFB"/>
    <w:rsid w:val="00AE4D70"/>
    <w:rsid w:val="00AE4D84"/>
    <w:rsid w:val="00AE521F"/>
    <w:rsid w:val="00AE532A"/>
    <w:rsid w:val="00AE54B4"/>
    <w:rsid w:val="00AE5519"/>
    <w:rsid w:val="00AE558B"/>
    <w:rsid w:val="00AE55D9"/>
    <w:rsid w:val="00AE57EB"/>
    <w:rsid w:val="00AE59FE"/>
    <w:rsid w:val="00AE5AB8"/>
    <w:rsid w:val="00AE5BB8"/>
    <w:rsid w:val="00AE5BBD"/>
    <w:rsid w:val="00AE5C85"/>
    <w:rsid w:val="00AE5D3A"/>
    <w:rsid w:val="00AE5E4E"/>
    <w:rsid w:val="00AE5EC0"/>
    <w:rsid w:val="00AE627B"/>
    <w:rsid w:val="00AE64E7"/>
    <w:rsid w:val="00AE6622"/>
    <w:rsid w:val="00AE6C14"/>
    <w:rsid w:val="00AE6DF6"/>
    <w:rsid w:val="00AE6EEF"/>
    <w:rsid w:val="00AE7883"/>
    <w:rsid w:val="00AE789D"/>
    <w:rsid w:val="00AE78A1"/>
    <w:rsid w:val="00AE7B3E"/>
    <w:rsid w:val="00AE7B54"/>
    <w:rsid w:val="00AE7B7C"/>
    <w:rsid w:val="00AE7D4E"/>
    <w:rsid w:val="00AF0136"/>
    <w:rsid w:val="00AF01EC"/>
    <w:rsid w:val="00AF020E"/>
    <w:rsid w:val="00AF0349"/>
    <w:rsid w:val="00AF0387"/>
    <w:rsid w:val="00AF04AA"/>
    <w:rsid w:val="00AF0673"/>
    <w:rsid w:val="00AF0698"/>
    <w:rsid w:val="00AF070D"/>
    <w:rsid w:val="00AF090F"/>
    <w:rsid w:val="00AF0A70"/>
    <w:rsid w:val="00AF0AE7"/>
    <w:rsid w:val="00AF0C60"/>
    <w:rsid w:val="00AF0CF2"/>
    <w:rsid w:val="00AF0F72"/>
    <w:rsid w:val="00AF1243"/>
    <w:rsid w:val="00AF137E"/>
    <w:rsid w:val="00AF1460"/>
    <w:rsid w:val="00AF184A"/>
    <w:rsid w:val="00AF1A20"/>
    <w:rsid w:val="00AF1FC6"/>
    <w:rsid w:val="00AF20AF"/>
    <w:rsid w:val="00AF227E"/>
    <w:rsid w:val="00AF22F0"/>
    <w:rsid w:val="00AF2590"/>
    <w:rsid w:val="00AF269E"/>
    <w:rsid w:val="00AF28A0"/>
    <w:rsid w:val="00AF29A0"/>
    <w:rsid w:val="00AF2ACA"/>
    <w:rsid w:val="00AF2C71"/>
    <w:rsid w:val="00AF2CBA"/>
    <w:rsid w:val="00AF2CF7"/>
    <w:rsid w:val="00AF2D4A"/>
    <w:rsid w:val="00AF2E6A"/>
    <w:rsid w:val="00AF2F22"/>
    <w:rsid w:val="00AF2FF7"/>
    <w:rsid w:val="00AF3076"/>
    <w:rsid w:val="00AF30BB"/>
    <w:rsid w:val="00AF33B1"/>
    <w:rsid w:val="00AF3A14"/>
    <w:rsid w:val="00AF3A46"/>
    <w:rsid w:val="00AF3A88"/>
    <w:rsid w:val="00AF3DBC"/>
    <w:rsid w:val="00AF3FA6"/>
    <w:rsid w:val="00AF4329"/>
    <w:rsid w:val="00AF465E"/>
    <w:rsid w:val="00AF477A"/>
    <w:rsid w:val="00AF4790"/>
    <w:rsid w:val="00AF4895"/>
    <w:rsid w:val="00AF48ED"/>
    <w:rsid w:val="00AF48F3"/>
    <w:rsid w:val="00AF4983"/>
    <w:rsid w:val="00AF4A0E"/>
    <w:rsid w:val="00AF4BF8"/>
    <w:rsid w:val="00AF4FE4"/>
    <w:rsid w:val="00AF509A"/>
    <w:rsid w:val="00AF50B7"/>
    <w:rsid w:val="00AF536B"/>
    <w:rsid w:val="00AF559C"/>
    <w:rsid w:val="00AF5696"/>
    <w:rsid w:val="00AF575C"/>
    <w:rsid w:val="00AF5B71"/>
    <w:rsid w:val="00AF5E2B"/>
    <w:rsid w:val="00AF5E6C"/>
    <w:rsid w:val="00AF5EA8"/>
    <w:rsid w:val="00AF63FD"/>
    <w:rsid w:val="00AF640B"/>
    <w:rsid w:val="00AF69C6"/>
    <w:rsid w:val="00AF6A5D"/>
    <w:rsid w:val="00AF6B8A"/>
    <w:rsid w:val="00AF6E08"/>
    <w:rsid w:val="00AF6E99"/>
    <w:rsid w:val="00AF6EA0"/>
    <w:rsid w:val="00AF7386"/>
    <w:rsid w:val="00AF7786"/>
    <w:rsid w:val="00AF77B7"/>
    <w:rsid w:val="00AF788E"/>
    <w:rsid w:val="00AF7934"/>
    <w:rsid w:val="00AF7B03"/>
    <w:rsid w:val="00AF7B8C"/>
    <w:rsid w:val="00AF7CB7"/>
    <w:rsid w:val="00AF7CCE"/>
    <w:rsid w:val="00AF7EE4"/>
    <w:rsid w:val="00AF7F1E"/>
    <w:rsid w:val="00B0033B"/>
    <w:rsid w:val="00B00399"/>
    <w:rsid w:val="00B003D3"/>
    <w:rsid w:val="00B006BB"/>
    <w:rsid w:val="00B00956"/>
    <w:rsid w:val="00B00A37"/>
    <w:rsid w:val="00B00A50"/>
    <w:rsid w:val="00B00B81"/>
    <w:rsid w:val="00B00CDB"/>
    <w:rsid w:val="00B00EC0"/>
    <w:rsid w:val="00B00EED"/>
    <w:rsid w:val="00B00F2D"/>
    <w:rsid w:val="00B018C6"/>
    <w:rsid w:val="00B01C2D"/>
    <w:rsid w:val="00B01E19"/>
    <w:rsid w:val="00B01FAE"/>
    <w:rsid w:val="00B02076"/>
    <w:rsid w:val="00B020A2"/>
    <w:rsid w:val="00B02165"/>
    <w:rsid w:val="00B02295"/>
    <w:rsid w:val="00B0261D"/>
    <w:rsid w:val="00B02743"/>
    <w:rsid w:val="00B027EC"/>
    <w:rsid w:val="00B02AC1"/>
    <w:rsid w:val="00B02CA4"/>
    <w:rsid w:val="00B02E42"/>
    <w:rsid w:val="00B02F3A"/>
    <w:rsid w:val="00B0309D"/>
    <w:rsid w:val="00B0328A"/>
    <w:rsid w:val="00B033A3"/>
    <w:rsid w:val="00B035A5"/>
    <w:rsid w:val="00B039FE"/>
    <w:rsid w:val="00B03AA9"/>
    <w:rsid w:val="00B03B74"/>
    <w:rsid w:val="00B03CBA"/>
    <w:rsid w:val="00B03D63"/>
    <w:rsid w:val="00B03E41"/>
    <w:rsid w:val="00B03F26"/>
    <w:rsid w:val="00B03F9E"/>
    <w:rsid w:val="00B04043"/>
    <w:rsid w:val="00B0407C"/>
    <w:rsid w:val="00B04531"/>
    <w:rsid w:val="00B04580"/>
    <w:rsid w:val="00B04789"/>
    <w:rsid w:val="00B047DF"/>
    <w:rsid w:val="00B04828"/>
    <w:rsid w:val="00B04971"/>
    <w:rsid w:val="00B04B09"/>
    <w:rsid w:val="00B04C34"/>
    <w:rsid w:val="00B04E9E"/>
    <w:rsid w:val="00B050A9"/>
    <w:rsid w:val="00B051D7"/>
    <w:rsid w:val="00B05430"/>
    <w:rsid w:val="00B05473"/>
    <w:rsid w:val="00B05515"/>
    <w:rsid w:val="00B05554"/>
    <w:rsid w:val="00B0557F"/>
    <w:rsid w:val="00B055B7"/>
    <w:rsid w:val="00B0561C"/>
    <w:rsid w:val="00B056F3"/>
    <w:rsid w:val="00B05916"/>
    <w:rsid w:val="00B05923"/>
    <w:rsid w:val="00B05AF2"/>
    <w:rsid w:val="00B061DB"/>
    <w:rsid w:val="00B0628A"/>
    <w:rsid w:val="00B063B0"/>
    <w:rsid w:val="00B06455"/>
    <w:rsid w:val="00B067BB"/>
    <w:rsid w:val="00B06A40"/>
    <w:rsid w:val="00B06A8E"/>
    <w:rsid w:val="00B06BBE"/>
    <w:rsid w:val="00B06D77"/>
    <w:rsid w:val="00B06DE2"/>
    <w:rsid w:val="00B0700E"/>
    <w:rsid w:val="00B0713C"/>
    <w:rsid w:val="00B0719B"/>
    <w:rsid w:val="00B071BE"/>
    <w:rsid w:val="00B0761E"/>
    <w:rsid w:val="00B078AC"/>
    <w:rsid w:val="00B078BB"/>
    <w:rsid w:val="00B07A20"/>
    <w:rsid w:val="00B07BB6"/>
    <w:rsid w:val="00B10059"/>
    <w:rsid w:val="00B103CD"/>
    <w:rsid w:val="00B104F8"/>
    <w:rsid w:val="00B10735"/>
    <w:rsid w:val="00B109B7"/>
    <w:rsid w:val="00B109DC"/>
    <w:rsid w:val="00B10D55"/>
    <w:rsid w:val="00B10F68"/>
    <w:rsid w:val="00B11256"/>
    <w:rsid w:val="00B11721"/>
    <w:rsid w:val="00B11764"/>
    <w:rsid w:val="00B11768"/>
    <w:rsid w:val="00B11932"/>
    <w:rsid w:val="00B11A42"/>
    <w:rsid w:val="00B11ADC"/>
    <w:rsid w:val="00B11E67"/>
    <w:rsid w:val="00B11F56"/>
    <w:rsid w:val="00B11F57"/>
    <w:rsid w:val="00B120B9"/>
    <w:rsid w:val="00B12363"/>
    <w:rsid w:val="00B128B3"/>
    <w:rsid w:val="00B12BBF"/>
    <w:rsid w:val="00B12C99"/>
    <w:rsid w:val="00B12CC6"/>
    <w:rsid w:val="00B12F3F"/>
    <w:rsid w:val="00B12F52"/>
    <w:rsid w:val="00B13451"/>
    <w:rsid w:val="00B13A1F"/>
    <w:rsid w:val="00B13D4E"/>
    <w:rsid w:val="00B13DF7"/>
    <w:rsid w:val="00B141D6"/>
    <w:rsid w:val="00B1426E"/>
    <w:rsid w:val="00B1445A"/>
    <w:rsid w:val="00B145FC"/>
    <w:rsid w:val="00B147C6"/>
    <w:rsid w:val="00B14846"/>
    <w:rsid w:val="00B14951"/>
    <w:rsid w:val="00B14963"/>
    <w:rsid w:val="00B14A52"/>
    <w:rsid w:val="00B14B25"/>
    <w:rsid w:val="00B14E2D"/>
    <w:rsid w:val="00B14EF3"/>
    <w:rsid w:val="00B14F42"/>
    <w:rsid w:val="00B1508D"/>
    <w:rsid w:val="00B15148"/>
    <w:rsid w:val="00B152E9"/>
    <w:rsid w:val="00B153BC"/>
    <w:rsid w:val="00B1562B"/>
    <w:rsid w:val="00B157B0"/>
    <w:rsid w:val="00B15E68"/>
    <w:rsid w:val="00B15FA5"/>
    <w:rsid w:val="00B1609C"/>
    <w:rsid w:val="00B162D3"/>
    <w:rsid w:val="00B163F5"/>
    <w:rsid w:val="00B16528"/>
    <w:rsid w:val="00B1658D"/>
    <w:rsid w:val="00B16870"/>
    <w:rsid w:val="00B16A51"/>
    <w:rsid w:val="00B16C22"/>
    <w:rsid w:val="00B170BF"/>
    <w:rsid w:val="00B1739B"/>
    <w:rsid w:val="00B178D6"/>
    <w:rsid w:val="00B178EC"/>
    <w:rsid w:val="00B17926"/>
    <w:rsid w:val="00B17A85"/>
    <w:rsid w:val="00B17B94"/>
    <w:rsid w:val="00B17D17"/>
    <w:rsid w:val="00B17D7A"/>
    <w:rsid w:val="00B17FEE"/>
    <w:rsid w:val="00B200FD"/>
    <w:rsid w:val="00B20155"/>
    <w:rsid w:val="00B20177"/>
    <w:rsid w:val="00B203F4"/>
    <w:rsid w:val="00B20546"/>
    <w:rsid w:val="00B207D1"/>
    <w:rsid w:val="00B20C36"/>
    <w:rsid w:val="00B212F0"/>
    <w:rsid w:val="00B2157A"/>
    <w:rsid w:val="00B21639"/>
    <w:rsid w:val="00B218EC"/>
    <w:rsid w:val="00B21A1B"/>
    <w:rsid w:val="00B21AE9"/>
    <w:rsid w:val="00B21DF8"/>
    <w:rsid w:val="00B22014"/>
    <w:rsid w:val="00B221BA"/>
    <w:rsid w:val="00B221C0"/>
    <w:rsid w:val="00B22537"/>
    <w:rsid w:val="00B226E8"/>
    <w:rsid w:val="00B22817"/>
    <w:rsid w:val="00B228F0"/>
    <w:rsid w:val="00B22E67"/>
    <w:rsid w:val="00B22E87"/>
    <w:rsid w:val="00B23042"/>
    <w:rsid w:val="00B23438"/>
    <w:rsid w:val="00B23A4F"/>
    <w:rsid w:val="00B23AE7"/>
    <w:rsid w:val="00B23CCC"/>
    <w:rsid w:val="00B23D89"/>
    <w:rsid w:val="00B23E22"/>
    <w:rsid w:val="00B23EC6"/>
    <w:rsid w:val="00B2444C"/>
    <w:rsid w:val="00B250C0"/>
    <w:rsid w:val="00B251CE"/>
    <w:rsid w:val="00B2523F"/>
    <w:rsid w:val="00B253ED"/>
    <w:rsid w:val="00B25440"/>
    <w:rsid w:val="00B25852"/>
    <w:rsid w:val="00B258BC"/>
    <w:rsid w:val="00B25CF5"/>
    <w:rsid w:val="00B25D10"/>
    <w:rsid w:val="00B25FC8"/>
    <w:rsid w:val="00B260A4"/>
    <w:rsid w:val="00B26152"/>
    <w:rsid w:val="00B26155"/>
    <w:rsid w:val="00B2615A"/>
    <w:rsid w:val="00B26165"/>
    <w:rsid w:val="00B2699B"/>
    <w:rsid w:val="00B26C75"/>
    <w:rsid w:val="00B26D9F"/>
    <w:rsid w:val="00B26E30"/>
    <w:rsid w:val="00B27321"/>
    <w:rsid w:val="00B274D2"/>
    <w:rsid w:val="00B27594"/>
    <w:rsid w:val="00B275BF"/>
    <w:rsid w:val="00B275DD"/>
    <w:rsid w:val="00B27969"/>
    <w:rsid w:val="00B27B25"/>
    <w:rsid w:val="00B27F17"/>
    <w:rsid w:val="00B3062C"/>
    <w:rsid w:val="00B306D5"/>
    <w:rsid w:val="00B3085F"/>
    <w:rsid w:val="00B30C0A"/>
    <w:rsid w:val="00B30FA2"/>
    <w:rsid w:val="00B310EC"/>
    <w:rsid w:val="00B315E3"/>
    <w:rsid w:val="00B32222"/>
    <w:rsid w:val="00B32334"/>
    <w:rsid w:val="00B3236B"/>
    <w:rsid w:val="00B323DE"/>
    <w:rsid w:val="00B32436"/>
    <w:rsid w:val="00B32514"/>
    <w:rsid w:val="00B3259B"/>
    <w:rsid w:val="00B3278A"/>
    <w:rsid w:val="00B32A29"/>
    <w:rsid w:val="00B32C28"/>
    <w:rsid w:val="00B32E1C"/>
    <w:rsid w:val="00B33061"/>
    <w:rsid w:val="00B334E2"/>
    <w:rsid w:val="00B33804"/>
    <w:rsid w:val="00B3385F"/>
    <w:rsid w:val="00B33A8A"/>
    <w:rsid w:val="00B33BD8"/>
    <w:rsid w:val="00B33C35"/>
    <w:rsid w:val="00B33CDC"/>
    <w:rsid w:val="00B33DB6"/>
    <w:rsid w:val="00B33E80"/>
    <w:rsid w:val="00B33FE5"/>
    <w:rsid w:val="00B3407C"/>
    <w:rsid w:val="00B34117"/>
    <w:rsid w:val="00B34165"/>
    <w:rsid w:val="00B34320"/>
    <w:rsid w:val="00B34341"/>
    <w:rsid w:val="00B34781"/>
    <w:rsid w:val="00B34954"/>
    <w:rsid w:val="00B34A61"/>
    <w:rsid w:val="00B34D0D"/>
    <w:rsid w:val="00B34D12"/>
    <w:rsid w:val="00B34D37"/>
    <w:rsid w:val="00B34EA7"/>
    <w:rsid w:val="00B35128"/>
    <w:rsid w:val="00B351E2"/>
    <w:rsid w:val="00B35451"/>
    <w:rsid w:val="00B3551F"/>
    <w:rsid w:val="00B3585C"/>
    <w:rsid w:val="00B35B37"/>
    <w:rsid w:val="00B35B3D"/>
    <w:rsid w:val="00B35BF2"/>
    <w:rsid w:val="00B35E73"/>
    <w:rsid w:val="00B36064"/>
    <w:rsid w:val="00B3618D"/>
    <w:rsid w:val="00B36233"/>
    <w:rsid w:val="00B36331"/>
    <w:rsid w:val="00B3633B"/>
    <w:rsid w:val="00B36720"/>
    <w:rsid w:val="00B36811"/>
    <w:rsid w:val="00B36899"/>
    <w:rsid w:val="00B36901"/>
    <w:rsid w:val="00B36BB9"/>
    <w:rsid w:val="00B36D84"/>
    <w:rsid w:val="00B36DEB"/>
    <w:rsid w:val="00B36F24"/>
    <w:rsid w:val="00B36F3C"/>
    <w:rsid w:val="00B375F0"/>
    <w:rsid w:val="00B37624"/>
    <w:rsid w:val="00B37658"/>
    <w:rsid w:val="00B37D31"/>
    <w:rsid w:val="00B37E80"/>
    <w:rsid w:val="00B403EE"/>
    <w:rsid w:val="00B404C7"/>
    <w:rsid w:val="00B404F3"/>
    <w:rsid w:val="00B40885"/>
    <w:rsid w:val="00B40944"/>
    <w:rsid w:val="00B4097B"/>
    <w:rsid w:val="00B40D0D"/>
    <w:rsid w:val="00B40DC4"/>
    <w:rsid w:val="00B40F3A"/>
    <w:rsid w:val="00B411CA"/>
    <w:rsid w:val="00B414E8"/>
    <w:rsid w:val="00B41597"/>
    <w:rsid w:val="00B415EA"/>
    <w:rsid w:val="00B4191A"/>
    <w:rsid w:val="00B41ACC"/>
    <w:rsid w:val="00B41B52"/>
    <w:rsid w:val="00B41E08"/>
    <w:rsid w:val="00B42030"/>
    <w:rsid w:val="00B420BA"/>
    <w:rsid w:val="00B4210A"/>
    <w:rsid w:val="00B42162"/>
    <w:rsid w:val="00B4229E"/>
    <w:rsid w:val="00B424F0"/>
    <w:rsid w:val="00B426EC"/>
    <w:rsid w:val="00B42851"/>
    <w:rsid w:val="00B42863"/>
    <w:rsid w:val="00B42927"/>
    <w:rsid w:val="00B42A05"/>
    <w:rsid w:val="00B42AEF"/>
    <w:rsid w:val="00B42E7D"/>
    <w:rsid w:val="00B42F2E"/>
    <w:rsid w:val="00B42F59"/>
    <w:rsid w:val="00B4308C"/>
    <w:rsid w:val="00B432E5"/>
    <w:rsid w:val="00B43843"/>
    <w:rsid w:val="00B43A24"/>
    <w:rsid w:val="00B43A65"/>
    <w:rsid w:val="00B43A7C"/>
    <w:rsid w:val="00B43AEB"/>
    <w:rsid w:val="00B43E8E"/>
    <w:rsid w:val="00B445BF"/>
    <w:rsid w:val="00B44651"/>
    <w:rsid w:val="00B4490F"/>
    <w:rsid w:val="00B44958"/>
    <w:rsid w:val="00B44ACD"/>
    <w:rsid w:val="00B44BCD"/>
    <w:rsid w:val="00B44E42"/>
    <w:rsid w:val="00B44E89"/>
    <w:rsid w:val="00B4522A"/>
    <w:rsid w:val="00B45395"/>
    <w:rsid w:val="00B454A9"/>
    <w:rsid w:val="00B454EF"/>
    <w:rsid w:val="00B45976"/>
    <w:rsid w:val="00B459AF"/>
    <w:rsid w:val="00B45A46"/>
    <w:rsid w:val="00B45AC7"/>
    <w:rsid w:val="00B45B6C"/>
    <w:rsid w:val="00B45C2F"/>
    <w:rsid w:val="00B45DA7"/>
    <w:rsid w:val="00B4607E"/>
    <w:rsid w:val="00B46287"/>
    <w:rsid w:val="00B46361"/>
    <w:rsid w:val="00B46596"/>
    <w:rsid w:val="00B465A7"/>
    <w:rsid w:val="00B46B4C"/>
    <w:rsid w:val="00B46F58"/>
    <w:rsid w:val="00B46FC6"/>
    <w:rsid w:val="00B4703B"/>
    <w:rsid w:val="00B4709E"/>
    <w:rsid w:val="00B471B3"/>
    <w:rsid w:val="00B47290"/>
    <w:rsid w:val="00B477F7"/>
    <w:rsid w:val="00B479D9"/>
    <w:rsid w:val="00B47C8D"/>
    <w:rsid w:val="00B47F18"/>
    <w:rsid w:val="00B47FDA"/>
    <w:rsid w:val="00B50065"/>
    <w:rsid w:val="00B50942"/>
    <w:rsid w:val="00B50945"/>
    <w:rsid w:val="00B50C0F"/>
    <w:rsid w:val="00B50D9D"/>
    <w:rsid w:val="00B50DD5"/>
    <w:rsid w:val="00B5126D"/>
    <w:rsid w:val="00B5148A"/>
    <w:rsid w:val="00B5154F"/>
    <w:rsid w:val="00B5187A"/>
    <w:rsid w:val="00B51887"/>
    <w:rsid w:val="00B518E7"/>
    <w:rsid w:val="00B51A89"/>
    <w:rsid w:val="00B51BB3"/>
    <w:rsid w:val="00B51CB7"/>
    <w:rsid w:val="00B51DB0"/>
    <w:rsid w:val="00B51EE7"/>
    <w:rsid w:val="00B52076"/>
    <w:rsid w:val="00B52126"/>
    <w:rsid w:val="00B524A5"/>
    <w:rsid w:val="00B524D8"/>
    <w:rsid w:val="00B528BA"/>
    <w:rsid w:val="00B529BE"/>
    <w:rsid w:val="00B52BAB"/>
    <w:rsid w:val="00B52BE1"/>
    <w:rsid w:val="00B5314B"/>
    <w:rsid w:val="00B533C9"/>
    <w:rsid w:val="00B535CF"/>
    <w:rsid w:val="00B5372F"/>
    <w:rsid w:val="00B53732"/>
    <w:rsid w:val="00B537EC"/>
    <w:rsid w:val="00B53B1F"/>
    <w:rsid w:val="00B53C70"/>
    <w:rsid w:val="00B53CFF"/>
    <w:rsid w:val="00B53DFF"/>
    <w:rsid w:val="00B53E0D"/>
    <w:rsid w:val="00B53F0C"/>
    <w:rsid w:val="00B54051"/>
    <w:rsid w:val="00B54151"/>
    <w:rsid w:val="00B5421B"/>
    <w:rsid w:val="00B54321"/>
    <w:rsid w:val="00B544D7"/>
    <w:rsid w:val="00B5450D"/>
    <w:rsid w:val="00B54645"/>
    <w:rsid w:val="00B54772"/>
    <w:rsid w:val="00B54AAE"/>
    <w:rsid w:val="00B54CAC"/>
    <w:rsid w:val="00B54D79"/>
    <w:rsid w:val="00B54F97"/>
    <w:rsid w:val="00B5500B"/>
    <w:rsid w:val="00B55077"/>
    <w:rsid w:val="00B55526"/>
    <w:rsid w:val="00B555BC"/>
    <w:rsid w:val="00B55977"/>
    <w:rsid w:val="00B55ACD"/>
    <w:rsid w:val="00B55B98"/>
    <w:rsid w:val="00B5613A"/>
    <w:rsid w:val="00B5618F"/>
    <w:rsid w:val="00B56352"/>
    <w:rsid w:val="00B56632"/>
    <w:rsid w:val="00B56649"/>
    <w:rsid w:val="00B56BA9"/>
    <w:rsid w:val="00B56BE6"/>
    <w:rsid w:val="00B56DDA"/>
    <w:rsid w:val="00B56ED8"/>
    <w:rsid w:val="00B57061"/>
    <w:rsid w:val="00B570A3"/>
    <w:rsid w:val="00B572BB"/>
    <w:rsid w:val="00B572C8"/>
    <w:rsid w:val="00B579C3"/>
    <w:rsid w:val="00B57AF8"/>
    <w:rsid w:val="00B57EDB"/>
    <w:rsid w:val="00B57F34"/>
    <w:rsid w:val="00B57F87"/>
    <w:rsid w:val="00B605E6"/>
    <w:rsid w:val="00B605EF"/>
    <w:rsid w:val="00B607F0"/>
    <w:rsid w:val="00B60821"/>
    <w:rsid w:val="00B60847"/>
    <w:rsid w:val="00B60BAE"/>
    <w:rsid w:val="00B60C6C"/>
    <w:rsid w:val="00B60C80"/>
    <w:rsid w:val="00B60D9A"/>
    <w:rsid w:val="00B61129"/>
    <w:rsid w:val="00B61200"/>
    <w:rsid w:val="00B612BB"/>
    <w:rsid w:val="00B61332"/>
    <w:rsid w:val="00B616F2"/>
    <w:rsid w:val="00B61849"/>
    <w:rsid w:val="00B619B9"/>
    <w:rsid w:val="00B61AA5"/>
    <w:rsid w:val="00B61F26"/>
    <w:rsid w:val="00B6206E"/>
    <w:rsid w:val="00B620CD"/>
    <w:rsid w:val="00B620D0"/>
    <w:rsid w:val="00B620EA"/>
    <w:rsid w:val="00B62144"/>
    <w:rsid w:val="00B621AF"/>
    <w:rsid w:val="00B629AB"/>
    <w:rsid w:val="00B630D5"/>
    <w:rsid w:val="00B6317D"/>
    <w:rsid w:val="00B63192"/>
    <w:rsid w:val="00B6323F"/>
    <w:rsid w:val="00B634D1"/>
    <w:rsid w:val="00B6359A"/>
    <w:rsid w:val="00B63A98"/>
    <w:rsid w:val="00B63AE6"/>
    <w:rsid w:val="00B63D05"/>
    <w:rsid w:val="00B63D34"/>
    <w:rsid w:val="00B63E7A"/>
    <w:rsid w:val="00B63F92"/>
    <w:rsid w:val="00B64565"/>
    <w:rsid w:val="00B64647"/>
    <w:rsid w:val="00B6482C"/>
    <w:rsid w:val="00B64A5A"/>
    <w:rsid w:val="00B64F5F"/>
    <w:rsid w:val="00B652A0"/>
    <w:rsid w:val="00B653C6"/>
    <w:rsid w:val="00B65649"/>
    <w:rsid w:val="00B65A09"/>
    <w:rsid w:val="00B65A86"/>
    <w:rsid w:val="00B65AAB"/>
    <w:rsid w:val="00B65AEA"/>
    <w:rsid w:val="00B65B53"/>
    <w:rsid w:val="00B65CE4"/>
    <w:rsid w:val="00B65D32"/>
    <w:rsid w:val="00B65DEE"/>
    <w:rsid w:val="00B65ECE"/>
    <w:rsid w:val="00B65F19"/>
    <w:rsid w:val="00B6604D"/>
    <w:rsid w:val="00B6628E"/>
    <w:rsid w:val="00B66490"/>
    <w:rsid w:val="00B66567"/>
    <w:rsid w:val="00B66766"/>
    <w:rsid w:val="00B6687A"/>
    <w:rsid w:val="00B6707D"/>
    <w:rsid w:val="00B670EF"/>
    <w:rsid w:val="00B672BC"/>
    <w:rsid w:val="00B674C7"/>
    <w:rsid w:val="00B67541"/>
    <w:rsid w:val="00B67763"/>
    <w:rsid w:val="00B6797C"/>
    <w:rsid w:val="00B67ADA"/>
    <w:rsid w:val="00B67BB5"/>
    <w:rsid w:val="00B67CFF"/>
    <w:rsid w:val="00B67E7F"/>
    <w:rsid w:val="00B70494"/>
    <w:rsid w:val="00B706BD"/>
    <w:rsid w:val="00B706D9"/>
    <w:rsid w:val="00B70A83"/>
    <w:rsid w:val="00B70AE4"/>
    <w:rsid w:val="00B70BF6"/>
    <w:rsid w:val="00B70E07"/>
    <w:rsid w:val="00B70EFC"/>
    <w:rsid w:val="00B710F7"/>
    <w:rsid w:val="00B71284"/>
    <w:rsid w:val="00B71363"/>
    <w:rsid w:val="00B71518"/>
    <w:rsid w:val="00B719B8"/>
    <w:rsid w:val="00B71D88"/>
    <w:rsid w:val="00B71E4A"/>
    <w:rsid w:val="00B72205"/>
    <w:rsid w:val="00B72345"/>
    <w:rsid w:val="00B723C7"/>
    <w:rsid w:val="00B7247A"/>
    <w:rsid w:val="00B724B2"/>
    <w:rsid w:val="00B7261A"/>
    <w:rsid w:val="00B7263A"/>
    <w:rsid w:val="00B72844"/>
    <w:rsid w:val="00B72883"/>
    <w:rsid w:val="00B72F3E"/>
    <w:rsid w:val="00B7301F"/>
    <w:rsid w:val="00B730AD"/>
    <w:rsid w:val="00B730FA"/>
    <w:rsid w:val="00B7338E"/>
    <w:rsid w:val="00B737C3"/>
    <w:rsid w:val="00B73C1F"/>
    <w:rsid w:val="00B73C26"/>
    <w:rsid w:val="00B73C5B"/>
    <w:rsid w:val="00B73FBD"/>
    <w:rsid w:val="00B74132"/>
    <w:rsid w:val="00B7418F"/>
    <w:rsid w:val="00B74197"/>
    <w:rsid w:val="00B742C7"/>
    <w:rsid w:val="00B74423"/>
    <w:rsid w:val="00B745DB"/>
    <w:rsid w:val="00B74838"/>
    <w:rsid w:val="00B74962"/>
    <w:rsid w:val="00B749D2"/>
    <w:rsid w:val="00B749DD"/>
    <w:rsid w:val="00B74B28"/>
    <w:rsid w:val="00B74B69"/>
    <w:rsid w:val="00B74C77"/>
    <w:rsid w:val="00B74E10"/>
    <w:rsid w:val="00B75369"/>
    <w:rsid w:val="00B75474"/>
    <w:rsid w:val="00B757D4"/>
    <w:rsid w:val="00B75A04"/>
    <w:rsid w:val="00B75B4B"/>
    <w:rsid w:val="00B75CEF"/>
    <w:rsid w:val="00B75E0E"/>
    <w:rsid w:val="00B75E62"/>
    <w:rsid w:val="00B75F3E"/>
    <w:rsid w:val="00B76299"/>
    <w:rsid w:val="00B765D1"/>
    <w:rsid w:val="00B765EC"/>
    <w:rsid w:val="00B765FA"/>
    <w:rsid w:val="00B76701"/>
    <w:rsid w:val="00B76EF3"/>
    <w:rsid w:val="00B7700A"/>
    <w:rsid w:val="00B770F7"/>
    <w:rsid w:val="00B77316"/>
    <w:rsid w:val="00B773AA"/>
    <w:rsid w:val="00B7746A"/>
    <w:rsid w:val="00B77489"/>
    <w:rsid w:val="00B77490"/>
    <w:rsid w:val="00B775FA"/>
    <w:rsid w:val="00B77637"/>
    <w:rsid w:val="00B7792C"/>
    <w:rsid w:val="00B77997"/>
    <w:rsid w:val="00B779C6"/>
    <w:rsid w:val="00B77E35"/>
    <w:rsid w:val="00B77E58"/>
    <w:rsid w:val="00B77F8D"/>
    <w:rsid w:val="00B77FD9"/>
    <w:rsid w:val="00B80121"/>
    <w:rsid w:val="00B80443"/>
    <w:rsid w:val="00B80544"/>
    <w:rsid w:val="00B806D0"/>
    <w:rsid w:val="00B80708"/>
    <w:rsid w:val="00B807B0"/>
    <w:rsid w:val="00B807D4"/>
    <w:rsid w:val="00B80A5A"/>
    <w:rsid w:val="00B80A97"/>
    <w:rsid w:val="00B80ADB"/>
    <w:rsid w:val="00B81154"/>
    <w:rsid w:val="00B81361"/>
    <w:rsid w:val="00B81389"/>
    <w:rsid w:val="00B81464"/>
    <w:rsid w:val="00B814D0"/>
    <w:rsid w:val="00B814D1"/>
    <w:rsid w:val="00B814DE"/>
    <w:rsid w:val="00B81608"/>
    <w:rsid w:val="00B816A0"/>
    <w:rsid w:val="00B81874"/>
    <w:rsid w:val="00B81A49"/>
    <w:rsid w:val="00B81B07"/>
    <w:rsid w:val="00B81D48"/>
    <w:rsid w:val="00B81DB1"/>
    <w:rsid w:val="00B81E5C"/>
    <w:rsid w:val="00B81EC8"/>
    <w:rsid w:val="00B81FE0"/>
    <w:rsid w:val="00B822A6"/>
    <w:rsid w:val="00B822C2"/>
    <w:rsid w:val="00B8272B"/>
    <w:rsid w:val="00B82941"/>
    <w:rsid w:val="00B82BD7"/>
    <w:rsid w:val="00B82DB5"/>
    <w:rsid w:val="00B82DEE"/>
    <w:rsid w:val="00B82E59"/>
    <w:rsid w:val="00B82EDF"/>
    <w:rsid w:val="00B83541"/>
    <w:rsid w:val="00B835DB"/>
    <w:rsid w:val="00B83944"/>
    <w:rsid w:val="00B83955"/>
    <w:rsid w:val="00B839B2"/>
    <w:rsid w:val="00B839B3"/>
    <w:rsid w:val="00B839D7"/>
    <w:rsid w:val="00B83AE7"/>
    <w:rsid w:val="00B83D58"/>
    <w:rsid w:val="00B83DD2"/>
    <w:rsid w:val="00B84176"/>
    <w:rsid w:val="00B8424B"/>
    <w:rsid w:val="00B8435F"/>
    <w:rsid w:val="00B8450D"/>
    <w:rsid w:val="00B84636"/>
    <w:rsid w:val="00B847CE"/>
    <w:rsid w:val="00B84A00"/>
    <w:rsid w:val="00B84F60"/>
    <w:rsid w:val="00B8516D"/>
    <w:rsid w:val="00B853B3"/>
    <w:rsid w:val="00B853E5"/>
    <w:rsid w:val="00B85540"/>
    <w:rsid w:val="00B85576"/>
    <w:rsid w:val="00B85660"/>
    <w:rsid w:val="00B85684"/>
    <w:rsid w:val="00B85B19"/>
    <w:rsid w:val="00B85C97"/>
    <w:rsid w:val="00B85CA1"/>
    <w:rsid w:val="00B85DE0"/>
    <w:rsid w:val="00B85FB0"/>
    <w:rsid w:val="00B8607D"/>
    <w:rsid w:val="00B8623F"/>
    <w:rsid w:val="00B86290"/>
    <w:rsid w:val="00B86292"/>
    <w:rsid w:val="00B862CB"/>
    <w:rsid w:val="00B863F8"/>
    <w:rsid w:val="00B865EE"/>
    <w:rsid w:val="00B866CD"/>
    <w:rsid w:val="00B86716"/>
    <w:rsid w:val="00B8680B"/>
    <w:rsid w:val="00B86D04"/>
    <w:rsid w:val="00B8704E"/>
    <w:rsid w:val="00B87123"/>
    <w:rsid w:val="00B87375"/>
    <w:rsid w:val="00B874A4"/>
    <w:rsid w:val="00B874B1"/>
    <w:rsid w:val="00B876C1"/>
    <w:rsid w:val="00B87794"/>
    <w:rsid w:val="00B87988"/>
    <w:rsid w:val="00B87C58"/>
    <w:rsid w:val="00B87D0D"/>
    <w:rsid w:val="00B87D23"/>
    <w:rsid w:val="00B87F5E"/>
    <w:rsid w:val="00B90128"/>
    <w:rsid w:val="00B90299"/>
    <w:rsid w:val="00B905CA"/>
    <w:rsid w:val="00B90B62"/>
    <w:rsid w:val="00B90F7E"/>
    <w:rsid w:val="00B910FD"/>
    <w:rsid w:val="00B913AE"/>
    <w:rsid w:val="00B916D0"/>
    <w:rsid w:val="00B9172E"/>
    <w:rsid w:val="00B917ED"/>
    <w:rsid w:val="00B91921"/>
    <w:rsid w:val="00B91A43"/>
    <w:rsid w:val="00B91A7B"/>
    <w:rsid w:val="00B91AD2"/>
    <w:rsid w:val="00B91B23"/>
    <w:rsid w:val="00B91B8A"/>
    <w:rsid w:val="00B91C0F"/>
    <w:rsid w:val="00B91C27"/>
    <w:rsid w:val="00B91C3B"/>
    <w:rsid w:val="00B91D4B"/>
    <w:rsid w:val="00B91E6E"/>
    <w:rsid w:val="00B91F11"/>
    <w:rsid w:val="00B92070"/>
    <w:rsid w:val="00B922B7"/>
    <w:rsid w:val="00B92C52"/>
    <w:rsid w:val="00B92E85"/>
    <w:rsid w:val="00B92FFA"/>
    <w:rsid w:val="00B93112"/>
    <w:rsid w:val="00B932BF"/>
    <w:rsid w:val="00B93484"/>
    <w:rsid w:val="00B93908"/>
    <w:rsid w:val="00B93ABF"/>
    <w:rsid w:val="00B93C4F"/>
    <w:rsid w:val="00B93D46"/>
    <w:rsid w:val="00B94252"/>
    <w:rsid w:val="00B942F1"/>
    <w:rsid w:val="00B9440A"/>
    <w:rsid w:val="00B94447"/>
    <w:rsid w:val="00B94562"/>
    <w:rsid w:val="00B946C4"/>
    <w:rsid w:val="00B94A2A"/>
    <w:rsid w:val="00B94A56"/>
    <w:rsid w:val="00B94B09"/>
    <w:rsid w:val="00B94BA5"/>
    <w:rsid w:val="00B94C38"/>
    <w:rsid w:val="00B94C3D"/>
    <w:rsid w:val="00B94C53"/>
    <w:rsid w:val="00B94CA0"/>
    <w:rsid w:val="00B94E42"/>
    <w:rsid w:val="00B954E0"/>
    <w:rsid w:val="00B9551D"/>
    <w:rsid w:val="00B955F5"/>
    <w:rsid w:val="00B958C4"/>
    <w:rsid w:val="00B95BC5"/>
    <w:rsid w:val="00B95C7B"/>
    <w:rsid w:val="00B95D26"/>
    <w:rsid w:val="00B95EA0"/>
    <w:rsid w:val="00B95F1B"/>
    <w:rsid w:val="00B96007"/>
    <w:rsid w:val="00B96884"/>
    <w:rsid w:val="00B96A92"/>
    <w:rsid w:val="00B96AA2"/>
    <w:rsid w:val="00B96BE9"/>
    <w:rsid w:val="00B96C7D"/>
    <w:rsid w:val="00B96FF1"/>
    <w:rsid w:val="00B9709C"/>
    <w:rsid w:val="00B970B2"/>
    <w:rsid w:val="00B9715A"/>
    <w:rsid w:val="00B972A2"/>
    <w:rsid w:val="00B972D4"/>
    <w:rsid w:val="00B973D7"/>
    <w:rsid w:val="00B97489"/>
    <w:rsid w:val="00B97519"/>
    <w:rsid w:val="00B978C2"/>
    <w:rsid w:val="00B97928"/>
    <w:rsid w:val="00B97A1C"/>
    <w:rsid w:val="00B97A69"/>
    <w:rsid w:val="00B97C28"/>
    <w:rsid w:val="00B97C3D"/>
    <w:rsid w:val="00B97ED6"/>
    <w:rsid w:val="00B97F0D"/>
    <w:rsid w:val="00B97F44"/>
    <w:rsid w:val="00BA0310"/>
    <w:rsid w:val="00BA0389"/>
    <w:rsid w:val="00BA039D"/>
    <w:rsid w:val="00BA0523"/>
    <w:rsid w:val="00BA07F2"/>
    <w:rsid w:val="00BA0852"/>
    <w:rsid w:val="00BA097A"/>
    <w:rsid w:val="00BA0FB9"/>
    <w:rsid w:val="00BA10F9"/>
    <w:rsid w:val="00BA1143"/>
    <w:rsid w:val="00BA139F"/>
    <w:rsid w:val="00BA13D7"/>
    <w:rsid w:val="00BA14BE"/>
    <w:rsid w:val="00BA16DE"/>
    <w:rsid w:val="00BA173E"/>
    <w:rsid w:val="00BA1883"/>
    <w:rsid w:val="00BA18A6"/>
    <w:rsid w:val="00BA1AEC"/>
    <w:rsid w:val="00BA2208"/>
    <w:rsid w:val="00BA220B"/>
    <w:rsid w:val="00BA23BD"/>
    <w:rsid w:val="00BA26DB"/>
    <w:rsid w:val="00BA2732"/>
    <w:rsid w:val="00BA2739"/>
    <w:rsid w:val="00BA293D"/>
    <w:rsid w:val="00BA2AFA"/>
    <w:rsid w:val="00BA2B10"/>
    <w:rsid w:val="00BA2B9B"/>
    <w:rsid w:val="00BA2E6D"/>
    <w:rsid w:val="00BA2F62"/>
    <w:rsid w:val="00BA3209"/>
    <w:rsid w:val="00BA32E9"/>
    <w:rsid w:val="00BA35D5"/>
    <w:rsid w:val="00BA3D99"/>
    <w:rsid w:val="00BA3DA0"/>
    <w:rsid w:val="00BA3F09"/>
    <w:rsid w:val="00BA4174"/>
    <w:rsid w:val="00BA445C"/>
    <w:rsid w:val="00BA46AD"/>
    <w:rsid w:val="00BA4740"/>
    <w:rsid w:val="00BA49BC"/>
    <w:rsid w:val="00BA4A74"/>
    <w:rsid w:val="00BA4B54"/>
    <w:rsid w:val="00BA4CD5"/>
    <w:rsid w:val="00BA4D95"/>
    <w:rsid w:val="00BA4EA2"/>
    <w:rsid w:val="00BA56B7"/>
    <w:rsid w:val="00BA572D"/>
    <w:rsid w:val="00BA5866"/>
    <w:rsid w:val="00BA59B2"/>
    <w:rsid w:val="00BA59BE"/>
    <w:rsid w:val="00BA5AA0"/>
    <w:rsid w:val="00BA5C65"/>
    <w:rsid w:val="00BA5CB2"/>
    <w:rsid w:val="00BA5DE7"/>
    <w:rsid w:val="00BA5E7A"/>
    <w:rsid w:val="00BA5F19"/>
    <w:rsid w:val="00BA5F97"/>
    <w:rsid w:val="00BA5FDC"/>
    <w:rsid w:val="00BA6328"/>
    <w:rsid w:val="00BA66A0"/>
    <w:rsid w:val="00BA6A29"/>
    <w:rsid w:val="00BA6DCF"/>
    <w:rsid w:val="00BA6E27"/>
    <w:rsid w:val="00BA6E88"/>
    <w:rsid w:val="00BA6FAF"/>
    <w:rsid w:val="00BA7163"/>
    <w:rsid w:val="00BA7233"/>
    <w:rsid w:val="00BA740A"/>
    <w:rsid w:val="00BA7470"/>
    <w:rsid w:val="00BA7491"/>
    <w:rsid w:val="00BA7687"/>
    <w:rsid w:val="00BA7696"/>
    <w:rsid w:val="00BA7A1E"/>
    <w:rsid w:val="00BA7BCC"/>
    <w:rsid w:val="00BA7CA9"/>
    <w:rsid w:val="00BA7D3D"/>
    <w:rsid w:val="00BA7DE8"/>
    <w:rsid w:val="00BA7EB3"/>
    <w:rsid w:val="00BA7FF4"/>
    <w:rsid w:val="00BB008F"/>
    <w:rsid w:val="00BB02E1"/>
    <w:rsid w:val="00BB02F6"/>
    <w:rsid w:val="00BB0751"/>
    <w:rsid w:val="00BB0764"/>
    <w:rsid w:val="00BB0AD2"/>
    <w:rsid w:val="00BB0CE5"/>
    <w:rsid w:val="00BB0D08"/>
    <w:rsid w:val="00BB0E3D"/>
    <w:rsid w:val="00BB0EE3"/>
    <w:rsid w:val="00BB10C5"/>
    <w:rsid w:val="00BB1309"/>
    <w:rsid w:val="00BB145E"/>
    <w:rsid w:val="00BB15F7"/>
    <w:rsid w:val="00BB168C"/>
    <w:rsid w:val="00BB184C"/>
    <w:rsid w:val="00BB1856"/>
    <w:rsid w:val="00BB19E7"/>
    <w:rsid w:val="00BB1B7A"/>
    <w:rsid w:val="00BB1C86"/>
    <w:rsid w:val="00BB1CA9"/>
    <w:rsid w:val="00BB1DA1"/>
    <w:rsid w:val="00BB1E16"/>
    <w:rsid w:val="00BB2253"/>
    <w:rsid w:val="00BB229C"/>
    <w:rsid w:val="00BB272D"/>
    <w:rsid w:val="00BB27C6"/>
    <w:rsid w:val="00BB28FD"/>
    <w:rsid w:val="00BB2C94"/>
    <w:rsid w:val="00BB2CF3"/>
    <w:rsid w:val="00BB2CF4"/>
    <w:rsid w:val="00BB2F6C"/>
    <w:rsid w:val="00BB3186"/>
    <w:rsid w:val="00BB33AA"/>
    <w:rsid w:val="00BB3498"/>
    <w:rsid w:val="00BB35BE"/>
    <w:rsid w:val="00BB37B7"/>
    <w:rsid w:val="00BB3875"/>
    <w:rsid w:val="00BB38D3"/>
    <w:rsid w:val="00BB390B"/>
    <w:rsid w:val="00BB3A08"/>
    <w:rsid w:val="00BB3AF2"/>
    <w:rsid w:val="00BB3BB5"/>
    <w:rsid w:val="00BB3D50"/>
    <w:rsid w:val="00BB3D73"/>
    <w:rsid w:val="00BB4156"/>
    <w:rsid w:val="00BB424D"/>
    <w:rsid w:val="00BB432B"/>
    <w:rsid w:val="00BB4397"/>
    <w:rsid w:val="00BB49D9"/>
    <w:rsid w:val="00BB4A02"/>
    <w:rsid w:val="00BB4D60"/>
    <w:rsid w:val="00BB4E0D"/>
    <w:rsid w:val="00BB4E2E"/>
    <w:rsid w:val="00BB4E93"/>
    <w:rsid w:val="00BB4F80"/>
    <w:rsid w:val="00BB4F85"/>
    <w:rsid w:val="00BB50A0"/>
    <w:rsid w:val="00BB515B"/>
    <w:rsid w:val="00BB5318"/>
    <w:rsid w:val="00BB54D3"/>
    <w:rsid w:val="00BB5538"/>
    <w:rsid w:val="00BB569F"/>
    <w:rsid w:val="00BB57C9"/>
    <w:rsid w:val="00BB5860"/>
    <w:rsid w:val="00BB5B1C"/>
    <w:rsid w:val="00BB5D12"/>
    <w:rsid w:val="00BB5DFB"/>
    <w:rsid w:val="00BB6586"/>
    <w:rsid w:val="00BB66A3"/>
    <w:rsid w:val="00BB66B3"/>
    <w:rsid w:val="00BB673F"/>
    <w:rsid w:val="00BB6AAD"/>
    <w:rsid w:val="00BB7931"/>
    <w:rsid w:val="00BB7B38"/>
    <w:rsid w:val="00BB7D75"/>
    <w:rsid w:val="00BC0032"/>
    <w:rsid w:val="00BC00AD"/>
    <w:rsid w:val="00BC0117"/>
    <w:rsid w:val="00BC01C6"/>
    <w:rsid w:val="00BC03E4"/>
    <w:rsid w:val="00BC0584"/>
    <w:rsid w:val="00BC0A45"/>
    <w:rsid w:val="00BC0B90"/>
    <w:rsid w:val="00BC0C64"/>
    <w:rsid w:val="00BC0DEB"/>
    <w:rsid w:val="00BC10B3"/>
    <w:rsid w:val="00BC124F"/>
    <w:rsid w:val="00BC17A0"/>
    <w:rsid w:val="00BC1806"/>
    <w:rsid w:val="00BC1940"/>
    <w:rsid w:val="00BC1974"/>
    <w:rsid w:val="00BC1A2B"/>
    <w:rsid w:val="00BC1BBF"/>
    <w:rsid w:val="00BC1BED"/>
    <w:rsid w:val="00BC1CC4"/>
    <w:rsid w:val="00BC1F61"/>
    <w:rsid w:val="00BC1FCB"/>
    <w:rsid w:val="00BC21F7"/>
    <w:rsid w:val="00BC2248"/>
    <w:rsid w:val="00BC24A2"/>
    <w:rsid w:val="00BC2622"/>
    <w:rsid w:val="00BC2709"/>
    <w:rsid w:val="00BC275F"/>
    <w:rsid w:val="00BC2A22"/>
    <w:rsid w:val="00BC2E03"/>
    <w:rsid w:val="00BC3435"/>
    <w:rsid w:val="00BC34EA"/>
    <w:rsid w:val="00BC3709"/>
    <w:rsid w:val="00BC3A5D"/>
    <w:rsid w:val="00BC3ABB"/>
    <w:rsid w:val="00BC3B18"/>
    <w:rsid w:val="00BC3D16"/>
    <w:rsid w:val="00BC3E05"/>
    <w:rsid w:val="00BC4220"/>
    <w:rsid w:val="00BC425E"/>
    <w:rsid w:val="00BC44C2"/>
    <w:rsid w:val="00BC4634"/>
    <w:rsid w:val="00BC4979"/>
    <w:rsid w:val="00BC4A19"/>
    <w:rsid w:val="00BC4BE2"/>
    <w:rsid w:val="00BC4E6D"/>
    <w:rsid w:val="00BC5387"/>
    <w:rsid w:val="00BC5668"/>
    <w:rsid w:val="00BC57A3"/>
    <w:rsid w:val="00BC5FE5"/>
    <w:rsid w:val="00BC6042"/>
    <w:rsid w:val="00BC6239"/>
    <w:rsid w:val="00BC6276"/>
    <w:rsid w:val="00BC63A1"/>
    <w:rsid w:val="00BC662F"/>
    <w:rsid w:val="00BC667C"/>
    <w:rsid w:val="00BC673D"/>
    <w:rsid w:val="00BC677D"/>
    <w:rsid w:val="00BC6885"/>
    <w:rsid w:val="00BC6894"/>
    <w:rsid w:val="00BC68EE"/>
    <w:rsid w:val="00BC6BAB"/>
    <w:rsid w:val="00BC6CEF"/>
    <w:rsid w:val="00BC6F05"/>
    <w:rsid w:val="00BC6FA3"/>
    <w:rsid w:val="00BC75C3"/>
    <w:rsid w:val="00BC7E86"/>
    <w:rsid w:val="00BD0095"/>
    <w:rsid w:val="00BD0278"/>
    <w:rsid w:val="00BD03E2"/>
    <w:rsid w:val="00BD0519"/>
    <w:rsid w:val="00BD051E"/>
    <w:rsid w:val="00BD0567"/>
    <w:rsid w:val="00BD0617"/>
    <w:rsid w:val="00BD0630"/>
    <w:rsid w:val="00BD08D1"/>
    <w:rsid w:val="00BD0AAF"/>
    <w:rsid w:val="00BD0B9D"/>
    <w:rsid w:val="00BD0CA4"/>
    <w:rsid w:val="00BD0D9F"/>
    <w:rsid w:val="00BD1181"/>
    <w:rsid w:val="00BD118B"/>
    <w:rsid w:val="00BD11B1"/>
    <w:rsid w:val="00BD1286"/>
    <w:rsid w:val="00BD17B7"/>
    <w:rsid w:val="00BD19E4"/>
    <w:rsid w:val="00BD1A64"/>
    <w:rsid w:val="00BD1B9E"/>
    <w:rsid w:val="00BD1C38"/>
    <w:rsid w:val="00BD1CB0"/>
    <w:rsid w:val="00BD2099"/>
    <w:rsid w:val="00BD20B2"/>
    <w:rsid w:val="00BD2132"/>
    <w:rsid w:val="00BD23F1"/>
    <w:rsid w:val="00BD2740"/>
    <w:rsid w:val="00BD28D7"/>
    <w:rsid w:val="00BD2908"/>
    <w:rsid w:val="00BD2AAC"/>
    <w:rsid w:val="00BD2D37"/>
    <w:rsid w:val="00BD2E9B"/>
    <w:rsid w:val="00BD3026"/>
    <w:rsid w:val="00BD31AA"/>
    <w:rsid w:val="00BD31E9"/>
    <w:rsid w:val="00BD35B9"/>
    <w:rsid w:val="00BD35E5"/>
    <w:rsid w:val="00BD3626"/>
    <w:rsid w:val="00BD3780"/>
    <w:rsid w:val="00BD388D"/>
    <w:rsid w:val="00BD38BE"/>
    <w:rsid w:val="00BD3919"/>
    <w:rsid w:val="00BD3A1F"/>
    <w:rsid w:val="00BD3AA8"/>
    <w:rsid w:val="00BD3AF6"/>
    <w:rsid w:val="00BD3CF8"/>
    <w:rsid w:val="00BD40F2"/>
    <w:rsid w:val="00BD4185"/>
    <w:rsid w:val="00BD4251"/>
    <w:rsid w:val="00BD430F"/>
    <w:rsid w:val="00BD452D"/>
    <w:rsid w:val="00BD4949"/>
    <w:rsid w:val="00BD4BEF"/>
    <w:rsid w:val="00BD4DCE"/>
    <w:rsid w:val="00BD4E36"/>
    <w:rsid w:val="00BD4E77"/>
    <w:rsid w:val="00BD4EDC"/>
    <w:rsid w:val="00BD4F25"/>
    <w:rsid w:val="00BD500D"/>
    <w:rsid w:val="00BD54DE"/>
    <w:rsid w:val="00BD5631"/>
    <w:rsid w:val="00BD57A0"/>
    <w:rsid w:val="00BD5A42"/>
    <w:rsid w:val="00BD5D69"/>
    <w:rsid w:val="00BD5E24"/>
    <w:rsid w:val="00BD601E"/>
    <w:rsid w:val="00BD62DB"/>
    <w:rsid w:val="00BD6389"/>
    <w:rsid w:val="00BD660F"/>
    <w:rsid w:val="00BD6646"/>
    <w:rsid w:val="00BD6AB8"/>
    <w:rsid w:val="00BD6C53"/>
    <w:rsid w:val="00BD6C88"/>
    <w:rsid w:val="00BD6CA3"/>
    <w:rsid w:val="00BD6E9A"/>
    <w:rsid w:val="00BD6EB7"/>
    <w:rsid w:val="00BD6EFB"/>
    <w:rsid w:val="00BD6F31"/>
    <w:rsid w:val="00BD7018"/>
    <w:rsid w:val="00BD709D"/>
    <w:rsid w:val="00BD70FC"/>
    <w:rsid w:val="00BD7434"/>
    <w:rsid w:val="00BD74AB"/>
    <w:rsid w:val="00BD74B8"/>
    <w:rsid w:val="00BD7802"/>
    <w:rsid w:val="00BD796E"/>
    <w:rsid w:val="00BD7AC7"/>
    <w:rsid w:val="00BD7D77"/>
    <w:rsid w:val="00BD7D7D"/>
    <w:rsid w:val="00BD7FDA"/>
    <w:rsid w:val="00BE02A3"/>
    <w:rsid w:val="00BE042D"/>
    <w:rsid w:val="00BE0464"/>
    <w:rsid w:val="00BE056A"/>
    <w:rsid w:val="00BE0912"/>
    <w:rsid w:val="00BE09FC"/>
    <w:rsid w:val="00BE0C24"/>
    <w:rsid w:val="00BE0C69"/>
    <w:rsid w:val="00BE0F01"/>
    <w:rsid w:val="00BE1159"/>
    <w:rsid w:val="00BE1182"/>
    <w:rsid w:val="00BE16CE"/>
    <w:rsid w:val="00BE16DD"/>
    <w:rsid w:val="00BE18D1"/>
    <w:rsid w:val="00BE19C6"/>
    <w:rsid w:val="00BE1FBA"/>
    <w:rsid w:val="00BE2157"/>
    <w:rsid w:val="00BE21AB"/>
    <w:rsid w:val="00BE2339"/>
    <w:rsid w:val="00BE2515"/>
    <w:rsid w:val="00BE2539"/>
    <w:rsid w:val="00BE25A8"/>
    <w:rsid w:val="00BE260D"/>
    <w:rsid w:val="00BE2696"/>
    <w:rsid w:val="00BE2718"/>
    <w:rsid w:val="00BE280A"/>
    <w:rsid w:val="00BE28DF"/>
    <w:rsid w:val="00BE2F5B"/>
    <w:rsid w:val="00BE3229"/>
    <w:rsid w:val="00BE3318"/>
    <w:rsid w:val="00BE3333"/>
    <w:rsid w:val="00BE3407"/>
    <w:rsid w:val="00BE3808"/>
    <w:rsid w:val="00BE3A3B"/>
    <w:rsid w:val="00BE4519"/>
    <w:rsid w:val="00BE47E5"/>
    <w:rsid w:val="00BE48C4"/>
    <w:rsid w:val="00BE4C6C"/>
    <w:rsid w:val="00BE4C86"/>
    <w:rsid w:val="00BE4CCD"/>
    <w:rsid w:val="00BE4D0E"/>
    <w:rsid w:val="00BE502B"/>
    <w:rsid w:val="00BE5177"/>
    <w:rsid w:val="00BE53B8"/>
    <w:rsid w:val="00BE5414"/>
    <w:rsid w:val="00BE5949"/>
    <w:rsid w:val="00BE5C5F"/>
    <w:rsid w:val="00BE6081"/>
    <w:rsid w:val="00BE6115"/>
    <w:rsid w:val="00BE624F"/>
    <w:rsid w:val="00BE6C4F"/>
    <w:rsid w:val="00BE6D6F"/>
    <w:rsid w:val="00BE6EB8"/>
    <w:rsid w:val="00BE6F1B"/>
    <w:rsid w:val="00BE6F31"/>
    <w:rsid w:val="00BE7009"/>
    <w:rsid w:val="00BE7341"/>
    <w:rsid w:val="00BE77AC"/>
    <w:rsid w:val="00BE77D3"/>
    <w:rsid w:val="00BE77F7"/>
    <w:rsid w:val="00BE7843"/>
    <w:rsid w:val="00BE7A0F"/>
    <w:rsid w:val="00BE7AFE"/>
    <w:rsid w:val="00BE7DFB"/>
    <w:rsid w:val="00BF02D2"/>
    <w:rsid w:val="00BF05A9"/>
    <w:rsid w:val="00BF05BC"/>
    <w:rsid w:val="00BF0683"/>
    <w:rsid w:val="00BF07A7"/>
    <w:rsid w:val="00BF088F"/>
    <w:rsid w:val="00BF0B3C"/>
    <w:rsid w:val="00BF0B7D"/>
    <w:rsid w:val="00BF0C40"/>
    <w:rsid w:val="00BF0C48"/>
    <w:rsid w:val="00BF0C9F"/>
    <w:rsid w:val="00BF0CCE"/>
    <w:rsid w:val="00BF0D20"/>
    <w:rsid w:val="00BF0F09"/>
    <w:rsid w:val="00BF0FE3"/>
    <w:rsid w:val="00BF104E"/>
    <w:rsid w:val="00BF1149"/>
    <w:rsid w:val="00BF123D"/>
    <w:rsid w:val="00BF14C2"/>
    <w:rsid w:val="00BF1633"/>
    <w:rsid w:val="00BF1B76"/>
    <w:rsid w:val="00BF1BF2"/>
    <w:rsid w:val="00BF1E19"/>
    <w:rsid w:val="00BF1F8E"/>
    <w:rsid w:val="00BF24AC"/>
    <w:rsid w:val="00BF258D"/>
    <w:rsid w:val="00BF2805"/>
    <w:rsid w:val="00BF2988"/>
    <w:rsid w:val="00BF29A3"/>
    <w:rsid w:val="00BF2C56"/>
    <w:rsid w:val="00BF2F20"/>
    <w:rsid w:val="00BF2F4B"/>
    <w:rsid w:val="00BF305A"/>
    <w:rsid w:val="00BF32B9"/>
    <w:rsid w:val="00BF33A6"/>
    <w:rsid w:val="00BF33CC"/>
    <w:rsid w:val="00BF3411"/>
    <w:rsid w:val="00BF34DB"/>
    <w:rsid w:val="00BF3619"/>
    <w:rsid w:val="00BF362E"/>
    <w:rsid w:val="00BF3825"/>
    <w:rsid w:val="00BF38CE"/>
    <w:rsid w:val="00BF3A47"/>
    <w:rsid w:val="00BF3C3A"/>
    <w:rsid w:val="00BF3D52"/>
    <w:rsid w:val="00BF3D9C"/>
    <w:rsid w:val="00BF3FE7"/>
    <w:rsid w:val="00BF43CC"/>
    <w:rsid w:val="00BF43F0"/>
    <w:rsid w:val="00BF455B"/>
    <w:rsid w:val="00BF48DB"/>
    <w:rsid w:val="00BF4BAF"/>
    <w:rsid w:val="00BF4BE1"/>
    <w:rsid w:val="00BF4F13"/>
    <w:rsid w:val="00BF5149"/>
    <w:rsid w:val="00BF5489"/>
    <w:rsid w:val="00BF548C"/>
    <w:rsid w:val="00BF5528"/>
    <w:rsid w:val="00BF5955"/>
    <w:rsid w:val="00BF5B9E"/>
    <w:rsid w:val="00BF5D03"/>
    <w:rsid w:val="00BF5E66"/>
    <w:rsid w:val="00BF6464"/>
    <w:rsid w:val="00BF6507"/>
    <w:rsid w:val="00BF6557"/>
    <w:rsid w:val="00BF662C"/>
    <w:rsid w:val="00BF6630"/>
    <w:rsid w:val="00BF6679"/>
    <w:rsid w:val="00BF675E"/>
    <w:rsid w:val="00BF679F"/>
    <w:rsid w:val="00BF6BC7"/>
    <w:rsid w:val="00BF6C18"/>
    <w:rsid w:val="00BF6C8B"/>
    <w:rsid w:val="00BF6D81"/>
    <w:rsid w:val="00BF7160"/>
    <w:rsid w:val="00BF719F"/>
    <w:rsid w:val="00BF74F3"/>
    <w:rsid w:val="00BF7861"/>
    <w:rsid w:val="00BF79CC"/>
    <w:rsid w:val="00BF7AD7"/>
    <w:rsid w:val="00C000DB"/>
    <w:rsid w:val="00C00557"/>
    <w:rsid w:val="00C00848"/>
    <w:rsid w:val="00C00930"/>
    <w:rsid w:val="00C009F9"/>
    <w:rsid w:val="00C00D9A"/>
    <w:rsid w:val="00C00FE2"/>
    <w:rsid w:val="00C010AC"/>
    <w:rsid w:val="00C01195"/>
    <w:rsid w:val="00C012FE"/>
    <w:rsid w:val="00C01330"/>
    <w:rsid w:val="00C014CC"/>
    <w:rsid w:val="00C01786"/>
    <w:rsid w:val="00C017F4"/>
    <w:rsid w:val="00C01B4D"/>
    <w:rsid w:val="00C01D3B"/>
    <w:rsid w:val="00C01D80"/>
    <w:rsid w:val="00C01ECC"/>
    <w:rsid w:val="00C01FE4"/>
    <w:rsid w:val="00C02120"/>
    <w:rsid w:val="00C02377"/>
    <w:rsid w:val="00C0267C"/>
    <w:rsid w:val="00C02C7B"/>
    <w:rsid w:val="00C02C84"/>
    <w:rsid w:val="00C02D1C"/>
    <w:rsid w:val="00C0333B"/>
    <w:rsid w:val="00C03379"/>
    <w:rsid w:val="00C03389"/>
    <w:rsid w:val="00C034CB"/>
    <w:rsid w:val="00C03A8E"/>
    <w:rsid w:val="00C03ACA"/>
    <w:rsid w:val="00C03C46"/>
    <w:rsid w:val="00C03D83"/>
    <w:rsid w:val="00C03DEC"/>
    <w:rsid w:val="00C03E72"/>
    <w:rsid w:val="00C04052"/>
    <w:rsid w:val="00C040F5"/>
    <w:rsid w:val="00C041D0"/>
    <w:rsid w:val="00C0420E"/>
    <w:rsid w:val="00C042DD"/>
    <w:rsid w:val="00C04420"/>
    <w:rsid w:val="00C04525"/>
    <w:rsid w:val="00C04627"/>
    <w:rsid w:val="00C046B8"/>
    <w:rsid w:val="00C048F0"/>
    <w:rsid w:val="00C0497B"/>
    <w:rsid w:val="00C04997"/>
    <w:rsid w:val="00C04A5A"/>
    <w:rsid w:val="00C04AAA"/>
    <w:rsid w:val="00C04AB1"/>
    <w:rsid w:val="00C04D6E"/>
    <w:rsid w:val="00C04E09"/>
    <w:rsid w:val="00C05005"/>
    <w:rsid w:val="00C050ED"/>
    <w:rsid w:val="00C05340"/>
    <w:rsid w:val="00C05500"/>
    <w:rsid w:val="00C055B5"/>
    <w:rsid w:val="00C05789"/>
    <w:rsid w:val="00C057E9"/>
    <w:rsid w:val="00C05832"/>
    <w:rsid w:val="00C05A34"/>
    <w:rsid w:val="00C05BF4"/>
    <w:rsid w:val="00C05CDF"/>
    <w:rsid w:val="00C05DFE"/>
    <w:rsid w:val="00C05E6B"/>
    <w:rsid w:val="00C05FA4"/>
    <w:rsid w:val="00C06054"/>
    <w:rsid w:val="00C060AD"/>
    <w:rsid w:val="00C06315"/>
    <w:rsid w:val="00C063AE"/>
    <w:rsid w:val="00C065D0"/>
    <w:rsid w:val="00C065F3"/>
    <w:rsid w:val="00C0670D"/>
    <w:rsid w:val="00C068C0"/>
    <w:rsid w:val="00C06A83"/>
    <w:rsid w:val="00C06AC8"/>
    <w:rsid w:val="00C06C1D"/>
    <w:rsid w:val="00C06CBA"/>
    <w:rsid w:val="00C06DF8"/>
    <w:rsid w:val="00C06F96"/>
    <w:rsid w:val="00C07156"/>
    <w:rsid w:val="00C073CA"/>
    <w:rsid w:val="00C074FC"/>
    <w:rsid w:val="00C075B6"/>
    <w:rsid w:val="00C0765F"/>
    <w:rsid w:val="00C0769F"/>
    <w:rsid w:val="00C0789D"/>
    <w:rsid w:val="00C07B66"/>
    <w:rsid w:val="00C07B73"/>
    <w:rsid w:val="00C07F5A"/>
    <w:rsid w:val="00C10060"/>
    <w:rsid w:val="00C1050A"/>
    <w:rsid w:val="00C106F7"/>
    <w:rsid w:val="00C1073C"/>
    <w:rsid w:val="00C107E2"/>
    <w:rsid w:val="00C10876"/>
    <w:rsid w:val="00C10890"/>
    <w:rsid w:val="00C10A82"/>
    <w:rsid w:val="00C10A85"/>
    <w:rsid w:val="00C10A9F"/>
    <w:rsid w:val="00C10B65"/>
    <w:rsid w:val="00C10C2D"/>
    <w:rsid w:val="00C10CAD"/>
    <w:rsid w:val="00C10EB3"/>
    <w:rsid w:val="00C10F23"/>
    <w:rsid w:val="00C110E5"/>
    <w:rsid w:val="00C113BF"/>
    <w:rsid w:val="00C11441"/>
    <w:rsid w:val="00C11444"/>
    <w:rsid w:val="00C114E1"/>
    <w:rsid w:val="00C115A0"/>
    <w:rsid w:val="00C1168E"/>
    <w:rsid w:val="00C116AA"/>
    <w:rsid w:val="00C11724"/>
    <w:rsid w:val="00C11B05"/>
    <w:rsid w:val="00C11C4A"/>
    <w:rsid w:val="00C11E67"/>
    <w:rsid w:val="00C11E74"/>
    <w:rsid w:val="00C12224"/>
    <w:rsid w:val="00C1235C"/>
    <w:rsid w:val="00C123EA"/>
    <w:rsid w:val="00C126FD"/>
    <w:rsid w:val="00C12876"/>
    <w:rsid w:val="00C12B52"/>
    <w:rsid w:val="00C12CAC"/>
    <w:rsid w:val="00C12F12"/>
    <w:rsid w:val="00C13020"/>
    <w:rsid w:val="00C130CE"/>
    <w:rsid w:val="00C13154"/>
    <w:rsid w:val="00C13507"/>
    <w:rsid w:val="00C13752"/>
    <w:rsid w:val="00C13831"/>
    <w:rsid w:val="00C1385A"/>
    <w:rsid w:val="00C1389A"/>
    <w:rsid w:val="00C13F3D"/>
    <w:rsid w:val="00C140A6"/>
    <w:rsid w:val="00C1426F"/>
    <w:rsid w:val="00C142E3"/>
    <w:rsid w:val="00C145FC"/>
    <w:rsid w:val="00C1502E"/>
    <w:rsid w:val="00C1546D"/>
    <w:rsid w:val="00C154DD"/>
    <w:rsid w:val="00C15712"/>
    <w:rsid w:val="00C15D73"/>
    <w:rsid w:val="00C16163"/>
    <w:rsid w:val="00C162DB"/>
    <w:rsid w:val="00C16323"/>
    <w:rsid w:val="00C1648E"/>
    <w:rsid w:val="00C16534"/>
    <w:rsid w:val="00C165C9"/>
    <w:rsid w:val="00C16700"/>
    <w:rsid w:val="00C167A7"/>
    <w:rsid w:val="00C16A94"/>
    <w:rsid w:val="00C16ADB"/>
    <w:rsid w:val="00C16C58"/>
    <w:rsid w:val="00C1724F"/>
    <w:rsid w:val="00C174A4"/>
    <w:rsid w:val="00C1793D"/>
    <w:rsid w:val="00C17BA5"/>
    <w:rsid w:val="00C17E90"/>
    <w:rsid w:val="00C17F6A"/>
    <w:rsid w:val="00C17FCD"/>
    <w:rsid w:val="00C20161"/>
    <w:rsid w:val="00C20267"/>
    <w:rsid w:val="00C2046D"/>
    <w:rsid w:val="00C20580"/>
    <w:rsid w:val="00C208AE"/>
    <w:rsid w:val="00C208F1"/>
    <w:rsid w:val="00C20B6D"/>
    <w:rsid w:val="00C20D71"/>
    <w:rsid w:val="00C2118A"/>
    <w:rsid w:val="00C212ED"/>
    <w:rsid w:val="00C213C6"/>
    <w:rsid w:val="00C21467"/>
    <w:rsid w:val="00C214C9"/>
    <w:rsid w:val="00C2157E"/>
    <w:rsid w:val="00C2176E"/>
    <w:rsid w:val="00C21C18"/>
    <w:rsid w:val="00C21F8A"/>
    <w:rsid w:val="00C220E3"/>
    <w:rsid w:val="00C2211B"/>
    <w:rsid w:val="00C22180"/>
    <w:rsid w:val="00C2218B"/>
    <w:rsid w:val="00C22868"/>
    <w:rsid w:val="00C22987"/>
    <w:rsid w:val="00C22B47"/>
    <w:rsid w:val="00C22CE8"/>
    <w:rsid w:val="00C22E77"/>
    <w:rsid w:val="00C22FC2"/>
    <w:rsid w:val="00C2308D"/>
    <w:rsid w:val="00C231B4"/>
    <w:rsid w:val="00C23407"/>
    <w:rsid w:val="00C23430"/>
    <w:rsid w:val="00C23498"/>
    <w:rsid w:val="00C2364B"/>
    <w:rsid w:val="00C23822"/>
    <w:rsid w:val="00C23885"/>
    <w:rsid w:val="00C23907"/>
    <w:rsid w:val="00C23C79"/>
    <w:rsid w:val="00C23EC6"/>
    <w:rsid w:val="00C2401B"/>
    <w:rsid w:val="00C24083"/>
    <w:rsid w:val="00C2420C"/>
    <w:rsid w:val="00C2426B"/>
    <w:rsid w:val="00C2442E"/>
    <w:rsid w:val="00C24490"/>
    <w:rsid w:val="00C2454D"/>
    <w:rsid w:val="00C24876"/>
    <w:rsid w:val="00C248E8"/>
    <w:rsid w:val="00C24943"/>
    <w:rsid w:val="00C24962"/>
    <w:rsid w:val="00C24A70"/>
    <w:rsid w:val="00C24B66"/>
    <w:rsid w:val="00C24E2E"/>
    <w:rsid w:val="00C24F98"/>
    <w:rsid w:val="00C25013"/>
    <w:rsid w:val="00C25030"/>
    <w:rsid w:val="00C253DD"/>
    <w:rsid w:val="00C254B4"/>
    <w:rsid w:val="00C258A9"/>
    <w:rsid w:val="00C2591A"/>
    <w:rsid w:val="00C25A44"/>
    <w:rsid w:val="00C25CA7"/>
    <w:rsid w:val="00C25F14"/>
    <w:rsid w:val="00C2621D"/>
    <w:rsid w:val="00C2629A"/>
    <w:rsid w:val="00C263B4"/>
    <w:rsid w:val="00C2646A"/>
    <w:rsid w:val="00C266EE"/>
    <w:rsid w:val="00C26735"/>
    <w:rsid w:val="00C2681D"/>
    <w:rsid w:val="00C26890"/>
    <w:rsid w:val="00C26C78"/>
    <w:rsid w:val="00C26E4B"/>
    <w:rsid w:val="00C274E2"/>
    <w:rsid w:val="00C27530"/>
    <w:rsid w:val="00C27641"/>
    <w:rsid w:val="00C276F6"/>
    <w:rsid w:val="00C277FD"/>
    <w:rsid w:val="00C27AAA"/>
    <w:rsid w:val="00C27B05"/>
    <w:rsid w:val="00C27BEA"/>
    <w:rsid w:val="00C27D67"/>
    <w:rsid w:val="00C27E45"/>
    <w:rsid w:val="00C27F85"/>
    <w:rsid w:val="00C3019F"/>
    <w:rsid w:val="00C301F9"/>
    <w:rsid w:val="00C30316"/>
    <w:rsid w:val="00C305F3"/>
    <w:rsid w:val="00C3083B"/>
    <w:rsid w:val="00C30850"/>
    <w:rsid w:val="00C3090E"/>
    <w:rsid w:val="00C30B77"/>
    <w:rsid w:val="00C30C2E"/>
    <w:rsid w:val="00C30CFA"/>
    <w:rsid w:val="00C30DBB"/>
    <w:rsid w:val="00C3113B"/>
    <w:rsid w:val="00C311E3"/>
    <w:rsid w:val="00C31389"/>
    <w:rsid w:val="00C31402"/>
    <w:rsid w:val="00C31417"/>
    <w:rsid w:val="00C31569"/>
    <w:rsid w:val="00C31666"/>
    <w:rsid w:val="00C316B5"/>
    <w:rsid w:val="00C31921"/>
    <w:rsid w:val="00C319F7"/>
    <w:rsid w:val="00C31B98"/>
    <w:rsid w:val="00C31C7A"/>
    <w:rsid w:val="00C31D68"/>
    <w:rsid w:val="00C320FF"/>
    <w:rsid w:val="00C32213"/>
    <w:rsid w:val="00C326F0"/>
    <w:rsid w:val="00C328AA"/>
    <w:rsid w:val="00C32B60"/>
    <w:rsid w:val="00C32C48"/>
    <w:rsid w:val="00C32F48"/>
    <w:rsid w:val="00C33572"/>
    <w:rsid w:val="00C33729"/>
    <w:rsid w:val="00C338C6"/>
    <w:rsid w:val="00C33AF7"/>
    <w:rsid w:val="00C33E19"/>
    <w:rsid w:val="00C33E25"/>
    <w:rsid w:val="00C33E69"/>
    <w:rsid w:val="00C33F45"/>
    <w:rsid w:val="00C3423E"/>
    <w:rsid w:val="00C34815"/>
    <w:rsid w:val="00C34E1E"/>
    <w:rsid w:val="00C34FC3"/>
    <w:rsid w:val="00C35064"/>
    <w:rsid w:val="00C354F3"/>
    <w:rsid w:val="00C358F3"/>
    <w:rsid w:val="00C35946"/>
    <w:rsid w:val="00C35AD9"/>
    <w:rsid w:val="00C35C14"/>
    <w:rsid w:val="00C35CF5"/>
    <w:rsid w:val="00C36245"/>
    <w:rsid w:val="00C3652C"/>
    <w:rsid w:val="00C36671"/>
    <w:rsid w:val="00C36BF0"/>
    <w:rsid w:val="00C36F7B"/>
    <w:rsid w:val="00C37035"/>
    <w:rsid w:val="00C370E2"/>
    <w:rsid w:val="00C371E8"/>
    <w:rsid w:val="00C37294"/>
    <w:rsid w:val="00C374C7"/>
    <w:rsid w:val="00C375CD"/>
    <w:rsid w:val="00C37896"/>
    <w:rsid w:val="00C37945"/>
    <w:rsid w:val="00C37B72"/>
    <w:rsid w:val="00C37CDA"/>
    <w:rsid w:val="00C37D02"/>
    <w:rsid w:val="00C37DB1"/>
    <w:rsid w:val="00C4000A"/>
    <w:rsid w:val="00C40089"/>
    <w:rsid w:val="00C400A0"/>
    <w:rsid w:val="00C405AD"/>
    <w:rsid w:val="00C405C4"/>
    <w:rsid w:val="00C405E3"/>
    <w:rsid w:val="00C407FD"/>
    <w:rsid w:val="00C40A0C"/>
    <w:rsid w:val="00C40A99"/>
    <w:rsid w:val="00C40ECB"/>
    <w:rsid w:val="00C41300"/>
    <w:rsid w:val="00C41547"/>
    <w:rsid w:val="00C4161D"/>
    <w:rsid w:val="00C41653"/>
    <w:rsid w:val="00C41A7B"/>
    <w:rsid w:val="00C41BCF"/>
    <w:rsid w:val="00C41BF5"/>
    <w:rsid w:val="00C41D9D"/>
    <w:rsid w:val="00C41DE1"/>
    <w:rsid w:val="00C4215B"/>
    <w:rsid w:val="00C421D4"/>
    <w:rsid w:val="00C4275C"/>
    <w:rsid w:val="00C429A3"/>
    <w:rsid w:val="00C42A58"/>
    <w:rsid w:val="00C42DEA"/>
    <w:rsid w:val="00C42E55"/>
    <w:rsid w:val="00C430A6"/>
    <w:rsid w:val="00C435E1"/>
    <w:rsid w:val="00C43679"/>
    <w:rsid w:val="00C4367F"/>
    <w:rsid w:val="00C4374C"/>
    <w:rsid w:val="00C439BD"/>
    <w:rsid w:val="00C43CD0"/>
    <w:rsid w:val="00C444A0"/>
    <w:rsid w:val="00C447E4"/>
    <w:rsid w:val="00C4481E"/>
    <w:rsid w:val="00C44F9A"/>
    <w:rsid w:val="00C45039"/>
    <w:rsid w:val="00C4515B"/>
    <w:rsid w:val="00C45186"/>
    <w:rsid w:val="00C4538A"/>
    <w:rsid w:val="00C45664"/>
    <w:rsid w:val="00C456A6"/>
    <w:rsid w:val="00C4581A"/>
    <w:rsid w:val="00C45897"/>
    <w:rsid w:val="00C45BF0"/>
    <w:rsid w:val="00C45E2F"/>
    <w:rsid w:val="00C45F14"/>
    <w:rsid w:val="00C46139"/>
    <w:rsid w:val="00C4627F"/>
    <w:rsid w:val="00C46299"/>
    <w:rsid w:val="00C4631F"/>
    <w:rsid w:val="00C46665"/>
    <w:rsid w:val="00C466C9"/>
    <w:rsid w:val="00C46851"/>
    <w:rsid w:val="00C46954"/>
    <w:rsid w:val="00C46966"/>
    <w:rsid w:val="00C46CA6"/>
    <w:rsid w:val="00C46CEF"/>
    <w:rsid w:val="00C46F55"/>
    <w:rsid w:val="00C47023"/>
    <w:rsid w:val="00C4728B"/>
    <w:rsid w:val="00C473D0"/>
    <w:rsid w:val="00C4747A"/>
    <w:rsid w:val="00C4749F"/>
    <w:rsid w:val="00C4790B"/>
    <w:rsid w:val="00C47EB3"/>
    <w:rsid w:val="00C50103"/>
    <w:rsid w:val="00C501FA"/>
    <w:rsid w:val="00C5037C"/>
    <w:rsid w:val="00C5046F"/>
    <w:rsid w:val="00C504A0"/>
    <w:rsid w:val="00C505AA"/>
    <w:rsid w:val="00C507CA"/>
    <w:rsid w:val="00C508F6"/>
    <w:rsid w:val="00C50E16"/>
    <w:rsid w:val="00C51002"/>
    <w:rsid w:val="00C51294"/>
    <w:rsid w:val="00C51863"/>
    <w:rsid w:val="00C518FE"/>
    <w:rsid w:val="00C5196B"/>
    <w:rsid w:val="00C51A34"/>
    <w:rsid w:val="00C51A7D"/>
    <w:rsid w:val="00C51ABB"/>
    <w:rsid w:val="00C51B37"/>
    <w:rsid w:val="00C51BC9"/>
    <w:rsid w:val="00C51E1C"/>
    <w:rsid w:val="00C5207B"/>
    <w:rsid w:val="00C52140"/>
    <w:rsid w:val="00C525C2"/>
    <w:rsid w:val="00C525EC"/>
    <w:rsid w:val="00C526CD"/>
    <w:rsid w:val="00C528D7"/>
    <w:rsid w:val="00C52907"/>
    <w:rsid w:val="00C52A70"/>
    <w:rsid w:val="00C52ACA"/>
    <w:rsid w:val="00C52AD3"/>
    <w:rsid w:val="00C52C43"/>
    <w:rsid w:val="00C52C89"/>
    <w:rsid w:val="00C52E80"/>
    <w:rsid w:val="00C5330F"/>
    <w:rsid w:val="00C53358"/>
    <w:rsid w:val="00C533C2"/>
    <w:rsid w:val="00C537B9"/>
    <w:rsid w:val="00C538ED"/>
    <w:rsid w:val="00C53960"/>
    <w:rsid w:val="00C53A51"/>
    <w:rsid w:val="00C53A9A"/>
    <w:rsid w:val="00C53CCA"/>
    <w:rsid w:val="00C53D55"/>
    <w:rsid w:val="00C54164"/>
    <w:rsid w:val="00C5433F"/>
    <w:rsid w:val="00C54B40"/>
    <w:rsid w:val="00C54C12"/>
    <w:rsid w:val="00C54C8D"/>
    <w:rsid w:val="00C54DC7"/>
    <w:rsid w:val="00C551C9"/>
    <w:rsid w:val="00C551E0"/>
    <w:rsid w:val="00C55201"/>
    <w:rsid w:val="00C55258"/>
    <w:rsid w:val="00C55394"/>
    <w:rsid w:val="00C55527"/>
    <w:rsid w:val="00C55592"/>
    <w:rsid w:val="00C55980"/>
    <w:rsid w:val="00C55A23"/>
    <w:rsid w:val="00C55D29"/>
    <w:rsid w:val="00C55E6B"/>
    <w:rsid w:val="00C55F92"/>
    <w:rsid w:val="00C56081"/>
    <w:rsid w:val="00C56543"/>
    <w:rsid w:val="00C566ED"/>
    <w:rsid w:val="00C56F6E"/>
    <w:rsid w:val="00C5709B"/>
    <w:rsid w:val="00C570D5"/>
    <w:rsid w:val="00C57399"/>
    <w:rsid w:val="00C573D7"/>
    <w:rsid w:val="00C57564"/>
    <w:rsid w:val="00C575E8"/>
    <w:rsid w:val="00C57BE8"/>
    <w:rsid w:val="00C57F4C"/>
    <w:rsid w:val="00C600D8"/>
    <w:rsid w:val="00C6047A"/>
    <w:rsid w:val="00C60606"/>
    <w:rsid w:val="00C607A0"/>
    <w:rsid w:val="00C607D0"/>
    <w:rsid w:val="00C607D1"/>
    <w:rsid w:val="00C60D00"/>
    <w:rsid w:val="00C60EB4"/>
    <w:rsid w:val="00C60ED4"/>
    <w:rsid w:val="00C60FF3"/>
    <w:rsid w:val="00C61284"/>
    <w:rsid w:val="00C619EE"/>
    <w:rsid w:val="00C61C10"/>
    <w:rsid w:val="00C61D11"/>
    <w:rsid w:val="00C62017"/>
    <w:rsid w:val="00C625E2"/>
    <w:rsid w:val="00C627AA"/>
    <w:rsid w:val="00C62F5B"/>
    <w:rsid w:val="00C63159"/>
    <w:rsid w:val="00C63201"/>
    <w:rsid w:val="00C633DA"/>
    <w:rsid w:val="00C635AF"/>
    <w:rsid w:val="00C635E7"/>
    <w:rsid w:val="00C637A2"/>
    <w:rsid w:val="00C6383A"/>
    <w:rsid w:val="00C6388E"/>
    <w:rsid w:val="00C638CF"/>
    <w:rsid w:val="00C63BCF"/>
    <w:rsid w:val="00C63D3C"/>
    <w:rsid w:val="00C64287"/>
    <w:rsid w:val="00C64612"/>
    <w:rsid w:val="00C648DB"/>
    <w:rsid w:val="00C64904"/>
    <w:rsid w:val="00C64B22"/>
    <w:rsid w:val="00C64BAD"/>
    <w:rsid w:val="00C64C30"/>
    <w:rsid w:val="00C64C6B"/>
    <w:rsid w:val="00C64E8D"/>
    <w:rsid w:val="00C64EC1"/>
    <w:rsid w:val="00C64FCD"/>
    <w:rsid w:val="00C65168"/>
    <w:rsid w:val="00C6587C"/>
    <w:rsid w:val="00C6594C"/>
    <w:rsid w:val="00C659E9"/>
    <w:rsid w:val="00C65B30"/>
    <w:rsid w:val="00C65D0D"/>
    <w:rsid w:val="00C65DBC"/>
    <w:rsid w:val="00C65E4A"/>
    <w:rsid w:val="00C66013"/>
    <w:rsid w:val="00C661A0"/>
    <w:rsid w:val="00C663AA"/>
    <w:rsid w:val="00C66464"/>
    <w:rsid w:val="00C6664B"/>
    <w:rsid w:val="00C666DD"/>
    <w:rsid w:val="00C66B85"/>
    <w:rsid w:val="00C66DA6"/>
    <w:rsid w:val="00C66F9A"/>
    <w:rsid w:val="00C6703E"/>
    <w:rsid w:val="00C67223"/>
    <w:rsid w:val="00C67369"/>
    <w:rsid w:val="00C67490"/>
    <w:rsid w:val="00C67515"/>
    <w:rsid w:val="00C6792A"/>
    <w:rsid w:val="00C67E5C"/>
    <w:rsid w:val="00C67F17"/>
    <w:rsid w:val="00C7002A"/>
    <w:rsid w:val="00C70077"/>
    <w:rsid w:val="00C70332"/>
    <w:rsid w:val="00C70371"/>
    <w:rsid w:val="00C703C3"/>
    <w:rsid w:val="00C7050F"/>
    <w:rsid w:val="00C70808"/>
    <w:rsid w:val="00C7094D"/>
    <w:rsid w:val="00C70958"/>
    <w:rsid w:val="00C709EB"/>
    <w:rsid w:val="00C70A2C"/>
    <w:rsid w:val="00C70B59"/>
    <w:rsid w:val="00C70B95"/>
    <w:rsid w:val="00C70E2F"/>
    <w:rsid w:val="00C70F4D"/>
    <w:rsid w:val="00C711B5"/>
    <w:rsid w:val="00C71451"/>
    <w:rsid w:val="00C71535"/>
    <w:rsid w:val="00C71627"/>
    <w:rsid w:val="00C71652"/>
    <w:rsid w:val="00C718FD"/>
    <w:rsid w:val="00C71DDC"/>
    <w:rsid w:val="00C7239B"/>
    <w:rsid w:val="00C72592"/>
    <w:rsid w:val="00C7259D"/>
    <w:rsid w:val="00C7264E"/>
    <w:rsid w:val="00C72CF1"/>
    <w:rsid w:val="00C72D9A"/>
    <w:rsid w:val="00C72FB6"/>
    <w:rsid w:val="00C7302D"/>
    <w:rsid w:val="00C73210"/>
    <w:rsid w:val="00C73895"/>
    <w:rsid w:val="00C73A2E"/>
    <w:rsid w:val="00C73AFE"/>
    <w:rsid w:val="00C73DA9"/>
    <w:rsid w:val="00C73DB5"/>
    <w:rsid w:val="00C73E31"/>
    <w:rsid w:val="00C74006"/>
    <w:rsid w:val="00C741AE"/>
    <w:rsid w:val="00C74206"/>
    <w:rsid w:val="00C74458"/>
    <w:rsid w:val="00C74498"/>
    <w:rsid w:val="00C746AD"/>
    <w:rsid w:val="00C7494B"/>
    <w:rsid w:val="00C749C3"/>
    <w:rsid w:val="00C74EA4"/>
    <w:rsid w:val="00C7500B"/>
    <w:rsid w:val="00C750FA"/>
    <w:rsid w:val="00C75132"/>
    <w:rsid w:val="00C75139"/>
    <w:rsid w:val="00C7526F"/>
    <w:rsid w:val="00C753B6"/>
    <w:rsid w:val="00C753CA"/>
    <w:rsid w:val="00C75933"/>
    <w:rsid w:val="00C75AF6"/>
    <w:rsid w:val="00C75B0E"/>
    <w:rsid w:val="00C76257"/>
    <w:rsid w:val="00C7639A"/>
    <w:rsid w:val="00C764B8"/>
    <w:rsid w:val="00C765ED"/>
    <w:rsid w:val="00C766CE"/>
    <w:rsid w:val="00C768D6"/>
    <w:rsid w:val="00C76A7D"/>
    <w:rsid w:val="00C76B41"/>
    <w:rsid w:val="00C76F60"/>
    <w:rsid w:val="00C76FA9"/>
    <w:rsid w:val="00C770CD"/>
    <w:rsid w:val="00C7719D"/>
    <w:rsid w:val="00C776AF"/>
    <w:rsid w:val="00C77968"/>
    <w:rsid w:val="00C77FDD"/>
    <w:rsid w:val="00C8012B"/>
    <w:rsid w:val="00C80130"/>
    <w:rsid w:val="00C80163"/>
    <w:rsid w:val="00C80695"/>
    <w:rsid w:val="00C809D7"/>
    <w:rsid w:val="00C80A2B"/>
    <w:rsid w:val="00C80AED"/>
    <w:rsid w:val="00C80AF4"/>
    <w:rsid w:val="00C80BA2"/>
    <w:rsid w:val="00C80D20"/>
    <w:rsid w:val="00C810BD"/>
    <w:rsid w:val="00C81606"/>
    <w:rsid w:val="00C816CE"/>
    <w:rsid w:val="00C81709"/>
    <w:rsid w:val="00C8185E"/>
    <w:rsid w:val="00C81AD6"/>
    <w:rsid w:val="00C81D1B"/>
    <w:rsid w:val="00C81F29"/>
    <w:rsid w:val="00C81F9B"/>
    <w:rsid w:val="00C8210E"/>
    <w:rsid w:val="00C82360"/>
    <w:rsid w:val="00C82381"/>
    <w:rsid w:val="00C8238B"/>
    <w:rsid w:val="00C825B0"/>
    <w:rsid w:val="00C826C8"/>
    <w:rsid w:val="00C829C8"/>
    <w:rsid w:val="00C82A45"/>
    <w:rsid w:val="00C82E8C"/>
    <w:rsid w:val="00C82EEB"/>
    <w:rsid w:val="00C834EE"/>
    <w:rsid w:val="00C8351F"/>
    <w:rsid w:val="00C8394B"/>
    <w:rsid w:val="00C83A17"/>
    <w:rsid w:val="00C83AE0"/>
    <w:rsid w:val="00C83CAB"/>
    <w:rsid w:val="00C83E69"/>
    <w:rsid w:val="00C8444A"/>
    <w:rsid w:val="00C8465E"/>
    <w:rsid w:val="00C846B4"/>
    <w:rsid w:val="00C84717"/>
    <w:rsid w:val="00C84941"/>
    <w:rsid w:val="00C84FCF"/>
    <w:rsid w:val="00C851F6"/>
    <w:rsid w:val="00C852E0"/>
    <w:rsid w:val="00C85327"/>
    <w:rsid w:val="00C8569D"/>
    <w:rsid w:val="00C856B0"/>
    <w:rsid w:val="00C859A3"/>
    <w:rsid w:val="00C85A82"/>
    <w:rsid w:val="00C85CC7"/>
    <w:rsid w:val="00C85E89"/>
    <w:rsid w:val="00C85FFE"/>
    <w:rsid w:val="00C86238"/>
    <w:rsid w:val="00C86351"/>
    <w:rsid w:val="00C863D2"/>
    <w:rsid w:val="00C86431"/>
    <w:rsid w:val="00C86450"/>
    <w:rsid w:val="00C8647E"/>
    <w:rsid w:val="00C869BC"/>
    <w:rsid w:val="00C86A8E"/>
    <w:rsid w:val="00C86ACD"/>
    <w:rsid w:val="00C86D62"/>
    <w:rsid w:val="00C86E93"/>
    <w:rsid w:val="00C86F28"/>
    <w:rsid w:val="00C870D2"/>
    <w:rsid w:val="00C87408"/>
    <w:rsid w:val="00C8768C"/>
    <w:rsid w:val="00C876F1"/>
    <w:rsid w:val="00C8786F"/>
    <w:rsid w:val="00C87EEC"/>
    <w:rsid w:val="00C908A0"/>
    <w:rsid w:val="00C9091D"/>
    <w:rsid w:val="00C90AF4"/>
    <w:rsid w:val="00C90B43"/>
    <w:rsid w:val="00C90E98"/>
    <w:rsid w:val="00C90F14"/>
    <w:rsid w:val="00C9108A"/>
    <w:rsid w:val="00C91119"/>
    <w:rsid w:val="00C91230"/>
    <w:rsid w:val="00C91254"/>
    <w:rsid w:val="00C91270"/>
    <w:rsid w:val="00C912AF"/>
    <w:rsid w:val="00C913CF"/>
    <w:rsid w:val="00C91551"/>
    <w:rsid w:val="00C919F1"/>
    <w:rsid w:val="00C923B8"/>
    <w:rsid w:val="00C929DF"/>
    <w:rsid w:val="00C92BE1"/>
    <w:rsid w:val="00C92F2C"/>
    <w:rsid w:val="00C930C2"/>
    <w:rsid w:val="00C93347"/>
    <w:rsid w:val="00C9353C"/>
    <w:rsid w:val="00C9371C"/>
    <w:rsid w:val="00C93F24"/>
    <w:rsid w:val="00C9420C"/>
    <w:rsid w:val="00C943A4"/>
    <w:rsid w:val="00C94542"/>
    <w:rsid w:val="00C9458C"/>
    <w:rsid w:val="00C9465C"/>
    <w:rsid w:val="00C94933"/>
    <w:rsid w:val="00C94B76"/>
    <w:rsid w:val="00C94D13"/>
    <w:rsid w:val="00C94EF8"/>
    <w:rsid w:val="00C95059"/>
    <w:rsid w:val="00C9539F"/>
    <w:rsid w:val="00C95454"/>
    <w:rsid w:val="00C9556A"/>
    <w:rsid w:val="00C9556B"/>
    <w:rsid w:val="00C957D0"/>
    <w:rsid w:val="00C959A3"/>
    <w:rsid w:val="00C95BD2"/>
    <w:rsid w:val="00C95D45"/>
    <w:rsid w:val="00C95DDD"/>
    <w:rsid w:val="00C95F35"/>
    <w:rsid w:val="00C95F83"/>
    <w:rsid w:val="00C961F7"/>
    <w:rsid w:val="00C96675"/>
    <w:rsid w:val="00C96690"/>
    <w:rsid w:val="00C966B9"/>
    <w:rsid w:val="00C966DE"/>
    <w:rsid w:val="00C96730"/>
    <w:rsid w:val="00C96766"/>
    <w:rsid w:val="00C96CC2"/>
    <w:rsid w:val="00C96F8C"/>
    <w:rsid w:val="00C97153"/>
    <w:rsid w:val="00C9719C"/>
    <w:rsid w:val="00C971DC"/>
    <w:rsid w:val="00C97471"/>
    <w:rsid w:val="00C9753A"/>
    <w:rsid w:val="00C97859"/>
    <w:rsid w:val="00C97899"/>
    <w:rsid w:val="00C97B9A"/>
    <w:rsid w:val="00C97D12"/>
    <w:rsid w:val="00C97ECB"/>
    <w:rsid w:val="00CA0257"/>
    <w:rsid w:val="00CA02F9"/>
    <w:rsid w:val="00CA0454"/>
    <w:rsid w:val="00CA0C82"/>
    <w:rsid w:val="00CA0D37"/>
    <w:rsid w:val="00CA0EF1"/>
    <w:rsid w:val="00CA0FD3"/>
    <w:rsid w:val="00CA1012"/>
    <w:rsid w:val="00CA10DB"/>
    <w:rsid w:val="00CA13AE"/>
    <w:rsid w:val="00CA1625"/>
    <w:rsid w:val="00CA162F"/>
    <w:rsid w:val="00CA16A6"/>
    <w:rsid w:val="00CA16B7"/>
    <w:rsid w:val="00CA1781"/>
    <w:rsid w:val="00CA188D"/>
    <w:rsid w:val="00CA1A5C"/>
    <w:rsid w:val="00CA1A70"/>
    <w:rsid w:val="00CA1C1C"/>
    <w:rsid w:val="00CA1FD2"/>
    <w:rsid w:val="00CA2048"/>
    <w:rsid w:val="00CA2101"/>
    <w:rsid w:val="00CA2497"/>
    <w:rsid w:val="00CA2875"/>
    <w:rsid w:val="00CA2AC2"/>
    <w:rsid w:val="00CA2AEC"/>
    <w:rsid w:val="00CA2CFC"/>
    <w:rsid w:val="00CA2D3B"/>
    <w:rsid w:val="00CA35A0"/>
    <w:rsid w:val="00CA36AD"/>
    <w:rsid w:val="00CA3885"/>
    <w:rsid w:val="00CA38F3"/>
    <w:rsid w:val="00CA3910"/>
    <w:rsid w:val="00CA39A8"/>
    <w:rsid w:val="00CA3C30"/>
    <w:rsid w:val="00CA3C5C"/>
    <w:rsid w:val="00CA3E0A"/>
    <w:rsid w:val="00CA41D0"/>
    <w:rsid w:val="00CA41E5"/>
    <w:rsid w:val="00CA42A2"/>
    <w:rsid w:val="00CA4A3D"/>
    <w:rsid w:val="00CA4A6F"/>
    <w:rsid w:val="00CA4B1E"/>
    <w:rsid w:val="00CA4BE3"/>
    <w:rsid w:val="00CA4D5D"/>
    <w:rsid w:val="00CA504E"/>
    <w:rsid w:val="00CA530C"/>
    <w:rsid w:val="00CA53B4"/>
    <w:rsid w:val="00CA5838"/>
    <w:rsid w:val="00CA5882"/>
    <w:rsid w:val="00CA5A66"/>
    <w:rsid w:val="00CA5E0C"/>
    <w:rsid w:val="00CA5ECA"/>
    <w:rsid w:val="00CA5EF5"/>
    <w:rsid w:val="00CA62AE"/>
    <w:rsid w:val="00CA63B4"/>
    <w:rsid w:val="00CA6464"/>
    <w:rsid w:val="00CA64DA"/>
    <w:rsid w:val="00CA65FC"/>
    <w:rsid w:val="00CA671B"/>
    <w:rsid w:val="00CA6AEB"/>
    <w:rsid w:val="00CA6CFB"/>
    <w:rsid w:val="00CA6F03"/>
    <w:rsid w:val="00CA6FA2"/>
    <w:rsid w:val="00CA7083"/>
    <w:rsid w:val="00CA73A2"/>
    <w:rsid w:val="00CA75B8"/>
    <w:rsid w:val="00CA765D"/>
    <w:rsid w:val="00CA7886"/>
    <w:rsid w:val="00CA7896"/>
    <w:rsid w:val="00CA7AF8"/>
    <w:rsid w:val="00CA7ED9"/>
    <w:rsid w:val="00CB02CD"/>
    <w:rsid w:val="00CB0C6D"/>
    <w:rsid w:val="00CB0C78"/>
    <w:rsid w:val="00CB0CE4"/>
    <w:rsid w:val="00CB0CFF"/>
    <w:rsid w:val="00CB11BC"/>
    <w:rsid w:val="00CB12A7"/>
    <w:rsid w:val="00CB142B"/>
    <w:rsid w:val="00CB1840"/>
    <w:rsid w:val="00CB1A71"/>
    <w:rsid w:val="00CB1C90"/>
    <w:rsid w:val="00CB2287"/>
    <w:rsid w:val="00CB22E3"/>
    <w:rsid w:val="00CB272F"/>
    <w:rsid w:val="00CB2732"/>
    <w:rsid w:val="00CB2C5B"/>
    <w:rsid w:val="00CB2D22"/>
    <w:rsid w:val="00CB2DFC"/>
    <w:rsid w:val="00CB2EA0"/>
    <w:rsid w:val="00CB2F59"/>
    <w:rsid w:val="00CB3696"/>
    <w:rsid w:val="00CB36DA"/>
    <w:rsid w:val="00CB3993"/>
    <w:rsid w:val="00CB3A47"/>
    <w:rsid w:val="00CB3C40"/>
    <w:rsid w:val="00CB3D5C"/>
    <w:rsid w:val="00CB3DBB"/>
    <w:rsid w:val="00CB3E56"/>
    <w:rsid w:val="00CB4042"/>
    <w:rsid w:val="00CB44C1"/>
    <w:rsid w:val="00CB4818"/>
    <w:rsid w:val="00CB4904"/>
    <w:rsid w:val="00CB49E5"/>
    <w:rsid w:val="00CB4BA1"/>
    <w:rsid w:val="00CB4BB9"/>
    <w:rsid w:val="00CB4BFB"/>
    <w:rsid w:val="00CB4C3C"/>
    <w:rsid w:val="00CB4C4F"/>
    <w:rsid w:val="00CB4F00"/>
    <w:rsid w:val="00CB50D7"/>
    <w:rsid w:val="00CB50F1"/>
    <w:rsid w:val="00CB59D5"/>
    <w:rsid w:val="00CB5A9A"/>
    <w:rsid w:val="00CB5B1A"/>
    <w:rsid w:val="00CB5BFB"/>
    <w:rsid w:val="00CB61F8"/>
    <w:rsid w:val="00CB6243"/>
    <w:rsid w:val="00CB642D"/>
    <w:rsid w:val="00CB6482"/>
    <w:rsid w:val="00CB6655"/>
    <w:rsid w:val="00CB67A1"/>
    <w:rsid w:val="00CB698F"/>
    <w:rsid w:val="00CB6BF7"/>
    <w:rsid w:val="00CB6CBC"/>
    <w:rsid w:val="00CB6DF9"/>
    <w:rsid w:val="00CB708D"/>
    <w:rsid w:val="00CB75BA"/>
    <w:rsid w:val="00CB76C7"/>
    <w:rsid w:val="00CB7828"/>
    <w:rsid w:val="00CB7ADC"/>
    <w:rsid w:val="00CB7B15"/>
    <w:rsid w:val="00CC0184"/>
    <w:rsid w:val="00CC0237"/>
    <w:rsid w:val="00CC049E"/>
    <w:rsid w:val="00CC072F"/>
    <w:rsid w:val="00CC0892"/>
    <w:rsid w:val="00CC0967"/>
    <w:rsid w:val="00CC0981"/>
    <w:rsid w:val="00CC09BC"/>
    <w:rsid w:val="00CC0A38"/>
    <w:rsid w:val="00CC0C27"/>
    <w:rsid w:val="00CC0C89"/>
    <w:rsid w:val="00CC0F44"/>
    <w:rsid w:val="00CC0F97"/>
    <w:rsid w:val="00CC1140"/>
    <w:rsid w:val="00CC1429"/>
    <w:rsid w:val="00CC142C"/>
    <w:rsid w:val="00CC168B"/>
    <w:rsid w:val="00CC169C"/>
    <w:rsid w:val="00CC1865"/>
    <w:rsid w:val="00CC18C9"/>
    <w:rsid w:val="00CC1A28"/>
    <w:rsid w:val="00CC1A8E"/>
    <w:rsid w:val="00CC1BBD"/>
    <w:rsid w:val="00CC1EF0"/>
    <w:rsid w:val="00CC1F0C"/>
    <w:rsid w:val="00CC2018"/>
    <w:rsid w:val="00CC2046"/>
    <w:rsid w:val="00CC220B"/>
    <w:rsid w:val="00CC224C"/>
    <w:rsid w:val="00CC2294"/>
    <w:rsid w:val="00CC24A3"/>
    <w:rsid w:val="00CC2673"/>
    <w:rsid w:val="00CC268E"/>
    <w:rsid w:val="00CC2705"/>
    <w:rsid w:val="00CC2773"/>
    <w:rsid w:val="00CC2B09"/>
    <w:rsid w:val="00CC2BE5"/>
    <w:rsid w:val="00CC2CED"/>
    <w:rsid w:val="00CC2D1D"/>
    <w:rsid w:val="00CC2D96"/>
    <w:rsid w:val="00CC2DBC"/>
    <w:rsid w:val="00CC313E"/>
    <w:rsid w:val="00CC3156"/>
    <w:rsid w:val="00CC323C"/>
    <w:rsid w:val="00CC38C3"/>
    <w:rsid w:val="00CC3A1E"/>
    <w:rsid w:val="00CC3A83"/>
    <w:rsid w:val="00CC3C2B"/>
    <w:rsid w:val="00CC3D47"/>
    <w:rsid w:val="00CC3E1E"/>
    <w:rsid w:val="00CC3EDB"/>
    <w:rsid w:val="00CC3F5B"/>
    <w:rsid w:val="00CC453C"/>
    <w:rsid w:val="00CC4604"/>
    <w:rsid w:val="00CC49FC"/>
    <w:rsid w:val="00CC4C14"/>
    <w:rsid w:val="00CC4C3A"/>
    <w:rsid w:val="00CC4C60"/>
    <w:rsid w:val="00CC52B4"/>
    <w:rsid w:val="00CC544D"/>
    <w:rsid w:val="00CC54FC"/>
    <w:rsid w:val="00CC585C"/>
    <w:rsid w:val="00CC5C43"/>
    <w:rsid w:val="00CC5D2C"/>
    <w:rsid w:val="00CC5FF1"/>
    <w:rsid w:val="00CC611C"/>
    <w:rsid w:val="00CC6363"/>
    <w:rsid w:val="00CC64F6"/>
    <w:rsid w:val="00CC65E1"/>
    <w:rsid w:val="00CC67E1"/>
    <w:rsid w:val="00CC69B2"/>
    <w:rsid w:val="00CC6A9E"/>
    <w:rsid w:val="00CC6D9E"/>
    <w:rsid w:val="00CC6F11"/>
    <w:rsid w:val="00CC7082"/>
    <w:rsid w:val="00CC7112"/>
    <w:rsid w:val="00CC7318"/>
    <w:rsid w:val="00CC7357"/>
    <w:rsid w:val="00CC73DC"/>
    <w:rsid w:val="00CC7730"/>
    <w:rsid w:val="00CC77B7"/>
    <w:rsid w:val="00CC79E1"/>
    <w:rsid w:val="00CC7BBE"/>
    <w:rsid w:val="00CC7D0D"/>
    <w:rsid w:val="00CC7E1E"/>
    <w:rsid w:val="00CD0036"/>
    <w:rsid w:val="00CD02AE"/>
    <w:rsid w:val="00CD02C3"/>
    <w:rsid w:val="00CD038A"/>
    <w:rsid w:val="00CD0620"/>
    <w:rsid w:val="00CD064C"/>
    <w:rsid w:val="00CD08DF"/>
    <w:rsid w:val="00CD096A"/>
    <w:rsid w:val="00CD0A1D"/>
    <w:rsid w:val="00CD0AB2"/>
    <w:rsid w:val="00CD0C20"/>
    <w:rsid w:val="00CD0C8E"/>
    <w:rsid w:val="00CD0D06"/>
    <w:rsid w:val="00CD0D4F"/>
    <w:rsid w:val="00CD0F30"/>
    <w:rsid w:val="00CD119B"/>
    <w:rsid w:val="00CD11E5"/>
    <w:rsid w:val="00CD147B"/>
    <w:rsid w:val="00CD189B"/>
    <w:rsid w:val="00CD1924"/>
    <w:rsid w:val="00CD1CA9"/>
    <w:rsid w:val="00CD1D7B"/>
    <w:rsid w:val="00CD1D84"/>
    <w:rsid w:val="00CD1EC2"/>
    <w:rsid w:val="00CD1FCD"/>
    <w:rsid w:val="00CD212A"/>
    <w:rsid w:val="00CD21A1"/>
    <w:rsid w:val="00CD21DB"/>
    <w:rsid w:val="00CD2365"/>
    <w:rsid w:val="00CD26D4"/>
    <w:rsid w:val="00CD2776"/>
    <w:rsid w:val="00CD28C7"/>
    <w:rsid w:val="00CD2A4F"/>
    <w:rsid w:val="00CD2A95"/>
    <w:rsid w:val="00CD2AA9"/>
    <w:rsid w:val="00CD2DDF"/>
    <w:rsid w:val="00CD305C"/>
    <w:rsid w:val="00CD3276"/>
    <w:rsid w:val="00CD3310"/>
    <w:rsid w:val="00CD35A0"/>
    <w:rsid w:val="00CD377C"/>
    <w:rsid w:val="00CD388F"/>
    <w:rsid w:val="00CD38C6"/>
    <w:rsid w:val="00CD3B34"/>
    <w:rsid w:val="00CD3BBC"/>
    <w:rsid w:val="00CD3EBD"/>
    <w:rsid w:val="00CD3FC3"/>
    <w:rsid w:val="00CD4207"/>
    <w:rsid w:val="00CD4626"/>
    <w:rsid w:val="00CD4662"/>
    <w:rsid w:val="00CD4879"/>
    <w:rsid w:val="00CD49DD"/>
    <w:rsid w:val="00CD4A48"/>
    <w:rsid w:val="00CD4B30"/>
    <w:rsid w:val="00CD4B91"/>
    <w:rsid w:val="00CD4C09"/>
    <w:rsid w:val="00CD4CEB"/>
    <w:rsid w:val="00CD4D9C"/>
    <w:rsid w:val="00CD5301"/>
    <w:rsid w:val="00CD54BD"/>
    <w:rsid w:val="00CD5826"/>
    <w:rsid w:val="00CD586A"/>
    <w:rsid w:val="00CD5A6D"/>
    <w:rsid w:val="00CD5C9F"/>
    <w:rsid w:val="00CD5DB3"/>
    <w:rsid w:val="00CD5E05"/>
    <w:rsid w:val="00CD5E99"/>
    <w:rsid w:val="00CD6073"/>
    <w:rsid w:val="00CD615A"/>
    <w:rsid w:val="00CD6198"/>
    <w:rsid w:val="00CD61F3"/>
    <w:rsid w:val="00CD6259"/>
    <w:rsid w:val="00CD6446"/>
    <w:rsid w:val="00CD6762"/>
    <w:rsid w:val="00CD67BA"/>
    <w:rsid w:val="00CD6A03"/>
    <w:rsid w:val="00CD6C89"/>
    <w:rsid w:val="00CD6CEE"/>
    <w:rsid w:val="00CD6D98"/>
    <w:rsid w:val="00CD7458"/>
    <w:rsid w:val="00CD74F4"/>
    <w:rsid w:val="00CD7727"/>
    <w:rsid w:val="00CD7F52"/>
    <w:rsid w:val="00CE0332"/>
    <w:rsid w:val="00CE03CA"/>
    <w:rsid w:val="00CE046C"/>
    <w:rsid w:val="00CE0606"/>
    <w:rsid w:val="00CE07A1"/>
    <w:rsid w:val="00CE097C"/>
    <w:rsid w:val="00CE0A91"/>
    <w:rsid w:val="00CE0C27"/>
    <w:rsid w:val="00CE0CCE"/>
    <w:rsid w:val="00CE1273"/>
    <w:rsid w:val="00CE127A"/>
    <w:rsid w:val="00CE1284"/>
    <w:rsid w:val="00CE12C5"/>
    <w:rsid w:val="00CE132B"/>
    <w:rsid w:val="00CE136F"/>
    <w:rsid w:val="00CE13B4"/>
    <w:rsid w:val="00CE14AA"/>
    <w:rsid w:val="00CE156A"/>
    <w:rsid w:val="00CE177A"/>
    <w:rsid w:val="00CE184C"/>
    <w:rsid w:val="00CE1D13"/>
    <w:rsid w:val="00CE1E0E"/>
    <w:rsid w:val="00CE1E74"/>
    <w:rsid w:val="00CE1ECE"/>
    <w:rsid w:val="00CE1FA7"/>
    <w:rsid w:val="00CE227C"/>
    <w:rsid w:val="00CE22F1"/>
    <w:rsid w:val="00CE23FD"/>
    <w:rsid w:val="00CE2915"/>
    <w:rsid w:val="00CE29A1"/>
    <w:rsid w:val="00CE2B5D"/>
    <w:rsid w:val="00CE2C6A"/>
    <w:rsid w:val="00CE2F40"/>
    <w:rsid w:val="00CE2FFE"/>
    <w:rsid w:val="00CE30D8"/>
    <w:rsid w:val="00CE3298"/>
    <w:rsid w:val="00CE355B"/>
    <w:rsid w:val="00CE3600"/>
    <w:rsid w:val="00CE36BA"/>
    <w:rsid w:val="00CE3830"/>
    <w:rsid w:val="00CE38EE"/>
    <w:rsid w:val="00CE39F5"/>
    <w:rsid w:val="00CE3A0B"/>
    <w:rsid w:val="00CE3A3B"/>
    <w:rsid w:val="00CE3D67"/>
    <w:rsid w:val="00CE3E52"/>
    <w:rsid w:val="00CE3E62"/>
    <w:rsid w:val="00CE42BF"/>
    <w:rsid w:val="00CE4346"/>
    <w:rsid w:val="00CE45E7"/>
    <w:rsid w:val="00CE4918"/>
    <w:rsid w:val="00CE4DD0"/>
    <w:rsid w:val="00CE50B0"/>
    <w:rsid w:val="00CE50F2"/>
    <w:rsid w:val="00CE50FA"/>
    <w:rsid w:val="00CE5209"/>
    <w:rsid w:val="00CE5212"/>
    <w:rsid w:val="00CE5327"/>
    <w:rsid w:val="00CE53FF"/>
    <w:rsid w:val="00CE545C"/>
    <w:rsid w:val="00CE54B1"/>
    <w:rsid w:val="00CE59F2"/>
    <w:rsid w:val="00CE5A77"/>
    <w:rsid w:val="00CE5E91"/>
    <w:rsid w:val="00CE6185"/>
    <w:rsid w:val="00CE624C"/>
    <w:rsid w:val="00CE63AB"/>
    <w:rsid w:val="00CE6431"/>
    <w:rsid w:val="00CE6502"/>
    <w:rsid w:val="00CE66C8"/>
    <w:rsid w:val="00CE6738"/>
    <w:rsid w:val="00CE6BDD"/>
    <w:rsid w:val="00CE6C39"/>
    <w:rsid w:val="00CE6D84"/>
    <w:rsid w:val="00CE6DED"/>
    <w:rsid w:val="00CE759A"/>
    <w:rsid w:val="00CE76B3"/>
    <w:rsid w:val="00CE787E"/>
    <w:rsid w:val="00CE78D3"/>
    <w:rsid w:val="00CE78EA"/>
    <w:rsid w:val="00CE796C"/>
    <w:rsid w:val="00CE7D1E"/>
    <w:rsid w:val="00CE7E69"/>
    <w:rsid w:val="00CE7EC1"/>
    <w:rsid w:val="00CF0185"/>
    <w:rsid w:val="00CF01DD"/>
    <w:rsid w:val="00CF0217"/>
    <w:rsid w:val="00CF0436"/>
    <w:rsid w:val="00CF04AB"/>
    <w:rsid w:val="00CF05C5"/>
    <w:rsid w:val="00CF065E"/>
    <w:rsid w:val="00CF070E"/>
    <w:rsid w:val="00CF0ADD"/>
    <w:rsid w:val="00CF0EBD"/>
    <w:rsid w:val="00CF118B"/>
    <w:rsid w:val="00CF118E"/>
    <w:rsid w:val="00CF18BA"/>
    <w:rsid w:val="00CF1960"/>
    <w:rsid w:val="00CF1BC2"/>
    <w:rsid w:val="00CF1ED8"/>
    <w:rsid w:val="00CF20C9"/>
    <w:rsid w:val="00CF21DE"/>
    <w:rsid w:val="00CF236C"/>
    <w:rsid w:val="00CF241E"/>
    <w:rsid w:val="00CF2683"/>
    <w:rsid w:val="00CF2782"/>
    <w:rsid w:val="00CF2905"/>
    <w:rsid w:val="00CF2CC4"/>
    <w:rsid w:val="00CF321B"/>
    <w:rsid w:val="00CF32A8"/>
    <w:rsid w:val="00CF33DC"/>
    <w:rsid w:val="00CF3604"/>
    <w:rsid w:val="00CF37FF"/>
    <w:rsid w:val="00CF3E59"/>
    <w:rsid w:val="00CF3E68"/>
    <w:rsid w:val="00CF4773"/>
    <w:rsid w:val="00CF4815"/>
    <w:rsid w:val="00CF4895"/>
    <w:rsid w:val="00CF49C4"/>
    <w:rsid w:val="00CF4BB5"/>
    <w:rsid w:val="00CF5012"/>
    <w:rsid w:val="00CF50D6"/>
    <w:rsid w:val="00CF5226"/>
    <w:rsid w:val="00CF5742"/>
    <w:rsid w:val="00CF5861"/>
    <w:rsid w:val="00CF5B7F"/>
    <w:rsid w:val="00CF5DEC"/>
    <w:rsid w:val="00CF5F2D"/>
    <w:rsid w:val="00CF6032"/>
    <w:rsid w:val="00CF61EB"/>
    <w:rsid w:val="00CF67C3"/>
    <w:rsid w:val="00CF6D27"/>
    <w:rsid w:val="00CF6E4B"/>
    <w:rsid w:val="00CF6FA1"/>
    <w:rsid w:val="00CF6FFA"/>
    <w:rsid w:val="00CF70BE"/>
    <w:rsid w:val="00CF73A4"/>
    <w:rsid w:val="00CF78F9"/>
    <w:rsid w:val="00CF7D3C"/>
    <w:rsid w:val="00D0036B"/>
    <w:rsid w:val="00D00532"/>
    <w:rsid w:val="00D00602"/>
    <w:rsid w:val="00D006DA"/>
    <w:rsid w:val="00D008CD"/>
    <w:rsid w:val="00D00CC7"/>
    <w:rsid w:val="00D00D33"/>
    <w:rsid w:val="00D00DFA"/>
    <w:rsid w:val="00D012ED"/>
    <w:rsid w:val="00D015FD"/>
    <w:rsid w:val="00D01629"/>
    <w:rsid w:val="00D01632"/>
    <w:rsid w:val="00D017CE"/>
    <w:rsid w:val="00D019C5"/>
    <w:rsid w:val="00D019C8"/>
    <w:rsid w:val="00D01B45"/>
    <w:rsid w:val="00D01E3B"/>
    <w:rsid w:val="00D021E8"/>
    <w:rsid w:val="00D023DE"/>
    <w:rsid w:val="00D024BA"/>
    <w:rsid w:val="00D02845"/>
    <w:rsid w:val="00D028E3"/>
    <w:rsid w:val="00D02909"/>
    <w:rsid w:val="00D02B1E"/>
    <w:rsid w:val="00D0312F"/>
    <w:rsid w:val="00D03572"/>
    <w:rsid w:val="00D0372C"/>
    <w:rsid w:val="00D03933"/>
    <w:rsid w:val="00D03955"/>
    <w:rsid w:val="00D039C9"/>
    <w:rsid w:val="00D03B12"/>
    <w:rsid w:val="00D03BA3"/>
    <w:rsid w:val="00D03D0F"/>
    <w:rsid w:val="00D03E89"/>
    <w:rsid w:val="00D03E90"/>
    <w:rsid w:val="00D040C9"/>
    <w:rsid w:val="00D0419F"/>
    <w:rsid w:val="00D04AC5"/>
    <w:rsid w:val="00D04BE3"/>
    <w:rsid w:val="00D05134"/>
    <w:rsid w:val="00D05392"/>
    <w:rsid w:val="00D05433"/>
    <w:rsid w:val="00D054D8"/>
    <w:rsid w:val="00D05BA1"/>
    <w:rsid w:val="00D06175"/>
    <w:rsid w:val="00D06390"/>
    <w:rsid w:val="00D063FE"/>
    <w:rsid w:val="00D0647D"/>
    <w:rsid w:val="00D06520"/>
    <w:rsid w:val="00D066DD"/>
    <w:rsid w:val="00D0690C"/>
    <w:rsid w:val="00D06C0F"/>
    <w:rsid w:val="00D06C35"/>
    <w:rsid w:val="00D06DCA"/>
    <w:rsid w:val="00D06F8F"/>
    <w:rsid w:val="00D06F9C"/>
    <w:rsid w:val="00D070F8"/>
    <w:rsid w:val="00D076C3"/>
    <w:rsid w:val="00D07807"/>
    <w:rsid w:val="00D07810"/>
    <w:rsid w:val="00D07850"/>
    <w:rsid w:val="00D07B0B"/>
    <w:rsid w:val="00D07B12"/>
    <w:rsid w:val="00D07D1E"/>
    <w:rsid w:val="00D07D61"/>
    <w:rsid w:val="00D07F80"/>
    <w:rsid w:val="00D10053"/>
    <w:rsid w:val="00D103AD"/>
    <w:rsid w:val="00D10408"/>
    <w:rsid w:val="00D108BE"/>
    <w:rsid w:val="00D10BA7"/>
    <w:rsid w:val="00D10C88"/>
    <w:rsid w:val="00D10D42"/>
    <w:rsid w:val="00D10DE7"/>
    <w:rsid w:val="00D10E31"/>
    <w:rsid w:val="00D10FBA"/>
    <w:rsid w:val="00D11034"/>
    <w:rsid w:val="00D11146"/>
    <w:rsid w:val="00D11172"/>
    <w:rsid w:val="00D11221"/>
    <w:rsid w:val="00D112F7"/>
    <w:rsid w:val="00D11553"/>
    <w:rsid w:val="00D118C1"/>
    <w:rsid w:val="00D1191A"/>
    <w:rsid w:val="00D11A14"/>
    <w:rsid w:val="00D11A18"/>
    <w:rsid w:val="00D11D40"/>
    <w:rsid w:val="00D11D6A"/>
    <w:rsid w:val="00D11E89"/>
    <w:rsid w:val="00D1209A"/>
    <w:rsid w:val="00D12593"/>
    <w:rsid w:val="00D1281A"/>
    <w:rsid w:val="00D12B87"/>
    <w:rsid w:val="00D12FF6"/>
    <w:rsid w:val="00D130C9"/>
    <w:rsid w:val="00D139D6"/>
    <w:rsid w:val="00D13A56"/>
    <w:rsid w:val="00D13B36"/>
    <w:rsid w:val="00D13BFD"/>
    <w:rsid w:val="00D13EDC"/>
    <w:rsid w:val="00D140B9"/>
    <w:rsid w:val="00D14312"/>
    <w:rsid w:val="00D1438C"/>
    <w:rsid w:val="00D14475"/>
    <w:rsid w:val="00D145F5"/>
    <w:rsid w:val="00D147EB"/>
    <w:rsid w:val="00D149A0"/>
    <w:rsid w:val="00D149B2"/>
    <w:rsid w:val="00D14A16"/>
    <w:rsid w:val="00D14CA2"/>
    <w:rsid w:val="00D14CD9"/>
    <w:rsid w:val="00D14EE0"/>
    <w:rsid w:val="00D1509E"/>
    <w:rsid w:val="00D150A1"/>
    <w:rsid w:val="00D150F6"/>
    <w:rsid w:val="00D151AD"/>
    <w:rsid w:val="00D154BE"/>
    <w:rsid w:val="00D155B2"/>
    <w:rsid w:val="00D155D9"/>
    <w:rsid w:val="00D15684"/>
    <w:rsid w:val="00D15895"/>
    <w:rsid w:val="00D15B34"/>
    <w:rsid w:val="00D15DA2"/>
    <w:rsid w:val="00D15ECA"/>
    <w:rsid w:val="00D15F4F"/>
    <w:rsid w:val="00D16155"/>
    <w:rsid w:val="00D162EB"/>
    <w:rsid w:val="00D1694F"/>
    <w:rsid w:val="00D16A6B"/>
    <w:rsid w:val="00D16B29"/>
    <w:rsid w:val="00D16F5D"/>
    <w:rsid w:val="00D17046"/>
    <w:rsid w:val="00D171C9"/>
    <w:rsid w:val="00D171F0"/>
    <w:rsid w:val="00D1730A"/>
    <w:rsid w:val="00D174F7"/>
    <w:rsid w:val="00D17581"/>
    <w:rsid w:val="00D178D3"/>
    <w:rsid w:val="00D17932"/>
    <w:rsid w:val="00D179F4"/>
    <w:rsid w:val="00D17AC3"/>
    <w:rsid w:val="00D17CA5"/>
    <w:rsid w:val="00D17D30"/>
    <w:rsid w:val="00D17D7C"/>
    <w:rsid w:val="00D17E08"/>
    <w:rsid w:val="00D17E0E"/>
    <w:rsid w:val="00D17F8D"/>
    <w:rsid w:val="00D200C0"/>
    <w:rsid w:val="00D2049C"/>
    <w:rsid w:val="00D204B6"/>
    <w:rsid w:val="00D205B5"/>
    <w:rsid w:val="00D20898"/>
    <w:rsid w:val="00D20B34"/>
    <w:rsid w:val="00D20B9D"/>
    <w:rsid w:val="00D20BF6"/>
    <w:rsid w:val="00D20FD9"/>
    <w:rsid w:val="00D21026"/>
    <w:rsid w:val="00D21157"/>
    <w:rsid w:val="00D2132F"/>
    <w:rsid w:val="00D213C8"/>
    <w:rsid w:val="00D214D4"/>
    <w:rsid w:val="00D21595"/>
    <w:rsid w:val="00D2170B"/>
    <w:rsid w:val="00D21713"/>
    <w:rsid w:val="00D217E6"/>
    <w:rsid w:val="00D21AEB"/>
    <w:rsid w:val="00D21BA0"/>
    <w:rsid w:val="00D21C2F"/>
    <w:rsid w:val="00D21DE5"/>
    <w:rsid w:val="00D21DF8"/>
    <w:rsid w:val="00D21EBD"/>
    <w:rsid w:val="00D22054"/>
    <w:rsid w:val="00D220A8"/>
    <w:rsid w:val="00D22439"/>
    <w:rsid w:val="00D22476"/>
    <w:rsid w:val="00D225E2"/>
    <w:rsid w:val="00D227A6"/>
    <w:rsid w:val="00D22A12"/>
    <w:rsid w:val="00D22DAB"/>
    <w:rsid w:val="00D22EA1"/>
    <w:rsid w:val="00D23083"/>
    <w:rsid w:val="00D233FE"/>
    <w:rsid w:val="00D23450"/>
    <w:rsid w:val="00D234E4"/>
    <w:rsid w:val="00D23836"/>
    <w:rsid w:val="00D23895"/>
    <w:rsid w:val="00D23910"/>
    <w:rsid w:val="00D239FD"/>
    <w:rsid w:val="00D23DB1"/>
    <w:rsid w:val="00D23E4E"/>
    <w:rsid w:val="00D2425C"/>
    <w:rsid w:val="00D24474"/>
    <w:rsid w:val="00D24882"/>
    <w:rsid w:val="00D249D1"/>
    <w:rsid w:val="00D24A33"/>
    <w:rsid w:val="00D24AB0"/>
    <w:rsid w:val="00D24B5B"/>
    <w:rsid w:val="00D24E37"/>
    <w:rsid w:val="00D250FE"/>
    <w:rsid w:val="00D25171"/>
    <w:rsid w:val="00D25263"/>
    <w:rsid w:val="00D2540E"/>
    <w:rsid w:val="00D25442"/>
    <w:rsid w:val="00D254D8"/>
    <w:rsid w:val="00D25889"/>
    <w:rsid w:val="00D258F9"/>
    <w:rsid w:val="00D259CD"/>
    <w:rsid w:val="00D259D4"/>
    <w:rsid w:val="00D25A09"/>
    <w:rsid w:val="00D25DF6"/>
    <w:rsid w:val="00D265F1"/>
    <w:rsid w:val="00D26673"/>
    <w:rsid w:val="00D266A0"/>
    <w:rsid w:val="00D2678E"/>
    <w:rsid w:val="00D26841"/>
    <w:rsid w:val="00D268AE"/>
    <w:rsid w:val="00D26926"/>
    <w:rsid w:val="00D26CA7"/>
    <w:rsid w:val="00D26DF7"/>
    <w:rsid w:val="00D26EDC"/>
    <w:rsid w:val="00D27054"/>
    <w:rsid w:val="00D27073"/>
    <w:rsid w:val="00D27146"/>
    <w:rsid w:val="00D27367"/>
    <w:rsid w:val="00D2770F"/>
    <w:rsid w:val="00D27A08"/>
    <w:rsid w:val="00D27B22"/>
    <w:rsid w:val="00D27BF8"/>
    <w:rsid w:val="00D27E44"/>
    <w:rsid w:val="00D3009B"/>
    <w:rsid w:val="00D3011C"/>
    <w:rsid w:val="00D30241"/>
    <w:rsid w:val="00D30517"/>
    <w:rsid w:val="00D30944"/>
    <w:rsid w:val="00D30945"/>
    <w:rsid w:val="00D30B4B"/>
    <w:rsid w:val="00D30F31"/>
    <w:rsid w:val="00D31075"/>
    <w:rsid w:val="00D31169"/>
    <w:rsid w:val="00D313DA"/>
    <w:rsid w:val="00D314BC"/>
    <w:rsid w:val="00D31731"/>
    <w:rsid w:val="00D31E47"/>
    <w:rsid w:val="00D31EF4"/>
    <w:rsid w:val="00D31F12"/>
    <w:rsid w:val="00D31FCE"/>
    <w:rsid w:val="00D3223C"/>
    <w:rsid w:val="00D324E6"/>
    <w:rsid w:val="00D327FC"/>
    <w:rsid w:val="00D32DE3"/>
    <w:rsid w:val="00D32ED1"/>
    <w:rsid w:val="00D3308C"/>
    <w:rsid w:val="00D331B9"/>
    <w:rsid w:val="00D33254"/>
    <w:rsid w:val="00D334E1"/>
    <w:rsid w:val="00D33690"/>
    <w:rsid w:val="00D33713"/>
    <w:rsid w:val="00D338B2"/>
    <w:rsid w:val="00D34372"/>
    <w:rsid w:val="00D345AB"/>
    <w:rsid w:val="00D3464A"/>
    <w:rsid w:val="00D34667"/>
    <w:rsid w:val="00D34782"/>
    <w:rsid w:val="00D34784"/>
    <w:rsid w:val="00D347B1"/>
    <w:rsid w:val="00D347E2"/>
    <w:rsid w:val="00D34B36"/>
    <w:rsid w:val="00D34C24"/>
    <w:rsid w:val="00D34C77"/>
    <w:rsid w:val="00D34D1D"/>
    <w:rsid w:val="00D351C7"/>
    <w:rsid w:val="00D3548D"/>
    <w:rsid w:val="00D354E5"/>
    <w:rsid w:val="00D356EB"/>
    <w:rsid w:val="00D3584D"/>
    <w:rsid w:val="00D35857"/>
    <w:rsid w:val="00D3591F"/>
    <w:rsid w:val="00D359B0"/>
    <w:rsid w:val="00D35A1B"/>
    <w:rsid w:val="00D35C8A"/>
    <w:rsid w:val="00D35D9F"/>
    <w:rsid w:val="00D35E21"/>
    <w:rsid w:val="00D35E54"/>
    <w:rsid w:val="00D35E87"/>
    <w:rsid w:val="00D3638B"/>
    <w:rsid w:val="00D36661"/>
    <w:rsid w:val="00D3690D"/>
    <w:rsid w:val="00D36A6B"/>
    <w:rsid w:val="00D36AB8"/>
    <w:rsid w:val="00D36E79"/>
    <w:rsid w:val="00D36ED6"/>
    <w:rsid w:val="00D37292"/>
    <w:rsid w:val="00D37328"/>
    <w:rsid w:val="00D373AF"/>
    <w:rsid w:val="00D374C1"/>
    <w:rsid w:val="00D37557"/>
    <w:rsid w:val="00D37604"/>
    <w:rsid w:val="00D376A3"/>
    <w:rsid w:val="00D378C9"/>
    <w:rsid w:val="00D3792D"/>
    <w:rsid w:val="00D37AAF"/>
    <w:rsid w:val="00D37BC2"/>
    <w:rsid w:val="00D37C68"/>
    <w:rsid w:val="00D37CEF"/>
    <w:rsid w:val="00D37D35"/>
    <w:rsid w:val="00D37D6B"/>
    <w:rsid w:val="00D37DC3"/>
    <w:rsid w:val="00D37E35"/>
    <w:rsid w:val="00D37E7C"/>
    <w:rsid w:val="00D37E8E"/>
    <w:rsid w:val="00D37F97"/>
    <w:rsid w:val="00D37F98"/>
    <w:rsid w:val="00D37FEE"/>
    <w:rsid w:val="00D401E1"/>
    <w:rsid w:val="00D401F2"/>
    <w:rsid w:val="00D40211"/>
    <w:rsid w:val="00D403D5"/>
    <w:rsid w:val="00D404AF"/>
    <w:rsid w:val="00D408B4"/>
    <w:rsid w:val="00D408D3"/>
    <w:rsid w:val="00D4093A"/>
    <w:rsid w:val="00D409BD"/>
    <w:rsid w:val="00D40A2F"/>
    <w:rsid w:val="00D40CED"/>
    <w:rsid w:val="00D40EAB"/>
    <w:rsid w:val="00D40F39"/>
    <w:rsid w:val="00D40F86"/>
    <w:rsid w:val="00D41032"/>
    <w:rsid w:val="00D41689"/>
    <w:rsid w:val="00D4186E"/>
    <w:rsid w:val="00D41ADB"/>
    <w:rsid w:val="00D41BAC"/>
    <w:rsid w:val="00D41C63"/>
    <w:rsid w:val="00D41D5C"/>
    <w:rsid w:val="00D4206E"/>
    <w:rsid w:val="00D42157"/>
    <w:rsid w:val="00D42203"/>
    <w:rsid w:val="00D423B1"/>
    <w:rsid w:val="00D42565"/>
    <w:rsid w:val="00D43128"/>
    <w:rsid w:val="00D4353B"/>
    <w:rsid w:val="00D436E8"/>
    <w:rsid w:val="00D43856"/>
    <w:rsid w:val="00D43BE6"/>
    <w:rsid w:val="00D43CA8"/>
    <w:rsid w:val="00D43F60"/>
    <w:rsid w:val="00D44368"/>
    <w:rsid w:val="00D44676"/>
    <w:rsid w:val="00D446DA"/>
    <w:rsid w:val="00D44746"/>
    <w:rsid w:val="00D447ED"/>
    <w:rsid w:val="00D44882"/>
    <w:rsid w:val="00D449CC"/>
    <w:rsid w:val="00D449DC"/>
    <w:rsid w:val="00D44E14"/>
    <w:rsid w:val="00D453B8"/>
    <w:rsid w:val="00D45418"/>
    <w:rsid w:val="00D456A0"/>
    <w:rsid w:val="00D456D9"/>
    <w:rsid w:val="00D458C8"/>
    <w:rsid w:val="00D45B4D"/>
    <w:rsid w:val="00D45D94"/>
    <w:rsid w:val="00D45FCC"/>
    <w:rsid w:val="00D462F6"/>
    <w:rsid w:val="00D4644D"/>
    <w:rsid w:val="00D464A2"/>
    <w:rsid w:val="00D465F0"/>
    <w:rsid w:val="00D46A18"/>
    <w:rsid w:val="00D46CBD"/>
    <w:rsid w:val="00D471E7"/>
    <w:rsid w:val="00D47327"/>
    <w:rsid w:val="00D47388"/>
    <w:rsid w:val="00D47B18"/>
    <w:rsid w:val="00D501DD"/>
    <w:rsid w:val="00D5028A"/>
    <w:rsid w:val="00D502D3"/>
    <w:rsid w:val="00D50333"/>
    <w:rsid w:val="00D50533"/>
    <w:rsid w:val="00D50938"/>
    <w:rsid w:val="00D50A64"/>
    <w:rsid w:val="00D51098"/>
    <w:rsid w:val="00D513A5"/>
    <w:rsid w:val="00D51452"/>
    <w:rsid w:val="00D51462"/>
    <w:rsid w:val="00D51668"/>
    <w:rsid w:val="00D51872"/>
    <w:rsid w:val="00D518CF"/>
    <w:rsid w:val="00D5198B"/>
    <w:rsid w:val="00D51BA9"/>
    <w:rsid w:val="00D51F57"/>
    <w:rsid w:val="00D522B4"/>
    <w:rsid w:val="00D52323"/>
    <w:rsid w:val="00D524C8"/>
    <w:rsid w:val="00D525F4"/>
    <w:rsid w:val="00D52803"/>
    <w:rsid w:val="00D52817"/>
    <w:rsid w:val="00D52855"/>
    <w:rsid w:val="00D5296E"/>
    <w:rsid w:val="00D52A5E"/>
    <w:rsid w:val="00D52C7F"/>
    <w:rsid w:val="00D52E46"/>
    <w:rsid w:val="00D5339A"/>
    <w:rsid w:val="00D5341B"/>
    <w:rsid w:val="00D534DA"/>
    <w:rsid w:val="00D53774"/>
    <w:rsid w:val="00D53B04"/>
    <w:rsid w:val="00D53BD3"/>
    <w:rsid w:val="00D53F2D"/>
    <w:rsid w:val="00D5423C"/>
    <w:rsid w:val="00D54383"/>
    <w:rsid w:val="00D54490"/>
    <w:rsid w:val="00D5461E"/>
    <w:rsid w:val="00D548BA"/>
    <w:rsid w:val="00D54E30"/>
    <w:rsid w:val="00D54E93"/>
    <w:rsid w:val="00D54ED4"/>
    <w:rsid w:val="00D54FC3"/>
    <w:rsid w:val="00D55051"/>
    <w:rsid w:val="00D5512F"/>
    <w:rsid w:val="00D55277"/>
    <w:rsid w:val="00D553F8"/>
    <w:rsid w:val="00D559FF"/>
    <w:rsid w:val="00D55ABF"/>
    <w:rsid w:val="00D55BA7"/>
    <w:rsid w:val="00D55EFF"/>
    <w:rsid w:val="00D5612D"/>
    <w:rsid w:val="00D56197"/>
    <w:rsid w:val="00D563F3"/>
    <w:rsid w:val="00D56BDC"/>
    <w:rsid w:val="00D56CDF"/>
    <w:rsid w:val="00D56DC2"/>
    <w:rsid w:val="00D5719E"/>
    <w:rsid w:val="00D57383"/>
    <w:rsid w:val="00D57817"/>
    <w:rsid w:val="00D57985"/>
    <w:rsid w:val="00D57C15"/>
    <w:rsid w:val="00D57CCD"/>
    <w:rsid w:val="00D57DB8"/>
    <w:rsid w:val="00D57EB4"/>
    <w:rsid w:val="00D60089"/>
    <w:rsid w:val="00D60188"/>
    <w:rsid w:val="00D60270"/>
    <w:rsid w:val="00D604D8"/>
    <w:rsid w:val="00D6053D"/>
    <w:rsid w:val="00D60CBE"/>
    <w:rsid w:val="00D60D63"/>
    <w:rsid w:val="00D60E25"/>
    <w:rsid w:val="00D6130D"/>
    <w:rsid w:val="00D61398"/>
    <w:rsid w:val="00D6148D"/>
    <w:rsid w:val="00D616FD"/>
    <w:rsid w:val="00D61CB6"/>
    <w:rsid w:val="00D61D30"/>
    <w:rsid w:val="00D620E5"/>
    <w:rsid w:val="00D621B1"/>
    <w:rsid w:val="00D62276"/>
    <w:rsid w:val="00D6229D"/>
    <w:rsid w:val="00D622A3"/>
    <w:rsid w:val="00D6230F"/>
    <w:rsid w:val="00D62368"/>
    <w:rsid w:val="00D624B4"/>
    <w:rsid w:val="00D62764"/>
    <w:rsid w:val="00D627C4"/>
    <w:rsid w:val="00D627F5"/>
    <w:rsid w:val="00D6292F"/>
    <w:rsid w:val="00D62A82"/>
    <w:rsid w:val="00D62B8A"/>
    <w:rsid w:val="00D62C14"/>
    <w:rsid w:val="00D62C34"/>
    <w:rsid w:val="00D62F61"/>
    <w:rsid w:val="00D62FA2"/>
    <w:rsid w:val="00D63133"/>
    <w:rsid w:val="00D6326B"/>
    <w:rsid w:val="00D632B9"/>
    <w:rsid w:val="00D632D9"/>
    <w:rsid w:val="00D632EC"/>
    <w:rsid w:val="00D63438"/>
    <w:rsid w:val="00D63B8C"/>
    <w:rsid w:val="00D63C6D"/>
    <w:rsid w:val="00D63E27"/>
    <w:rsid w:val="00D641CC"/>
    <w:rsid w:val="00D6446A"/>
    <w:rsid w:val="00D646D2"/>
    <w:rsid w:val="00D646DC"/>
    <w:rsid w:val="00D648EB"/>
    <w:rsid w:val="00D65165"/>
    <w:rsid w:val="00D651C5"/>
    <w:rsid w:val="00D65230"/>
    <w:rsid w:val="00D653EB"/>
    <w:rsid w:val="00D653FB"/>
    <w:rsid w:val="00D654BC"/>
    <w:rsid w:val="00D655C1"/>
    <w:rsid w:val="00D655D4"/>
    <w:rsid w:val="00D658FC"/>
    <w:rsid w:val="00D65998"/>
    <w:rsid w:val="00D65AE6"/>
    <w:rsid w:val="00D65C1C"/>
    <w:rsid w:val="00D65D78"/>
    <w:rsid w:val="00D65F31"/>
    <w:rsid w:val="00D66267"/>
    <w:rsid w:val="00D662D2"/>
    <w:rsid w:val="00D66306"/>
    <w:rsid w:val="00D66329"/>
    <w:rsid w:val="00D664BD"/>
    <w:rsid w:val="00D6661B"/>
    <w:rsid w:val="00D666FF"/>
    <w:rsid w:val="00D6671B"/>
    <w:rsid w:val="00D66866"/>
    <w:rsid w:val="00D66C82"/>
    <w:rsid w:val="00D66DE0"/>
    <w:rsid w:val="00D66E92"/>
    <w:rsid w:val="00D66F8E"/>
    <w:rsid w:val="00D671AA"/>
    <w:rsid w:val="00D672D5"/>
    <w:rsid w:val="00D679D6"/>
    <w:rsid w:val="00D679ED"/>
    <w:rsid w:val="00D67AD1"/>
    <w:rsid w:val="00D67C25"/>
    <w:rsid w:val="00D67D37"/>
    <w:rsid w:val="00D67EFE"/>
    <w:rsid w:val="00D700D1"/>
    <w:rsid w:val="00D70153"/>
    <w:rsid w:val="00D701AD"/>
    <w:rsid w:val="00D70321"/>
    <w:rsid w:val="00D703C4"/>
    <w:rsid w:val="00D7083B"/>
    <w:rsid w:val="00D7089B"/>
    <w:rsid w:val="00D70AE5"/>
    <w:rsid w:val="00D70B7A"/>
    <w:rsid w:val="00D70D45"/>
    <w:rsid w:val="00D70E24"/>
    <w:rsid w:val="00D70F56"/>
    <w:rsid w:val="00D70F80"/>
    <w:rsid w:val="00D71058"/>
    <w:rsid w:val="00D710B3"/>
    <w:rsid w:val="00D71106"/>
    <w:rsid w:val="00D71308"/>
    <w:rsid w:val="00D71383"/>
    <w:rsid w:val="00D71499"/>
    <w:rsid w:val="00D714B9"/>
    <w:rsid w:val="00D71633"/>
    <w:rsid w:val="00D71739"/>
    <w:rsid w:val="00D71802"/>
    <w:rsid w:val="00D7187A"/>
    <w:rsid w:val="00D719EF"/>
    <w:rsid w:val="00D71DFE"/>
    <w:rsid w:val="00D71FD3"/>
    <w:rsid w:val="00D7225B"/>
    <w:rsid w:val="00D724BF"/>
    <w:rsid w:val="00D7267E"/>
    <w:rsid w:val="00D728A9"/>
    <w:rsid w:val="00D72A47"/>
    <w:rsid w:val="00D72B2B"/>
    <w:rsid w:val="00D72B61"/>
    <w:rsid w:val="00D72C84"/>
    <w:rsid w:val="00D72D54"/>
    <w:rsid w:val="00D72E73"/>
    <w:rsid w:val="00D72F54"/>
    <w:rsid w:val="00D73061"/>
    <w:rsid w:val="00D7366C"/>
    <w:rsid w:val="00D73BCA"/>
    <w:rsid w:val="00D73C92"/>
    <w:rsid w:val="00D73E3C"/>
    <w:rsid w:val="00D7433F"/>
    <w:rsid w:val="00D7455F"/>
    <w:rsid w:val="00D747B9"/>
    <w:rsid w:val="00D748C0"/>
    <w:rsid w:val="00D749AB"/>
    <w:rsid w:val="00D74AD4"/>
    <w:rsid w:val="00D74C5C"/>
    <w:rsid w:val="00D74EFD"/>
    <w:rsid w:val="00D75004"/>
    <w:rsid w:val="00D7541F"/>
    <w:rsid w:val="00D7545B"/>
    <w:rsid w:val="00D75BED"/>
    <w:rsid w:val="00D75CF9"/>
    <w:rsid w:val="00D75D07"/>
    <w:rsid w:val="00D75E8C"/>
    <w:rsid w:val="00D76118"/>
    <w:rsid w:val="00D7628F"/>
    <w:rsid w:val="00D762B5"/>
    <w:rsid w:val="00D76489"/>
    <w:rsid w:val="00D7683D"/>
    <w:rsid w:val="00D76B25"/>
    <w:rsid w:val="00D76D0C"/>
    <w:rsid w:val="00D76EA5"/>
    <w:rsid w:val="00D76ED7"/>
    <w:rsid w:val="00D76F6F"/>
    <w:rsid w:val="00D76FDF"/>
    <w:rsid w:val="00D76FF2"/>
    <w:rsid w:val="00D77136"/>
    <w:rsid w:val="00D7721D"/>
    <w:rsid w:val="00D77425"/>
    <w:rsid w:val="00D77553"/>
    <w:rsid w:val="00D7775F"/>
    <w:rsid w:val="00D77DCB"/>
    <w:rsid w:val="00D77F03"/>
    <w:rsid w:val="00D80054"/>
    <w:rsid w:val="00D801DA"/>
    <w:rsid w:val="00D801F2"/>
    <w:rsid w:val="00D802EA"/>
    <w:rsid w:val="00D805AC"/>
    <w:rsid w:val="00D807BF"/>
    <w:rsid w:val="00D8081B"/>
    <w:rsid w:val="00D80C67"/>
    <w:rsid w:val="00D80CB2"/>
    <w:rsid w:val="00D80CDF"/>
    <w:rsid w:val="00D80DAE"/>
    <w:rsid w:val="00D81197"/>
    <w:rsid w:val="00D8128B"/>
    <w:rsid w:val="00D815EA"/>
    <w:rsid w:val="00D81851"/>
    <w:rsid w:val="00D81BE6"/>
    <w:rsid w:val="00D81C6D"/>
    <w:rsid w:val="00D81E0C"/>
    <w:rsid w:val="00D81E38"/>
    <w:rsid w:val="00D81F3F"/>
    <w:rsid w:val="00D81FE0"/>
    <w:rsid w:val="00D82327"/>
    <w:rsid w:val="00D8234B"/>
    <w:rsid w:val="00D823FD"/>
    <w:rsid w:val="00D82592"/>
    <w:rsid w:val="00D826C7"/>
    <w:rsid w:val="00D82A3B"/>
    <w:rsid w:val="00D82AF9"/>
    <w:rsid w:val="00D82B88"/>
    <w:rsid w:val="00D82DBE"/>
    <w:rsid w:val="00D82EC9"/>
    <w:rsid w:val="00D8325C"/>
    <w:rsid w:val="00D83449"/>
    <w:rsid w:val="00D834B6"/>
    <w:rsid w:val="00D83577"/>
    <w:rsid w:val="00D83668"/>
    <w:rsid w:val="00D8389B"/>
    <w:rsid w:val="00D83926"/>
    <w:rsid w:val="00D83CFD"/>
    <w:rsid w:val="00D83E46"/>
    <w:rsid w:val="00D841E0"/>
    <w:rsid w:val="00D84315"/>
    <w:rsid w:val="00D8442C"/>
    <w:rsid w:val="00D844F0"/>
    <w:rsid w:val="00D845E5"/>
    <w:rsid w:val="00D848D5"/>
    <w:rsid w:val="00D84991"/>
    <w:rsid w:val="00D84C56"/>
    <w:rsid w:val="00D84CB7"/>
    <w:rsid w:val="00D84E5B"/>
    <w:rsid w:val="00D84FCC"/>
    <w:rsid w:val="00D853EE"/>
    <w:rsid w:val="00D85A81"/>
    <w:rsid w:val="00D85B41"/>
    <w:rsid w:val="00D85DF7"/>
    <w:rsid w:val="00D86166"/>
    <w:rsid w:val="00D86196"/>
    <w:rsid w:val="00D861AD"/>
    <w:rsid w:val="00D861BC"/>
    <w:rsid w:val="00D8625E"/>
    <w:rsid w:val="00D863DC"/>
    <w:rsid w:val="00D86566"/>
    <w:rsid w:val="00D86766"/>
    <w:rsid w:val="00D868F3"/>
    <w:rsid w:val="00D86CEB"/>
    <w:rsid w:val="00D8707D"/>
    <w:rsid w:val="00D87103"/>
    <w:rsid w:val="00D873D5"/>
    <w:rsid w:val="00D87440"/>
    <w:rsid w:val="00D87476"/>
    <w:rsid w:val="00D87542"/>
    <w:rsid w:val="00D87601"/>
    <w:rsid w:val="00D878A6"/>
    <w:rsid w:val="00D87964"/>
    <w:rsid w:val="00D87A36"/>
    <w:rsid w:val="00D87CE9"/>
    <w:rsid w:val="00D87D7F"/>
    <w:rsid w:val="00D87E28"/>
    <w:rsid w:val="00D87EFC"/>
    <w:rsid w:val="00D87FCB"/>
    <w:rsid w:val="00D9077A"/>
    <w:rsid w:val="00D909FF"/>
    <w:rsid w:val="00D90A6D"/>
    <w:rsid w:val="00D90B86"/>
    <w:rsid w:val="00D90BA7"/>
    <w:rsid w:val="00D90D53"/>
    <w:rsid w:val="00D90EAC"/>
    <w:rsid w:val="00D911BF"/>
    <w:rsid w:val="00D91386"/>
    <w:rsid w:val="00D91433"/>
    <w:rsid w:val="00D91A0E"/>
    <w:rsid w:val="00D91A20"/>
    <w:rsid w:val="00D91A8E"/>
    <w:rsid w:val="00D91AAD"/>
    <w:rsid w:val="00D9203F"/>
    <w:rsid w:val="00D9237D"/>
    <w:rsid w:val="00D924CA"/>
    <w:rsid w:val="00D924FC"/>
    <w:rsid w:val="00D92538"/>
    <w:rsid w:val="00D925FC"/>
    <w:rsid w:val="00D92645"/>
    <w:rsid w:val="00D92690"/>
    <w:rsid w:val="00D92BD8"/>
    <w:rsid w:val="00D92C1E"/>
    <w:rsid w:val="00D9328F"/>
    <w:rsid w:val="00D93291"/>
    <w:rsid w:val="00D9329D"/>
    <w:rsid w:val="00D933E7"/>
    <w:rsid w:val="00D93442"/>
    <w:rsid w:val="00D935ED"/>
    <w:rsid w:val="00D9396E"/>
    <w:rsid w:val="00D939F5"/>
    <w:rsid w:val="00D93BA3"/>
    <w:rsid w:val="00D93EB0"/>
    <w:rsid w:val="00D9403C"/>
    <w:rsid w:val="00D9409C"/>
    <w:rsid w:val="00D943D1"/>
    <w:rsid w:val="00D945C7"/>
    <w:rsid w:val="00D946C8"/>
    <w:rsid w:val="00D94751"/>
    <w:rsid w:val="00D947AC"/>
    <w:rsid w:val="00D94928"/>
    <w:rsid w:val="00D9530E"/>
    <w:rsid w:val="00D954A0"/>
    <w:rsid w:val="00D956C0"/>
    <w:rsid w:val="00D9582C"/>
    <w:rsid w:val="00D958F1"/>
    <w:rsid w:val="00D95A87"/>
    <w:rsid w:val="00D95B0E"/>
    <w:rsid w:val="00D95B28"/>
    <w:rsid w:val="00D95B92"/>
    <w:rsid w:val="00D95BCB"/>
    <w:rsid w:val="00D95F52"/>
    <w:rsid w:val="00D961DE"/>
    <w:rsid w:val="00D96359"/>
    <w:rsid w:val="00D9650A"/>
    <w:rsid w:val="00D966F1"/>
    <w:rsid w:val="00D96715"/>
    <w:rsid w:val="00D9687A"/>
    <w:rsid w:val="00D96C8C"/>
    <w:rsid w:val="00D96D18"/>
    <w:rsid w:val="00D96DF0"/>
    <w:rsid w:val="00D96E17"/>
    <w:rsid w:val="00D97621"/>
    <w:rsid w:val="00D976AC"/>
    <w:rsid w:val="00D976FB"/>
    <w:rsid w:val="00D9771D"/>
    <w:rsid w:val="00D97755"/>
    <w:rsid w:val="00D977D3"/>
    <w:rsid w:val="00D97868"/>
    <w:rsid w:val="00D97A29"/>
    <w:rsid w:val="00D97ADC"/>
    <w:rsid w:val="00D97B02"/>
    <w:rsid w:val="00DA0519"/>
    <w:rsid w:val="00DA0856"/>
    <w:rsid w:val="00DA0889"/>
    <w:rsid w:val="00DA08EE"/>
    <w:rsid w:val="00DA094C"/>
    <w:rsid w:val="00DA09F6"/>
    <w:rsid w:val="00DA0A39"/>
    <w:rsid w:val="00DA0C83"/>
    <w:rsid w:val="00DA0C85"/>
    <w:rsid w:val="00DA0CFB"/>
    <w:rsid w:val="00DA0D4F"/>
    <w:rsid w:val="00DA0F59"/>
    <w:rsid w:val="00DA11F6"/>
    <w:rsid w:val="00DA1346"/>
    <w:rsid w:val="00DA1B86"/>
    <w:rsid w:val="00DA1C2A"/>
    <w:rsid w:val="00DA1C68"/>
    <w:rsid w:val="00DA1D04"/>
    <w:rsid w:val="00DA1F0A"/>
    <w:rsid w:val="00DA1FEC"/>
    <w:rsid w:val="00DA2252"/>
    <w:rsid w:val="00DA2379"/>
    <w:rsid w:val="00DA2703"/>
    <w:rsid w:val="00DA29BA"/>
    <w:rsid w:val="00DA30D3"/>
    <w:rsid w:val="00DA3372"/>
    <w:rsid w:val="00DA38F6"/>
    <w:rsid w:val="00DA3C12"/>
    <w:rsid w:val="00DA3D1D"/>
    <w:rsid w:val="00DA3F68"/>
    <w:rsid w:val="00DA3FC6"/>
    <w:rsid w:val="00DA4035"/>
    <w:rsid w:val="00DA40FA"/>
    <w:rsid w:val="00DA41E5"/>
    <w:rsid w:val="00DA43F1"/>
    <w:rsid w:val="00DA4EF3"/>
    <w:rsid w:val="00DA50CE"/>
    <w:rsid w:val="00DA536F"/>
    <w:rsid w:val="00DA543D"/>
    <w:rsid w:val="00DA55CE"/>
    <w:rsid w:val="00DA5730"/>
    <w:rsid w:val="00DA5782"/>
    <w:rsid w:val="00DA57C3"/>
    <w:rsid w:val="00DA5A0B"/>
    <w:rsid w:val="00DA5C3C"/>
    <w:rsid w:val="00DA5D3F"/>
    <w:rsid w:val="00DA5EDA"/>
    <w:rsid w:val="00DA5F21"/>
    <w:rsid w:val="00DA6242"/>
    <w:rsid w:val="00DA64EE"/>
    <w:rsid w:val="00DA68DC"/>
    <w:rsid w:val="00DA6C8E"/>
    <w:rsid w:val="00DA70B6"/>
    <w:rsid w:val="00DA70DC"/>
    <w:rsid w:val="00DA72BC"/>
    <w:rsid w:val="00DA7410"/>
    <w:rsid w:val="00DA7450"/>
    <w:rsid w:val="00DA74D9"/>
    <w:rsid w:val="00DA75E1"/>
    <w:rsid w:val="00DA7659"/>
    <w:rsid w:val="00DA765F"/>
    <w:rsid w:val="00DA793B"/>
    <w:rsid w:val="00DA7940"/>
    <w:rsid w:val="00DA7987"/>
    <w:rsid w:val="00DA7E47"/>
    <w:rsid w:val="00DA7F87"/>
    <w:rsid w:val="00DB0138"/>
    <w:rsid w:val="00DB0321"/>
    <w:rsid w:val="00DB0413"/>
    <w:rsid w:val="00DB062F"/>
    <w:rsid w:val="00DB072E"/>
    <w:rsid w:val="00DB0744"/>
    <w:rsid w:val="00DB08EB"/>
    <w:rsid w:val="00DB0AA9"/>
    <w:rsid w:val="00DB0C20"/>
    <w:rsid w:val="00DB0C7F"/>
    <w:rsid w:val="00DB0ECC"/>
    <w:rsid w:val="00DB0EF6"/>
    <w:rsid w:val="00DB13DF"/>
    <w:rsid w:val="00DB14EC"/>
    <w:rsid w:val="00DB17D4"/>
    <w:rsid w:val="00DB1834"/>
    <w:rsid w:val="00DB1BDF"/>
    <w:rsid w:val="00DB1BFF"/>
    <w:rsid w:val="00DB1D66"/>
    <w:rsid w:val="00DB1D97"/>
    <w:rsid w:val="00DB2002"/>
    <w:rsid w:val="00DB20CE"/>
    <w:rsid w:val="00DB224C"/>
    <w:rsid w:val="00DB22FB"/>
    <w:rsid w:val="00DB237F"/>
    <w:rsid w:val="00DB24EE"/>
    <w:rsid w:val="00DB25FD"/>
    <w:rsid w:val="00DB2703"/>
    <w:rsid w:val="00DB282D"/>
    <w:rsid w:val="00DB2916"/>
    <w:rsid w:val="00DB2AE7"/>
    <w:rsid w:val="00DB2B67"/>
    <w:rsid w:val="00DB2DB7"/>
    <w:rsid w:val="00DB2FE7"/>
    <w:rsid w:val="00DB3122"/>
    <w:rsid w:val="00DB3478"/>
    <w:rsid w:val="00DB3796"/>
    <w:rsid w:val="00DB37AD"/>
    <w:rsid w:val="00DB3809"/>
    <w:rsid w:val="00DB3A29"/>
    <w:rsid w:val="00DB3B9E"/>
    <w:rsid w:val="00DB3C93"/>
    <w:rsid w:val="00DB3E50"/>
    <w:rsid w:val="00DB401B"/>
    <w:rsid w:val="00DB4040"/>
    <w:rsid w:val="00DB409D"/>
    <w:rsid w:val="00DB455D"/>
    <w:rsid w:val="00DB46A2"/>
    <w:rsid w:val="00DB46C6"/>
    <w:rsid w:val="00DB4979"/>
    <w:rsid w:val="00DB4A48"/>
    <w:rsid w:val="00DB4B3A"/>
    <w:rsid w:val="00DB4BB4"/>
    <w:rsid w:val="00DB4C10"/>
    <w:rsid w:val="00DB4CE6"/>
    <w:rsid w:val="00DB4EAD"/>
    <w:rsid w:val="00DB4F64"/>
    <w:rsid w:val="00DB51BB"/>
    <w:rsid w:val="00DB5200"/>
    <w:rsid w:val="00DB529E"/>
    <w:rsid w:val="00DB52C1"/>
    <w:rsid w:val="00DB540E"/>
    <w:rsid w:val="00DB551F"/>
    <w:rsid w:val="00DB578C"/>
    <w:rsid w:val="00DB57B5"/>
    <w:rsid w:val="00DB5826"/>
    <w:rsid w:val="00DB5A1F"/>
    <w:rsid w:val="00DB5DA7"/>
    <w:rsid w:val="00DB5FAD"/>
    <w:rsid w:val="00DB6286"/>
    <w:rsid w:val="00DB62D9"/>
    <w:rsid w:val="00DB62E4"/>
    <w:rsid w:val="00DB638D"/>
    <w:rsid w:val="00DB645F"/>
    <w:rsid w:val="00DB64E9"/>
    <w:rsid w:val="00DB65A7"/>
    <w:rsid w:val="00DB67CE"/>
    <w:rsid w:val="00DB6A44"/>
    <w:rsid w:val="00DB6D0F"/>
    <w:rsid w:val="00DB70A8"/>
    <w:rsid w:val="00DB70F0"/>
    <w:rsid w:val="00DB7275"/>
    <w:rsid w:val="00DB7292"/>
    <w:rsid w:val="00DB72A3"/>
    <w:rsid w:val="00DB73DC"/>
    <w:rsid w:val="00DB76A8"/>
    <w:rsid w:val="00DB76E9"/>
    <w:rsid w:val="00DB7F7A"/>
    <w:rsid w:val="00DC003A"/>
    <w:rsid w:val="00DC025F"/>
    <w:rsid w:val="00DC028A"/>
    <w:rsid w:val="00DC029D"/>
    <w:rsid w:val="00DC02C9"/>
    <w:rsid w:val="00DC0352"/>
    <w:rsid w:val="00DC05BC"/>
    <w:rsid w:val="00DC0959"/>
    <w:rsid w:val="00DC09BC"/>
    <w:rsid w:val="00DC0A67"/>
    <w:rsid w:val="00DC0B6A"/>
    <w:rsid w:val="00DC0B7B"/>
    <w:rsid w:val="00DC0BB3"/>
    <w:rsid w:val="00DC0BE1"/>
    <w:rsid w:val="00DC0BE4"/>
    <w:rsid w:val="00DC0D36"/>
    <w:rsid w:val="00DC0F6C"/>
    <w:rsid w:val="00DC101E"/>
    <w:rsid w:val="00DC1144"/>
    <w:rsid w:val="00DC11C1"/>
    <w:rsid w:val="00DC121E"/>
    <w:rsid w:val="00DC17D5"/>
    <w:rsid w:val="00DC1B8C"/>
    <w:rsid w:val="00DC1D5E"/>
    <w:rsid w:val="00DC2313"/>
    <w:rsid w:val="00DC25EA"/>
    <w:rsid w:val="00DC2713"/>
    <w:rsid w:val="00DC28EF"/>
    <w:rsid w:val="00DC2A23"/>
    <w:rsid w:val="00DC2AE0"/>
    <w:rsid w:val="00DC2B6F"/>
    <w:rsid w:val="00DC2B9D"/>
    <w:rsid w:val="00DC2C9A"/>
    <w:rsid w:val="00DC2CDF"/>
    <w:rsid w:val="00DC2CE6"/>
    <w:rsid w:val="00DC2D9B"/>
    <w:rsid w:val="00DC3832"/>
    <w:rsid w:val="00DC38E8"/>
    <w:rsid w:val="00DC391D"/>
    <w:rsid w:val="00DC39C0"/>
    <w:rsid w:val="00DC3A97"/>
    <w:rsid w:val="00DC3B26"/>
    <w:rsid w:val="00DC3B69"/>
    <w:rsid w:val="00DC3F76"/>
    <w:rsid w:val="00DC3F98"/>
    <w:rsid w:val="00DC4267"/>
    <w:rsid w:val="00DC4274"/>
    <w:rsid w:val="00DC4523"/>
    <w:rsid w:val="00DC491C"/>
    <w:rsid w:val="00DC4B16"/>
    <w:rsid w:val="00DC4CD6"/>
    <w:rsid w:val="00DC4E3C"/>
    <w:rsid w:val="00DC4EB3"/>
    <w:rsid w:val="00DC5220"/>
    <w:rsid w:val="00DC585C"/>
    <w:rsid w:val="00DC59D8"/>
    <w:rsid w:val="00DC5DAE"/>
    <w:rsid w:val="00DC5E69"/>
    <w:rsid w:val="00DC5E6D"/>
    <w:rsid w:val="00DC6063"/>
    <w:rsid w:val="00DC61EE"/>
    <w:rsid w:val="00DC61FB"/>
    <w:rsid w:val="00DC638B"/>
    <w:rsid w:val="00DC63A3"/>
    <w:rsid w:val="00DC6403"/>
    <w:rsid w:val="00DC642E"/>
    <w:rsid w:val="00DC659D"/>
    <w:rsid w:val="00DC65DC"/>
    <w:rsid w:val="00DC65F7"/>
    <w:rsid w:val="00DC66B3"/>
    <w:rsid w:val="00DC6724"/>
    <w:rsid w:val="00DC6793"/>
    <w:rsid w:val="00DC6904"/>
    <w:rsid w:val="00DC6AD9"/>
    <w:rsid w:val="00DC6AF4"/>
    <w:rsid w:val="00DC6D02"/>
    <w:rsid w:val="00DC6DE6"/>
    <w:rsid w:val="00DC6EA0"/>
    <w:rsid w:val="00DC6FF4"/>
    <w:rsid w:val="00DC7027"/>
    <w:rsid w:val="00DC7131"/>
    <w:rsid w:val="00DC7169"/>
    <w:rsid w:val="00DC77D7"/>
    <w:rsid w:val="00DC790F"/>
    <w:rsid w:val="00DC7910"/>
    <w:rsid w:val="00DC7A99"/>
    <w:rsid w:val="00DC7C5F"/>
    <w:rsid w:val="00DC7EF4"/>
    <w:rsid w:val="00DC7F99"/>
    <w:rsid w:val="00DD0089"/>
    <w:rsid w:val="00DD0170"/>
    <w:rsid w:val="00DD01C9"/>
    <w:rsid w:val="00DD02F2"/>
    <w:rsid w:val="00DD03D2"/>
    <w:rsid w:val="00DD0553"/>
    <w:rsid w:val="00DD08A6"/>
    <w:rsid w:val="00DD0A70"/>
    <w:rsid w:val="00DD0B1C"/>
    <w:rsid w:val="00DD0D0D"/>
    <w:rsid w:val="00DD0D7C"/>
    <w:rsid w:val="00DD1184"/>
    <w:rsid w:val="00DD118D"/>
    <w:rsid w:val="00DD1255"/>
    <w:rsid w:val="00DD13E7"/>
    <w:rsid w:val="00DD15DE"/>
    <w:rsid w:val="00DD18AF"/>
    <w:rsid w:val="00DD1D40"/>
    <w:rsid w:val="00DD1D82"/>
    <w:rsid w:val="00DD2061"/>
    <w:rsid w:val="00DD242B"/>
    <w:rsid w:val="00DD25D4"/>
    <w:rsid w:val="00DD278B"/>
    <w:rsid w:val="00DD27B5"/>
    <w:rsid w:val="00DD28CD"/>
    <w:rsid w:val="00DD29BA"/>
    <w:rsid w:val="00DD2A73"/>
    <w:rsid w:val="00DD2D7C"/>
    <w:rsid w:val="00DD2E5A"/>
    <w:rsid w:val="00DD3015"/>
    <w:rsid w:val="00DD31D8"/>
    <w:rsid w:val="00DD35EE"/>
    <w:rsid w:val="00DD364D"/>
    <w:rsid w:val="00DD3664"/>
    <w:rsid w:val="00DD367E"/>
    <w:rsid w:val="00DD3B24"/>
    <w:rsid w:val="00DD3FB1"/>
    <w:rsid w:val="00DD40D5"/>
    <w:rsid w:val="00DD41B2"/>
    <w:rsid w:val="00DD430E"/>
    <w:rsid w:val="00DD4510"/>
    <w:rsid w:val="00DD45C1"/>
    <w:rsid w:val="00DD46C5"/>
    <w:rsid w:val="00DD4801"/>
    <w:rsid w:val="00DD48F1"/>
    <w:rsid w:val="00DD492B"/>
    <w:rsid w:val="00DD4BF3"/>
    <w:rsid w:val="00DD4C20"/>
    <w:rsid w:val="00DD4EEA"/>
    <w:rsid w:val="00DD5042"/>
    <w:rsid w:val="00DD5049"/>
    <w:rsid w:val="00DD50F3"/>
    <w:rsid w:val="00DD5851"/>
    <w:rsid w:val="00DD5EA4"/>
    <w:rsid w:val="00DD5F2C"/>
    <w:rsid w:val="00DD5F2D"/>
    <w:rsid w:val="00DD637D"/>
    <w:rsid w:val="00DD6616"/>
    <w:rsid w:val="00DD6906"/>
    <w:rsid w:val="00DD69F1"/>
    <w:rsid w:val="00DD6A13"/>
    <w:rsid w:val="00DD6C68"/>
    <w:rsid w:val="00DD6C81"/>
    <w:rsid w:val="00DD6D38"/>
    <w:rsid w:val="00DD6F06"/>
    <w:rsid w:val="00DD6FF0"/>
    <w:rsid w:val="00DD7189"/>
    <w:rsid w:val="00DD751D"/>
    <w:rsid w:val="00DD765E"/>
    <w:rsid w:val="00DD79CB"/>
    <w:rsid w:val="00DD79E7"/>
    <w:rsid w:val="00DD7A08"/>
    <w:rsid w:val="00DD7A4A"/>
    <w:rsid w:val="00DD7A70"/>
    <w:rsid w:val="00DD7DAB"/>
    <w:rsid w:val="00DE01DC"/>
    <w:rsid w:val="00DE0245"/>
    <w:rsid w:val="00DE04E0"/>
    <w:rsid w:val="00DE069F"/>
    <w:rsid w:val="00DE0803"/>
    <w:rsid w:val="00DE080F"/>
    <w:rsid w:val="00DE0900"/>
    <w:rsid w:val="00DE09D9"/>
    <w:rsid w:val="00DE0A5A"/>
    <w:rsid w:val="00DE0CC2"/>
    <w:rsid w:val="00DE0D13"/>
    <w:rsid w:val="00DE0D72"/>
    <w:rsid w:val="00DE0E1E"/>
    <w:rsid w:val="00DE0F07"/>
    <w:rsid w:val="00DE14D8"/>
    <w:rsid w:val="00DE15AB"/>
    <w:rsid w:val="00DE179A"/>
    <w:rsid w:val="00DE19C7"/>
    <w:rsid w:val="00DE1AA5"/>
    <w:rsid w:val="00DE1BAE"/>
    <w:rsid w:val="00DE1BCF"/>
    <w:rsid w:val="00DE1E01"/>
    <w:rsid w:val="00DE1E1E"/>
    <w:rsid w:val="00DE1E80"/>
    <w:rsid w:val="00DE1F64"/>
    <w:rsid w:val="00DE2011"/>
    <w:rsid w:val="00DE20C8"/>
    <w:rsid w:val="00DE211C"/>
    <w:rsid w:val="00DE2265"/>
    <w:rsid w:val="00DE253D"/>
    <w:rsid w:val="00DE25C8"/>
    <w:rsid w:val="00DE2635"/>
    <w:rsid w:val="00DE284E"/>
    <w:rsid w:val="00DE28C7"/>
    <w:rsid w:val="00DE2AF2"/>
    <w:rsid w:val="00DE2D43"/>
    <w:rsid w:val="00DE2DB4"/>
    <w:rsid w:val="00DE2F2D"/>
    <w:rsid w:val="00DE302C"/>
    <w:rsid w:val="00DE30A6"/>
    <w:rsid w:val="00DE3355"/>
    <w:rsid w:val="00DE346B"/>
    <w:rsid w:val="00DE3684"/>
    <w:rsid w:val="00DE373A"/>
    <w:rsid w:val="00DE37F8"/>
    <w:rsid w:val="00DE3803"/>
    <w:rsid w:val="00DE3928"/>
    <w:rsid w:val="00DE3B0C"/>
    <w:rsid w:val="00DE3B76"/>
    <w:rsid w:val="00DE3C3F"/>
    <w:rsid w:val="00DE3CE2"/>
    <w:rsid w:val="00DE3DCC"/>
    <w:rsid w:val="00DE3EC0"/>
    <w:rsid w:val="00DE3F23"/>
    <w:rsid w:val="00DE4046"/>
    <w:rsid w:val="00DE4301"/>
    <w:rsid w:val="00DE430A"/>
    <w:rsid w:val="00DE4798"/>
    <w:rsid w:val="00DE48B0"/>
    <w:rsid w:val="00DE498E"/>
    <w:rsid w:val="00DE4B44"/>
    <w:rsid w:val="00DE4BFE"/>
    <w:rsid w:val="00DE4C07"/>
    <w:rsid w:val="00DE4F7A"/>
    <w:rsid w:val="00DE511F"/>
    <w:rsid w:val="00DE5296"/>
    <w:rsid w:val="00DE5345"/>
    <w:rsid w:val="00DE5354"/>
    <w:rsid w:val="00DE5B3C"/>
    <w:rsid w:val="00DE5DA6"/>
    <w:rsid w:val="00DE5E38"/>
    <w:rsid w:val="00DE622C"/>
    <w:rsid w:val="00DE640C"/>
    <w:rsid w:val="00DE6498"/>
    <w:rsid w:val="00DE6A78"/>
    <w:rsid w:val="00DE6D7D"/>
    <w:rsid w:val="00DE6DDC"/>
    <w:rsid w:val="00DE6EB7"/>
    <w:rsid w:val="00DE7101"/>
    <w:rsid w:val="00DE71B6"/>
    <w:rsid w:val="00DE731D"/>
    <w:rsid w:val="00DE760C"/>
    <w:rsid w:val="00DE784D"/>
    <w:rsid w:val="00DE7929"/>
    <w:rsid w:val="00DE7A3D"/>
    <w:rsid w:val="00DE7B91"/>
    <w:rsid w:val="00DE7D6C"/>
    <w:rsid w:val="00DF0410"/>
    <w:rsid w:val="00DF04BC"/>
    <w:rsid w:val="00DF073D"/>
    <w:rsid w:val="00DF0A10"/>
    <w:rsid w:val="00DF0A81"/>
    <w:rsid w:val="00DF0BB9"/>
    <w:rsid w:val="00DF0E62"/>
    <w:rsid w:val="00DF0F8B"/>
    <w:rsid w:val="00DF12E9"/>
    <w:rsid w:val="00DF12FF"/>
    <w:rsid w:val="00DF1978"/>
    <w:rsid w:val="00DF1BFA"/>
    <w:rsid w:val="00DF1C69"/>
    <w:rsid w:val="00DF1C7B"/>
    <w:rsid w:val="00DF242D"/>
    <w:rsid w:val="00DF245B"/>
    <w:rsid w:val="00DF254B"/>
    <w:rsid w:val="00DF25DC"/>
    <w:rsid w:val="00DF26FC"/>
    <w:rsid w:val="00DF284B"/>
    <w:rsid w:val="00DF2B8B"/>
    <w:rsid w:val="00DF2BD0"/>
    <w:rsid w:val="00DF2CF7"/>
    <w:rsid w:val="00DF2E7A"/>
    <w:rsid w:val="00DF35BB"/>
    <w:rsid w:val="00DF386C"/>
    <w:rsid w:val="00DF3A43"/>
    <w:rsid w:val="00DF3B82"/>
    <w:rsid w:val="00DF3CB6"/>
    <w:rsid w:val="00DF3D19"/>
    <w:rsid w:val="00DF3D6D"/>
    <w:rsid w:val="00DF4168"/>
    <w:rsid w:val="00DF41C2"/>
    <w:rsid w:val="00DF4428"/>
    <w:rsid w:val="00DF480F"/>
    <w:rsid w:val="00DF486E"/>
    <w:rsid w:val="00DF486F"/>
    <w:rsid w:val="00DF48DB"/>
    <w:rsid w:val="00DF49E0"/>
    <w:rsid w:val="00DF500E"/>
    <w:rsid w:val="00DF501A"/>
    <w:rsid w:val="00DF5380"/>
    <w:rsid w:val="00DF5585"/>
    <w:rsid w:val="00DF56B7"/>
    <w:rsid w:val="00DF57A1"/>
    <w:rsid w:val="00DF5A5A"/>
    <w:rsid w:val="00DF5B53"/>
    <w:rsid w:val="00DF5B5B"/>
    <w:rsid w:val="00DF5DD7"/>
    <w:rsid w:val="00DF5F18"/>
    <w:rsid w:val="00DF6093"/>
    <w:rsid w:val="00DF609B"/>
    <w:rsid w:val="00DF6119"/>
    <w:rsid w:val="00DF6309"/>
    <w:rsid w:val="00DF6672"/>
    <w:rsid w:val="00DF668F"/>
    <w:rsid w:val="00DF671B"/>
    <w:rsid w:val="00DF690A"/>
    <w:rsid w:val="00DF6938"/>
    <w:rsid w:val="00DF7212"/>
    <w:rsid w:val="00DF7619"/>
    <w:rsid w:val="00DF77AE"/>
    <w:rsid w:val="00DF7B35"/>
    <w:rsid w:val="00DF7CBE"/>
    <w:rsid w:val="00E00053"/>
    <w:rsid w:val="00E000B9"/>
    <w:rsid w:val="00E001FB"/>
    <w:rsid w:val="00E002FC"/>
    <w:rsid w:val="00E005F2"/>
    <w:rsid w:val="00E006AF"/>
    <w:rsid w:val="00E008B3"/>
    <w:rsid w:val="00E00A66"/>
    <w:rsid w:val="00E00A77"/>
    <w:rsid w:val="00E00C3A"/>
    <w:rsid w:val="00E00CEC"/>
    <w:rsid w:val="00E00D32"/>
    <w:rsid w:val="00E00D86"/>
    <w:rsid w:val="00E00DA3"/>
    <w:rsid w:val="00E00E24"/>
    <w:rsid w:val="00E00E42"/>
    <w:rsid w:val="00E00EDF"/>
    <w:rsid w:val="00E01046"/>
    <w:rsid w:val="00E0122D"/>
    <w:rsid w:val="00E01352"/>
    <w:rsid w:val="00E01409"/>
    <w:rsid w:val="00E01D9D"/>
    <w:rsid w:val="00E02143"/>
    <w:rsid w:val="00E021DC"/>
    <w:rsid w:val="00E02379"/>
    <w:rsid w:val="00E0263A"/>
    <w:rsid w:val="00E026CC"/>
    <w:rsid w:val="00E02854"/>
    <w:rsid w:val="00E02EC0"/>
    <w:rsid w:val="00E0300D"/>
    <w:rsid w:val="00E031B9"/>
    <w:rsid w:val="00E031C8"/>
    <w:rsid w:val="00E03204"/>
    <w:rsid w:val="00E0322E"/>
    <w:rsid w:val="00E03717"/>
    <w:rsid w:val="00E038A8"/>
    <w:rsid w:val="00E03902"/>
    <w:rsid w:val="00E0396D"/>
    <w:rsid w:val="00E03A32"/>
    <w:rsid w:val="00E03A3F"/>
    <w:rsid w:val="00E03B1C"/>
    <w:rsid w:val="00E03E04"/>
    <w:rsid w:val="00E03E1A"/>
    <w:rsid w:val="00E03E25"/>
    <w:rsid w:val="00E03E70"/>
    <w:rsid w:val="00E03F1C"/>
    <w:rsid w:val="00E03F9B"/>
    <w:rsid w:val="00E04132"/>
    <w:rsid w:val="00E042AA"/>
    <w:rsid w:val="00E042D8"/>
    <w:rsid w:val="00E044F8"/>
    <w:rsid w:val="00E04656"/>
    <w:rsid w:val="00E0473C"/>
    <w:rsid w:val="00E04836"/>
    <w:rsid w:val="00E048A6"/>
    <w:rsid w:val="00E04987"/>
    <w:rsid w:val="00E04D65"/>
    <w:rsid w:val="00E04D76"/>
    <w:rsid w:val="00E04EDA"/>
    <w:rsid w:val="00E04F17"/>
    <w:rsid w:val="00E04F2E"/>
    <w:rsid w:val="00E0506E"/>
    <w:rsid w:val="00E05139"/>
    <w:rsid w:val="00E051EF"/>
    <w:rsid w:val="00E0570E"/>
    <w:rsid w:val="00E058EB"/>
    <w:rsid w:val="00E05947"/>
    <w:rsid w:val="00E05A42"/>
    <w:rsid w:val="00E05CFE"/>
    <w:rsid w:val="00E05DF7"/>
    <w:rsid w:val="00E05FE8"/>
    <w:rsid w:val="00E05FF7"/>
    <w:rsid w:val="00E0610C"/>
    <w:rsid w:val="00E0647A"/>
    <w:rsid w:val="00E0656D"/>
    <w:rsid w:val="00E069C5"/>
    <w:rsid w:val="00E06AC7"/>
    <w:rsid w:val="00E06B11"/>
    <w:rsid w:val="00E06E7B"/>
    <w:rsid w:val="00E06F7B"/>
    <w:rsid w:val="00E070C0"/>
    <w:rsid w:val="00E071B2"/>
    <w:rsid w:val="00E0720F"/>
    <w:rsid w:val="00E0733A"/>
    <w:rsid w:val="00E075D2"/>
    <w:rsid w:val="00E075D7"/>
    <w:rsid w:val="00E076A3"/>
    <w:rsid w:val="00E079B9"/>
    <w:rsid w:val="00E07A2F"/>
    <w:rsid w:val="00E07B0B"/>
    <w:rsid w:val="00E07C3F"/>
    <w:rsid w:val="00E07DCE"/>
    <w:rsid w:val="00E07E73"/>
    <w:rsid w:val="00E07EE7"/>
    <w:rsid w:val="00E10040"/>
    <w:rsid w:val="00E103BE"/>
    <w:rsid w:val="00E104E9"/>
    <w:rsid w:val="00E10559"/>
    <w:rsid w:val="00E105E9"/>
    <w:rsid w:val="00E10C08"/>
    <w:rsid w:val="00E10E3E"/>
    <w:rsid w:val="00E11013"/>
    <w:rsid w:val="00E1103B"/>
    <w:rsid w:val="00E1111A"/>
    <w:rsid w:val="00E11603"/>
    <w:rsid w:val="00E11BA8"/>
    <w:rsid w:val="00E11E47"/>
    <w:rsid w:val="00E11EC9"/>
    <w:rsid w:val="00E11F34"/>
    <w:rsid w:val="00E120A8"/>
    <w:rsid w:val="00E121B8"/>
    <w:rsid w:val="00E122D5"/>
    <w:rsid w:val="00E124A7"/>
    <w:rsid w:val="00E125A6"/>
    <w:rsid w:val="00E1276B"/>
    <w:rsid w:val="00E1289C"/>
    <w:rsid w:val="00E12917"/>
    <w:rsid w:val="00E12991"/>
    <w:rsid w:val="00E12A3C"/>
    <w:rsid w:val="00E12E3B"/>
    <w:rsid w:val="00E12EC8"/>
    <w:rsid w:val="00E130AC"/>
    <w:rsid w:val="00E133FB"/>
    <w:rsid w:val="00E134CB"/>
    <w:rsid w:val="00E13590"/>
    <w:rsid w:val="00E136C3"/>
    <w:rsid w:val="00E13790"/>
    <w:rsid w:val="00E137A8"/>
    <w:rsid w:val="00E138E8"/>
    <w:rsid w:val="00E14073"/>
    <w:rsid w:val="00E142D6"/>
    <w:rsid w:val="00E14487"/>
    <w:rsid w:val="00E144B0"/>
    <w:rsid w:val="00E14531"/>
    <w:rsid w:val="00E14BC7"/>
    <w:rsid w:val="00E14BD4"/>
    <w:rsid w:val="00E151D7"/>
    <w:rsid w:val="00E151F3"/>
    <w:rsid w:val="00E152E2"/>
    <w:rsid w:val="00E152E9"/>
    <w:rsid w:val="00E15314"/>
    <w:rsid w:val="00E15383"/>
    <w:rsid w:val="00E1559F"/>
    <w:rsid w:val="00E15966"/>
    <w:rsid w:val="00E15AC1"/>
    <w:rsid w:val="00E15FBF"/>
    <w:rsid w:val="00E16401"/>
    <w:rsid w:val="00E166A8"/>
    <w:rsid w:val="00E1676E"/>
    <w:rsid w:val="00E16842"/>
    <w:rsid w:val="00E168BF"/>
    <w:rsid w:val="00E169D8"/>
    <w:rsid w:val="00E16BF4"/>
    <w:rsid w:val="00E16C99"/>
    <w:rsid w:val="00E16E00"/>
    <w:rsid w:val="00E16F74"/>
    <w:rsid w:val="00E16FB2"/>
    <w:rsid w:val="00E17224"/>
    <w:rsid w:val="00E174CD"/>
    <w:rsid w:val="00E17547"/>
    <w:rsid w:val="00E178DE"/>
    <w:rsid w:val="00E178FD"/>
    <w:rsid w:val="00E17925"/>
    <w:rsid w:val="00E17AE4"/>
    <w:rsid w:val="00E17B16"/>
    <w:rsid w:val="00E17B44"/>
    <w:rsid w:val="00E17EBE"/>
    <w:rsid w:val="00E20104"/>
    <w:rsid w:val="00E20161"/>
    <w:rsid w:val="00E202B3"/>
    <w:rsid w:val="00E2042F"/>
    <w:rsid w:val="00E205FA"/>
    <w:rsid w:val="00E2068A"/>
    <w:rsid w:val="00E2086D"/>
    <w:rsid w:val="00E20BA1"/>
    <w:rsid w:val="00E20BE5"/>
    <w:rsid w:val="00E2110D"/>
    <w:rsid w:val="00E212EB"/>
    <w:rsid w:val="00E21360"/>
    <w:rsid w:val="00E2146F"/>
    <w:rsid w:val="00E214E0"/>
    <w:rsid w:val="00E21522"/>
    <w:rsid w:val="00E2165B"/>
    <w:rsid w:val="00E216E2"/>
    <w:rsid w:val="00E21901"/>
    <w:rsid w:val="00E21A2B"/>
    <w:rsid w:val="00E21E18"/>
    <w:rsid w:val="00E22052"/>
    <w:rsid w:val="00E22070"/>
    <w:rsid w:val="00E22163"/>
    <w:rsid w:val="00E22411"/>
    <w:rsid w:val="00E228C8"/>
    <w:rsid w:val="00E22CD9"/>
    <w:rsid w:val="00E22D12"/>
    <w:rsid w:val="00E22E1A"/>
    <w:rsid w:val="00E22E4E"/>
    <w:rsid w:val="00E23026"/>
    <w:rsid w:val="00E23698"/>
    <w:rsid w:val="00E23738"/>
    <w:rsid w:val="00E23767"/>
    <w:rsid w:val="00E238AE"/>
    <w:rsid w:val="00E23DC3"/>
    <w:rsid w:val="00E23E1D"/>
    <w:rsid w:val="00E23E47"/>
    <w:rsid w:val="00E2419D"/>
    <w:rsid w:val="00E242E1"/>
    <w:rsid w:val="00E24323"/>
    <w:rsid w:val="00E24A24"/>
    <w:rsid w:val="00E24E0F"/>
    <w:rsid w:val="00E24E46"/>
    <w:rsid w:val="00E24F8D"/>
    <w:rsid w:val="00E24FE6"/>
    <w:rsid w:val="00E25835"/>
    <w:rsid w:val="00E25DBD"/>
    <w:rsid w:val="00E25E32"/>
    <w:rsid w:val="00E260EE"/>
    <w:rsid w:val="00E2610F"/>
    <w:rsid w:val="00E26395"/>
    <w:rsid w:val="00E263D2"/>
    <w:rsid w:val="00E26AA0"/>
    <w:rsid w:val="00E26AE3"/>
    <w:rsid w:val="00E26B5C"/>
    <w:rsid w:val="00E26BA4"/>
    <w:rsid w:val="00E26C22"/>
    <w:rsid w:val="00E26D85"/>
    <w:rsid w:val="00E27208"/>
    <w:rsid w:val="00E2730E"/>
    <w:rsid w:val="00E2733A"/>
    <w:rsid w:val="00E273A8"/>
    <w:rsid w:val="00E274F1"/>
    <w:rsid w:val="00E2782A"/>
    <w:rsid w:val="00E279A5"/>
    <w:rsid w:val="00E27C78"/>
    <w:rsid w:val="00E27DE1"/>
    <w:rsid w:val="00E27FEA"/>
    <w:rsid w:val="00E3039B"/>
    <w:rsid w:val="00E30413"/>
    <w:rsid w:val="00E3050A"/>
    <w:rsid w:val="00E30674"/>
    <w:rsid w:val="00E30685"/>
    <w:rsid w:val="00E306A6"/>
    <w:rsid w:val="00E30769"/>
    <w:rsid w:val="00E30806"/>
    <w:rsid w:val="00E30CAE"/>
    <w:rsid w:val="00E30CEC"/>
    <w:rsid w:val="00E30D55"/>
    <w:rsid w:val="00E30EC4"/>
    <w:rsid w:val="00E30ED6"/>
    <w:rsid w:val="00E311BB"/>
    <w:rsid w:val="00E3123C"/>
    <w:rsid w:val="00E31343"/>
    <w:rsid w:val="00E3154B"/>
    <w:rsid w:val="00E31704"/>
    <w:rsid w:val="00E31B2A"/>
    <w:rsid w:val="00E31B90"/>
    <w:rsid w:val="00E31D5F"/>
    <w:rsid w:val="00E31F93"/>
    <w:rsid w:val="00E321B7"/>
    <w:rsid w:val="00E32313"/>
    <w:rsid w:val="00E32359"/>
    <w:rsid w:val="00E32394"/>
    <w:rsid w:val="00E32405"/>
    <w:rsid w:val="00E3258E"/>
    <w:rsid w:val="00E3265C"/>
    <w:rsid w:val="00E32684"/>
    <w:rsid w:val="00E328A4"/>
    <w:rsid w:val="00E329AC"/>
    <w:rsid w:val="00E32AE0"/>
    <w:rsid w:val="00E32B85"/>
    <w:rsid w:val="00E32BE7"/>
    <w:rsid w:val="00E33913"/>
    <w:rsid w:val="00E33A87"/>
    <w:rsid w:val="00E33CE3"/>
    <w:rsid w:val="00E33E47"/>
    <w:rsid w:val="00E3430D"/>
    <w:rsid w:val="00E3455C"/>
    <w:rsid w:val="00E3494F"/>
    <w:rsid w:val="00E34B24"/>
    <w:rsid w:val="00E34E33"/>
    <w:rsid w:val="00E34E85"/>
    <w:rsid w:val="00E34EC4"/>
    <w:rsid w:val="00E354E7"/>
    <w:rsid w:val="00E355DE"/>
    <w:rsid w:val="00E3566D"/>
    <w:rsid w:val="00E3569B"/>
    <w:rsid w:val="00E3580D"/>
    <w:rsid w:val="00E359E0"/>
    <w:rsid w:val="00E359E1"/>
    <w:rsid w:val="00E35AD2"/>
    <w:rsid w:val="00E35E67"/>
    <w:rsid w:val="00E365DD"/>
    <w:rsid w:val="00E36770"/>
    <w:rsid w:val="00E36942"/>
    <w:rsid w:val="00E36959"/>
    <w:rsid w:val="00E36977"/>
    <w:rsid w:val="00E36B78"/>
    <w:rsid w:val="00E36F6F"/>
    <w:rsid w:val="00E37277"/>
    <w:rsid w:val="00E372DA"/>
    <w:rsid w:val="00E37457"/>
    <w:rsid w:val="00E37590"/>
    <w:rsid w:val="00E375C5"/>
    <w:rsid w:val="00E375F6"/>
    <w:rsid w:val="00E376AC"/>
    <w:rsid w:val="00E3778B"/>
    <w:rsid w:val="00E3788F"/>
    <w:rsid w:val="00E37988"/>
    <w:rsid w:val="00E37D31"/>
    <w:rsid w:val="00E37E1B"/>
    <w:rsid w:val="00E40112"/>
    <w:rsid w:val="00E40157"/>
    <w:rsid w:val="00E40178"/>
    <w:rsid w:val="00E4023C"/>
    <w:rsid w:val="00E403D6"/>
    <w:rsid w:val="00E404FA"/>
    <w:rsid w:val="00E4086F"/>
    <w:rsid w:val="00E40AD1"/>
    <w:rsid w:val="00E40BA9"/>
    <w:rsid w:val="00E40C47"/>
    <w:rsid w:val="00E40DD8"/>
    <w:rsid w:val="00E40F9B"/>
    <w:rsid w:val="00E410DB"/>
    <w:rsid w:val="00E411CC"/>
    <w:rsid w:val="00E41537"/>
    <w:rsid w:val="00E41605"/>
    <w:rsid w:val="00E41622"/>
    <w:rsid w:val="00E418A4"/>
    <w:rsid w:val="00E419F3"/>
    <w:rsid w:val="00E41A11"/>
    <w:rsid w:val="00E41A6C"/>
    <w:rsid w:val="00E41C30"/>
    <w:rsid w:val="00E42157"/>
    <w:rsid w:val="00E42290"/>
    <w:rsid w:val="00E422C6"/>
    <w:rsid w:val="00E42383"/>
    <w:rsid w:val="00E42555"/>
    <w:rsid w:val="00E426DA"/>
    <w:rsid w:val="00E42745"/>
    <w:rsid w:val="00E427D1"/>
    <w:rsid w:val="00E427F7"/>
    <w:rsid w:val="00E42940"/>
    <w:rsid w:val="00E429CA"/>
    <w:rsid w:val="00E42A76"/>
    <w:rsid w:val="00E42BF5"/>
    <w:rsid w:val="00E42DF8"/>
    <w:rsid w:val="00E42E9F"/>
    <w:rsid w:val="00E42F50"/>
    <w:rsid w:val="00E430D3"/>
    <w:rsid w:val="00E431AE"/>
    <w:rsid w:val="00E43269"/>
    <w:rsid w:val="00E4328C"/>
    <w:rsid w:val="00E432E3"/>
    <w:rsid w:val="00E4341C"/>
    <w:rsid w:val="00E434C3"/>
    <w:rsid w:val="00E4378B"/>
    <w:rsid w:val="00E43799"/>
    <w:rsid w:val="00E43ABA"/>
    <w:rsid w:val="00E43B3C"/>
    <w:rsid w:val="00E43B75"/>
    <w:rsid w:val="00E43EF2"/>
    <w:rsid w:val="00E43FD5"/>
    <w:rsid w:val="00E440D8"/>
    <w:rsid w:val="00E447B9"/>
    <w:rsid w:val="00E448AA"/>
    <w:rsid w:val="00E448BD"/>
    <w:rsid w:val="00E44D1D"/>
    <w:rsid w:val="00E44F4E"/>
    <w:rsid w:val="00E45200"/>
    <w:rsid w:val="00E45351"/>
    <w:rsid w:val="00E45752"/>
    <w:rsid w:val="00E45C5B"/>
    <w:rsid w:val="00E45DC4"/>
    <w:rsid w:val="00E45EB2"/>
    <w:rsid w:val="00E461D5"/>
    <w:rsid w:val="00E46BB4"/>
    <w:rsid w:val="00E47460"/>
    <w:rsid w:val="00E47592"/>
    <w:rsid w:val="00E475B1"/>
    <w:rsid w:val="00E475EC"/>
    <w:rsid w:val="00E4768D"/>
    <w:rsid w:val="00E476A3"/>
    <w:rsid w:val="00E47928"/>
    <w:rsid w:val="00E479F9"/>
    <w:rsid w:val="00E47BAC"/>
    <w:rsid w:val="00E47BD8"/>
    <w:rsid w:val="00E47C9E"/>
    <w:rsid w:val="00E47DEC"/>
    <w:rsid w:val="00E47DEE"/>
    <w:rsid w:val="00E47EFE"/>
    <w:rsid w:val="00E50095"/>
    <w:rsid w:val="00E50188"/>
    <w:rsid w:val="00E501BC"/>
    <w:rsid w:val="00E501E6"/>
    <w:rsid w:val="00E50246"/>
    <w:rsid w:val="00E50549"/>
    <w:rsid w:val="00E505C5"/>
    <w:rsid w:val="00E505DE"/>
    <w:rsid w:val="00E50624"/>
    <w:rsid w:val="00E50634"/>
    <w:rsid w:val="00E50B75"/>
    <w:rsid w:val="00E50D8D"/>
    <w:rsid w:val="00E50FD7"/>
    <w:rsid w:val="00E51154"/>
    <w:rsid w:val="00E51293"/>
    <w:rsid w:val="00E51294"/>
    <w:rsid w:val="00E5157D"/>
    <w:rsid w:val="00E515A0"/>
    <w:rsid w:val="00E515CB"/>
    <w:rsid w:val="00E5174E"/>
    <w:rsid w:val="00E5195B"/>
    <w:rsid w:val="00E51AE8"/>
    <w:rsid w:val="00E51E66"/>
    <w:rsid w:val="00E51F93"/>
    <w:rsid w:val="00E52078"/>
    <w:rsid w:val="00E520A9"/>
    <w:rsid w:val="00E52260"/>
    <w:rsid w:val="00E52512"/>
    <w:rsid w:val="00E52760"/>
    <w:rsid w:val="00E5292F"/>
    <w:rsid w:val="00E52C76"/>
    <w:rsid w:val="00E52CB7"/>
    <w:rsid w:val="00E53185"/>
    <w:rsid w:val="00E531AC"/>
    <w:rsid w:val="00E53205"/>
    <w:rsid w:val="00E532AB"/>
    <w:rsid w:val="00E532C7"/>
    <w:rsid w:val="00E533EA"/>
    <w:rsid w:val="00E538C5"/>
    <w:rsid w:val="00E539D3"/>
    <w:rsid w:val="00E53B0F"/>
    <w:rsid w:val="00E53C65"/>
    <w:rsid w:val="00E53EA1"/>
    <w:rsid w:val="00E540D0"/>
    <w:rsid w:val="00E54316"/>
    <w:rsid w:val="00E543ED"/>
    <w:rsid w:val="00E54457"/>
    <w:rsid w:val="00E54684"/>
    <w:rsid w:val="00E547D5"/>
    <w:rsid w:val="00E54858"/>
    <w:rsid w:val="00E5494D"/>
    <w:rsid w:val="00E54BE0"/>
    <w:rsid w:val="00E54D1D"/>
    <w:rsid w:val="00E54DBE"/>
    <w:rsid w:val="00E54E43"/>
    <w:rsid w:val="00E551A7"/>
    <w:rsid w:val="00E552FB"/>
    <w:rsid w:val="00E557D4"/>
    <w:rsid w:val="00E55824"/>
    <w:rsid w:val="00E55E26"/>
    <w:rsid w:val="00E55E3E"/>
    <w:rsid w:val="00E55E9F"/>
    <w:rsid w:val="00E55EE8"/>
    <w:rsid w:val="00E55F28"/>
    <w:rsid w:val="00E56059"/>
    <w:rsid w:val="00E56325"/>
    <w:rsid w:val="00E564B9"/>
    <w:rsid w:val="00E565E2"/>
    <w:rsid w:val="00E5666C"/>
    <w:rsid w:val="00E568B6"/>
    <w:rsid w:val="00E568E5"/>
    <w:rsid w:val="00E5690E"/>
    <w:rsid w:val="00E56953"/>
    <w:rsid w:val="00E56B37"/>
    <w:rsid w:val="00E56B83"/>
    <w:rsid w:val="00E56D3A"/>
    <w:rsid w:val="00E57001"/>
    <w:rsid w:val="00E5729A"/>
    <w:rsid w:val="00E5761D"/>
    <w:rsid w:val="00E5762C"/>
    <w:rsid w:val="00E576D9"/>
    <w:rsid w:val="00E578D7"/>
    <w:rsid w:val="00E57C2D"/>
    <w:rsid w:val="00E57DBF"/>
    <w:rsid w:val="00E60013"/>
    <w:rsid w:val="00E601CB"/>
    <w:rsid w:val="00E6033F"/>
    <w:rsid w:val="00E60489"/>
    <w:rsid w:val="00E605A6"/>
    <w:rsid w:val="00E60733"/>
    <w:rsid w:val="00E60761"/>
    <w:rsid w:val="00E607A9"/>
    <w:rsid w:val="00E60936"/>
    <w:rsid w:val="00E60B44"/>
    <w:rsid w:val="00E60ED1"/>
    <w:rsid w:val="00E6116B"/>
    <w:rsid w:val="00E612E7"/>
    <w:rsid w:val="00E6137F"/>
    <w:rsid w:val="00E6198A"/>
    <w:rsid w:val="00E61A26"/>
    <w:rsid w:val="00E61A4C"/>
    <w:rsid w:val="00E61CDF"/>
    <w:rsid w:val="00E62022"/>
    <w:rsid w:val="00E62429"/>
    <w:rsid w:val="00E62492"/>
    <w:rsid w:val="00E62602"/>
    <w:rsid w:val="00E6262E"/>
    <w:rsid w:val="00E629E8"/>
    <w:rsid w:val="00E629EB"/>
    <w:rsid w:val="00E62A21"/>
    <w:rsid w:val="00E62D1B"/>
    <w:rsid w:val="00E62E61"/>
    <w:rsid w:val="00E62E7D"/>
    <w:rsid w:val="00E6304F"/>
    <w:rsid w:val="00E63285"/>
    <w:rsid w:val="00E6343B"/>
    <w:rsid w:val="00E63715"/>
    <w:rsid w:val="00E6381C"/>
    <w:rsid w:val="00E63854"/>
    <w:rsid w:val="00E63973"/>
    <w:rsid w:val="00E639B6"/>
    <w:rsid w:val="00E63A9A"/>
    <w:rsid w:val="00E63B65"/>
    <w:rsid w:val="00E63F78"/>
    <w:rsid w:val="00E640BE"/>
    <w:rsid w:val="00E642CE"/>
    <w:rsid w:val="00E6434B"/>
    <w:rsid w:val="00E64391"/>
    <w:rsid w:val="00E64624"/>
    <w:rsid w:val="00E6463D"/>
    <w:rsid w:val="00E64728"/>
    <w:rsid w:val="00E647FF"/>
    <w:rsid w:val="00E64911"/>
    <w:rsid w:val="00E649B4"/>
    <w:rsid w:val="00E649BB"/>
    <w:rsid w:val="00E64C1C"/>
    <w:rsid w:val="00E64D23"/>
    <w:rsid w:val="00E64DFC"/>
    <w:rsid w:val="00E64FEF"/>
    <w:rsid w:val="00E65311"/>
    <w:rsid w:val="00E654F2"/>
    <w:rsid w:val="00E655F2"/>
    <w:rsid w:val="00E6565D"/>
    <w:rsid w:val="00E6580B"/>
    <w:rsid w:val="00E65827"/>
    <w:rsid w:val="00E6592D"/>
    <w:rsid w:val="00E659F8"/>
    <w:rsid w:val="00E65BE4"/>
    <w:rsid w:val="00E65CE1"/>
    <w:rsid w:val="00E65D44"/>
    <w:rsid w:val="00E65DA0"/>
    <w:rsid w:val="00E65E1F"/>
    <w:rsid w:val="00E65F70"/>
    <w:rsid w:val="00E66161"/>
    <w:rsid w:val="00E661AD"/>
    <w:rsid w:val="00E662A3"/>
    <w:rsid w:val="00E66A90"/>
    <w:rsid w:val="00E66B1E"/>
    <w:rsid w:val="00E66B40"/>
    <w:rsid w:val="00E66C8B"/>
    <w:rsid w:val="00E6709C"/>
    <w:rsid w:val="00E670E2"/>
    <w:rsid w:val="00E670FF"/>
    <w:rsid w:val="00E67114"/>
    <w:rsid w:val="00E671A0"/>
    <w:rsid w:val="00E6783E"/>
    <w:rsid w:val="00E67858"/>
    <w:rsid w:val="00E67953"/>
    <w:rsid w:val="00E67AA1"/>
    <w:rsid w:val="00E67BD3"/>
    <w:rsid w:val="00E67E0B"/>
    <w:rsid w:val="00E67F41"/>
    <w:rsid w:val="00E67FB1"/>
    <w:rsid w:val="00E70269"/>
    <w:rsid w:val="00E70794"/>
    <w:rsid w:val="00E70A8E"/>
    <w:rsid w:val="00E70ACB"/>
    <w:rsid w:val="00E70B23"/>
    <w:rsid w:val="00E711CF"/>
    <w:rsid w:val="00E712E0"/>
    <w:rsid w:val="00E71591"/>
    <w:rsid w:val="00E71840"/>
    <w:rsid w:val="00E71B8B"/>
    <w:rsid w:val="00E71C5D"/>
    <w:rsid w:val="00E71C98"/>
    <w:rsid w:val="00E71DAC"/>
    <w:rsid w:val="00E71DED"/>
    <w:rsid w:val="00E71E19"/>
    <w:rsid w:val="00E7200B"/>
    <w:rsid w:val="00E72337"/>
    <w:rsid w:val="00E7248B"/>
    <w:rsid w:val="00E725B5"/>
    <w:rsid w:val="00E726F9"/>
    <w:rsid w:val="00E728AC"/>
    <w:rsid w:val="00E729AA"/>
    <w:rsid w:val="00E72A99"/>
    <w:rsid w:val="00E72BFE"/>
    <w:rsid w:val="00E72DC0"/>
    <w:rsid w:val="00E72E9B"/>
    <w:rsid w:val="00E733C2"/>
    <w:rsid w:val="00E7340C"/>
    <w:rsid w:val="00E7360A"/>
    <w:rsid w:val="00E7361B"/>
    <w:rsid w:val="00E736C8"/>
    <w:rsid w:val="00E739B4"/>
    <w:rsid w:val="00E73F69"/>
    <w:rsid w:val="00E74057"/>
    <w:rsid w:val="00E74188"/>
    <w:rsid w:val="00E7450F"/>
    <w:rsid w:val="00E7485A"/>
    <w:rsid w:val="00E74A84"/>
    <w:rsid w:val="00E74B22"/>
    <w:rsid w:val="00E74D1E"/>
    <w:rsid w:val="00E752D4"/>
    <w:rsid w:val="00E752D6"/>
    <w:rsid w:val="00E75323"/>
    <w:rsid w:val="00E756C5"/>
    <w:rsid w:val="00E7591D"/>
    <w:rsid w:val="00E75995"/>
    <w:rsid w:val="00E75A7D"/>
    <w:rsid w:val="00E75BE0"/>
    <w:rsid w:val="00E75D1F"/>
    <w:rsid w:val="00E760EE"/>
    <w:rsid w:val="00E7615F"/>
    <w:rsid w:val="00E76355"/>
    <w:rsid w:val="00E76370"/>
    <w:rsid w:val="00E767C7"/>
    <w:rsid w:val="00E76807"/>
    <w:rsid w:val="00E76CA7"/>
    <w:rsid w:val="00E76D3D"/>
    <w:rsid w:val="00E76F86"/>
    <w:rsid w:val="00E7707A"/>
    <w:rsid w:val="00E7708C"/>
    <w:rsid w:val="00E770A7"/>
    <w:rsid w:val="00E77105"/>
    <w:rsid w:val="00E773C9"/>
    <w:rsid w:val="00E77432"/>
    <w:rsid w:val="00E776BF"/>
    <w:rsid w:val="00E7781E"/>
    <w:rsid w:val="00E77831"/>
    <w:rsid w:val="00E779C5"/>
    <w:rsid w:val="00E77AA3"/>
    <w:rsid w:val="00E77B27"/>
    <w:rsid w:val="00E77C02"/>
    <w:rsid w:val="00E77E70"/>
    <w:rsid w:val="00E77E7A"/>
    <w:rsid w:val="00E77EBE"/>
    <w:rsid w:val="00E80161"/>
    <w:rsid w:val="00E808CE"/>
    <w:rsid w:val="00E8095C"/>
    <w:rsid w:val="00E80A6A"/>
    <w:rsid w:val="00E80BB5"/>
    <w:rsid w:val="00E80D1C"/>
    <w:rsid w:val="00E80EA6"/>
    <w:rsid w:val="00E81595"/>
    <w:rsid w:val="00E81675"/>
    <w:rsid w:val="00E816DE"/>
    <w:rsid w:val="00E81891"/>
    <w:rsid w:val="00E81AD6"/>
    <w:rsid w:val="00E81C88"/>
    <w:rsid w:val="00E81DC4"/>
    <w:rsid w:val="00E81EFE"/>
    <w:rsid w:val="00E81FFE"/>
    <w:rsid w:val="00E8263E"/>
    <w:rsid w:val="00E82EDB"/>
    <w:rsid w:val="00E83098"/>
    <w:rsid w:val="00E8330C"/>
    <w:rsid w:val="00E83612"/>
    <w:rsid w:val="00E838C4"/>
    <w:rsid w:val="00E83E40"/>
    <w:rsid w:val="00E83FBC"/>
    <w:rsid w:val="00E84125"/>
    <w:rsid w:val="00E845F2"/>
    <w:rsid w:val="00E84829"/>
    <w:rsid w:val="00E8492B"/>
    <w:rsid w:val="00E849DA"/>
    <w:rsid w:val="00E84AD2"/>
    <w:rsid w:val="00E84B89"/>
    <w:rsid w:val="00E84BB2"/>
    <w:rsid w:val="00E84C39"/>
    <w:rsid w:val="00E84F88"/>
    <w:rsid w:val="00E8524F"/>
    <w:rsid w:val="00E8531B"/>
    <w:rsid w:val="00E8547A"/>
    <w:rsid w:val="00E85488"/>
    <w:rsid w:val="00E85495"/>
    <w:rsid w:val="00E85558"/>
    <w:rsid w:val="00E856F8"/>
    <w:rsid w:val="00E8578B"/>
    <w:rsid w:val="00E85B8F"/>
    <w:rsid w:val="00E85BA7"/>
    <w:rsid w:val="00E85CB2"/>
    <w:rsid w:val="00E85DB2"/>
    <w:rsid w:val="00E85F20"/>
    <w:rsid w:val="00E860B9"/>
    <w:rsid w:val="00E860E9"/>
    <w:rsid w:val="00E8618E"/>
    <w:rsid w:val="00E863F1"/>
    <w:rsid w:val="00E86443"/>
    <w:rsid w:val="00E864A6"/>
    <w:rsid w:val="00E865F5"/>
    <w:rsid w:val="00E868C6"/>
    <w:rsid w:val="00E8697A"/>
    <w:rsid w:val="00E86AFE"/>
    <w:rsid w:val="00E86EDC"/>
    <w:rsid w:val="00E86F89"/>
    <w:rsid w:val="00E86FC7"/>
    <w:rsid w:val="00E872C8"/>
    <w:rsid w:val="00E872F3"/>
    <w:rsid w:val="00E8772F"/>
    <w:rsid w:val="00E87982"/>
    <w:rsid w:val="00E87AFA"/>
    <w:rsid w:val="00E87C82"/>
    <w:rsid w:val="00E902DB"/>
    <w:rsid w:val="00E907F2"/>
    <w:rsid w:val="00E90806"/>
    <w:rsid w:val="00E90D35"/>
    <w:rsid w:val="00E90E20"/>
    <w:rsid w:val="00E90E9B"/>
    <w:rsid w:val="00E9100C"/>
    <w:rsid w:val="00E9106B"/>
    <w:rsid w:val="00E91346"/>
    <w:rsid w:val="00E9145D"/>
    <w:rsid w:val="00E917B6"/>
    <w:rsid w:val="00E917C2"/>
    <w:rsid w:val="00E91924"/>
    <w:rsid w:val="00E91994"/>
    <w:rsid w:val="00E91A53"/>
    <w:rsid w:val="00E91B76"/>
    <w:rsid w:val="00E91DF0"/>
    <w:rsid w:val="00E91FAF"/>
    <w:rsid w:val="00E91FF0"/>
    <w:rsid w:val="00E924A7"/>
    <w:rsid w:val="00E92653"/>
    <w:rsid w:val="00E926CD"/>
    <w:rsid w:val="00E9278A"/>
    <w:rsid w:val="00E9283D"/>
    <w:rsid w:val="00E92915"/>
    <w:rsid w:val="00E929F2"/>
    <w:rsid w:val="00E929F7"/>
    <w:rsid w:val="00E92AB1"/>
    <w:rsid w:val="00E92D77"/>
    <w:rsid w:val="00E92DDF"/>
    <w:rsid w:val="00E92F4A"/>
    <w:rsid w:val="00E92F59"/>
    <w:rsid w:val="00E93136"/>
    <w:rsid w:val="00E931C9"/>
    <w:rsid w:val="00E933D4"/>
    <w:rsid w:val="00E93623"/>
    <w:rsid w:val="00E937E6"/>
    <w:rsid w:val="00E939E9"/>
    <w:rsid w:val="00E93AA4"/>
    <w:rsid w:val="00E93CDE"/>
    <w:rsid w:val="00E941F3"/>
    <w:rsid w:val="00E9420A"/>
    <w:rsid w:val="00E94371"/>
    <w:rsid w:val="00E9443E"/>
    <w:rsid w:val="00E9462E"/>
    <w:rsid w:val="00E94635"/>
    <w:rsid w:val="00E948EF"/>
    <w:rsid w:val="00E94A3D"/>
    <w:rsid w:val="00E94AFA"/>
    <w:rsid w:val="00E94B97"/>
    <w:rsid w:val="00E94B9D"/>
    <w:rsid w:val="00E94D51"/>
    <w:rsid w:val="00E94E2E"/>
    <w:rsid w:val="00E9514B"/>
    <w:rsid w:val="00E95157"/>
    <w:rsid w:val="00E951E4"/>
    <w:rsid w:val="00E9547C"/>
    <w:rsid w:val="00E95608"/>
    <w:rsid w:val="00E957B0"/>
    <w:rsid w:val="00E957B5"/>
    <w:rsid w:val="00E95937"/>
    <w:rsid w:val="00E959D4"/>
    <w:rsid w:val="00E95B29"/>
    <w:rsid w:val="00E95B76"/>
    <w:rsid w:val="00E95C01"/>
    <w:rsid w:val="00E96077"/>
    <w:rsid w:val="00E9610A"/>
    <w:rsid w:val="00E96273"/>
    <w:rsid w:val="00E96314"/>
    <w:rsid w:val="00E966C4"/>
    <w:rsid w:val="00E966E3"/>
    <w:rsid w:val="00E968A3"/>
    <w:rsid w:val="00E9693B"/>
    <w:rsid w:val="00E96954"/>
    <w:rsid w:val="00E96968"/>
    <w:rsid w:val="00E969E9"/>
    <w:rsid w:val="00E96B39"/>
    <w:rsid w:val="00E96D62"/>
    <w:rsid w:val="00E96E78"/>
    <w:rsid w:val="00E96EC0"/>
    <w:rsid w:val="00E96EF9"/>
    <w:rsid w:val="00E971BC"/>
    <w:rsid w:val="00E9720D"/>
    <w:rsid w:val="00E9723C"/>
    <w:rsid w:val="00E9736F"/>
    <w:rsid w:val="00E974C1"/>
    <w:rsid w:val="00E975EA"/>
    <w:rsid w:val="00E97637"/>
    <w:rsid w:val="00E97AB1"/>
    <w:rsid w:val="00E97C20"/>
    <w:rsid w:val="00E97D93"/>
    <w:rsid w:val="00E97F72"/>
    <w:rsid w:val="00EA00B2"/>
    <w:rsid w:val="00EA0119"/>
    <w:rsid w:val="00EA0202"/>
    <w:rsid w:val="00EA026B"/>
    <w:rsid w:val="00EA033A"/>
    <w:rsid w:val="00EA034A"/>
    <w:rsid w:val="00EA04A8"/>
    <w:rsid w:val="00EA05C7"/>
    <w:rsid w:val="00EA0A82"/>
    <w:rsid w:val="00EA0A91"/>
    <w:rsid w:val="00EA0B4F"/>
    <w:rsid w:val="00EA0F4D"/>
    <w:rsid w:val="00EA1077"/>
    <w:rsid w:val="00EA135F"/>
    <w:rsid w:val="00EA14BD"/>
    <w:rsid w:val="00EA15F8"/>
    <w:rsid w:val="00EA1825"/>
    <w:rsid w:val="00EA1834"/>
    <w:rsid w:val="00EA1AE9"/>
    <w:rsid w:val="00EA1F62"/>
    <w:rsid w:val="00EA20F3"/>
    <w:rsid w:val="00EA21C6"/>
    <w:rsid w:val="00EA2248"/>
    <w:rsid w:val="00EA22F2"/>
    <w:rsid w:val="00EA2637"/>
    <w:rsid w:val="00EA2817"/>
    <w:rsid w:val="00EA2AE8"/>
    <w:rsid w:val="00EA2F3A"/>
    <w:rsid w:val="00EA2F50"/>
    <w:rsid w:val="00EA324B"/>
    <w:rsid w:val="00EA38BE"/>
    <w:rsid w:val="00EA3AAE"/>
    <w:rsid w:val="00EA3D0D"/>
    <w:rsid w:val="00EA4138"/>
    <w:rsid w:val="00EA4160"/>
    <w:rsid w:val="00EA4177"/>
    <w:rsid w:val="00EA435B"/>
    <w:rsid w:val="00EA435D"/>
    <w:rsid w:val="00EA4512"/>
    <w:rsid w:val="00EA470E"/>
    <w:rsid w:val="00EA47A7"/>
    <w:rsid w:val="00EA4C7B"/>
    <w:rsid w:val="00EA4F63"/>
    <w:rsid w:val="00EA501D"/>
    <w:rsid w:val="00EA51B6"/>
    <w:rsid w:val="00EA57EB"/>
    <w:rsid w:val="00EA6381"/>
    <w:rsid w:val="00EA6817"/>
    <w:rsid w:val="00EA684A"/>
    <w:rsid w:val="00EA6B44"/>
    <w:rsid w:val="00EA6D07"/>
    <w:rsid w:val="00EA6DAF"/>
    <w:rsid w:val="00EA6FB1"/>
    <w:rsid w:val="00EA70BA"/>
    <w:rsid w:val="00EA7531"/>
    <w:rsid w:val="00EA7A3F"/>
    <w:rsid w:val="00EA7D74"/>
    <w:rsid w:val="00EA7ED9"/>
    <w:rsid w:val="00EA7F02"/>
    <w:rsid w:val="00EB0079"/>
    <w:rsid w:val="00EB01C3"/>
    <w:rsid w:val="00EB046A"/>
    <w:rsid w:val="00EB05E2"/>
    <w:rsid w:val="00EB065F"/>
    <w:rsid w:val="00EB0706"/>
    <w:rsid w:val="00EB0788"/>
    <w:rsid w:val="00EB0792"/>
    <w:rsid w:val="00EB08B8"/>
    <w:rsid w:val="00EB0917"/>
    <w:rsid w:val="00EB0937"/>
    <w:rsid w:val="00EB099A"/>
    <w:rsid w:val="00EB0BA9"/>
    <w:rsid w:val="00EB0C5D"/>
    <w:rsid w:val="00EB0CA3"/>
    <w:rsid w:val="00EB0DAA"/>
    <w:rsid w:val="00EB0DAF"/>
    <w:rsid w:val="00EB0F2D"/>
    <w:rsid w:val="00EB1204"/>
    <w:rsid w:val="00EB1A00"/>
    <w:rsid w:val="00EB1A7D"/>
    <w:rsid w:val="00EB1EDA"/>
    <w:rsid w:val="00EB2082"/>
    <w:rsid w:val="00EB233B"/>
    <w:rsid w:val="00EB2481"/>
    <w:rsid w:val="00EB24BA"/>
    <w:rsid w:val="00EB251B"/>
    <w:rsid w:val="00EB2648"/>
    <w:rsid w:val="00EB278A"/>
    <w:rsid w:val="00EB2865"/>
    <w:rsid w:val="00EB2B06"/>
    <w:rsid w:val="00EB2F44"/>
    <w:rsid w:val="00EB30B0"/>
    <w:rsid w:val="00EB31A7"/>
    <w:rsid w:val="00EB31F4"/>
    <w:rsid w:val="00EB3226"/>
    <w:rsid w:val="00EB32C5"/>
    <w:rsid w:val="00EB3519"/>
    <w:rsid w:val="00EB36B0"/>
    <w:rsid w:val="00EB36C9"/>
    <w:rsid w:val="00EB3992"/>
    <w:rsid w:val="00EB3B4A"/>
    <w:rsid w:val="00EB3D77"/>
    <w:rsid w:val="00EB3DDF"/>
    <w:rsid w:val="00EB3F7B"/>
    <w:rsid w:val="00EB40D7"/>
    <w:rsid w:val="00EB443C"/>
    <w:rsid w:val="00EB476D"/>
    <w:rsid w:val="00EB4CA5"/>
    <w:rsid w:val="00EB4CF5"/>
    <w:rsid w:val="00EB4FE8"/>
    <w:rsid w:val="00EB5101"/>
    <w:rsid w:val="00EB5225"/>
    <w:rsid w:val="00EB5286"/>
    <w:rsid w:val="00EB52D2"/>
    <w:rsid w:val="00EB538A"/>
    <w:rsid w:val="00EB5751"/>
    <w:rsid w:val="00EB5C1A"/>
    <w:rsid w:val="00EB5C3A"/>
    <w:rsid w:val="00EB5CC3"/>
    <w:rsid w:val="00EB5D61"/>
    <w:rsid w:val="00EB5F52"/>
    <w:rsid w:val="00EB6034"/>
    <w:rsid w:val="00EB6255"/>
    <w:rsid w:val="00EB627A"/>
    <w:rsid w:val="00EB636F"/>
    <w:rsid w:val="00EB672A"/>
    <w:rsid w:val="00EB6C1E"/>
    <w:rsid w:val="00EB6D6F"/>
    <w:rsid w:val="00EB70B2"/>
    <w:rsid w:val="00EB71DF"/>
    <w:rsid w:val="00EB728A"/>
    <w:rsid w:val="00EB73DB"/>
    <w:rsid w:val="00EB73F5"/>
    <w:rsid w:val="00EB76CD"/>
    <w:rsid w:val="00EB76FB"/>
    <w:rsid w:val="00EB79AF"/>
    <w:rsid w:val="00EC0437"/>
    <w:rsid w:val="00EC0657"/>
    <w:rsid w:val="00EC088F"/>
    <w:rsid w:val="00EC08E8"/>
    <w:rsid w:val="00EC09CB"/>
    <w:rsid w:val="00EC0FDE"/>
    <w:rsid w:val="00EC11DB"/>
    <w:rsid w:val="00EC12AF"/>
    <w:rsid w:val="00EC12B1"/>
    <w:rsid w:val="00EC141E"/>
    <w:rsid w:val="00EC184A"/>
    <w:rsid w:val="00EC1924"/>
    <w:rsid w:val="00EC1BF1"/>
    <w:rsid w:val="00EC208B"/>
    <w:rsid w:val="00EC20EE"/>
    <w:rsid w:val="00EC213A"/>
    <w:rsid w:val="00EC217B"/>
    <w:rsid w:val="00EC222C"/>
    <w:rsid w:val="00EC2279"/>
    <w:rsid w:val="00EC22E3"/>
    <w:rsid w:val="00EC24C2"/>
    <w:rsid w:val="00EC27CB"/>
    <w:rsid w:val="00EC2A2A"/>
    <w:rsid w:val="00EC328C"/>
    <w:rsid w:val="00EC3B22"/>
    <w:rsid w:val="00EC3C8A"/>
    <w:rsid w:val="00EC3D45"/>
    <w:rsid w:val="00EC3EBC"/>
    <w:rsid w:val="00EC4051"/>
    <w:rsid w:val="00EC413B"/>
    <w:rsid w:val="00EC4292"/>
    <w:rsid w:val="00EC47E4"/>
    <w:rsid w:val="00EC48A5"/>
    <w:rsid w:val="00EC4999"/>
    <w:rsid w:val="00EC4A1A"/>
    <w:rsid w:val="00EC4D13"/>
    <w:rsid w:val="00EC4E13"/>
    <w:rsid w:val="00EC4E88"/>
    <w:rsid w:val="00EC4F16"/>
    <w:rsid w:val="00EC4F7E"/>
    <w:rsid w:val="00EC54E1"/>
    <w:rsid w:val="00EC54EE"/>
    <w:rsid w:val="00EC5568"/>
    <w:rsid w:val="00EC586C"/>
    <w:rsid w:val="00EC58AD"/>
    <w:rsid w:val="00EC5B11"/>
    <w:rsid w:val="00EC5C31"/>
    <w:rsid w:val="00EC5DB4"/>
    <w:rsid w:val="00EC6067"/>
    <w:rsid w:val="00EC63B9"/>
    <w:rsid w:val="00EC65A2"/>
    <w:rsid w:val="00EC6603"/>
    <w:rsid w:val="00EC6671"/>
    <w:rsid w:val="00EC6847"/>
    <w:rsid w:val="00EC6AFB"/>
    <w:rsid w:val="00EC6BDE"/>
    <w:rsid w:val="00EC6D52"/>
    <w:rsid w:val="00EC6E7E"/>
    <w:rsid w:val="00EC7112"/>
    <w:rsid w:val="00EC7164"/>
    <w:rsid w:val="00EC71AC"/>
    <w:rsid w:val="00EC71B6"/>
    <w:rsid w:val="00EC73E0"/>
    <w:rsid w:val="00EC7558"/>
    <w:rsid w:val="00EC7744"/>
    <w:rsid w:val="00EC775A"/>
    <w:rsid w:val="00EC7868"/>
    <w:rsid w:val="00EC79B4"/>
    <w:rsid w:val="00EC79CB"/>
    <w:rsid w:val="00EC7AE4"/>
    <w:rsid w:val="00EC7CCA"/>
    <w:rsid w:val="00EC7DBD"/>
    <w:rsid w:val="00ED006F"/>
    <w:rsid w:val="00ED0206"/>
    <w:rsid w:val="00ED04C1"/>
    <w:rsid w:val="00ED0520"/>
    <w:rsid w:val="00ED0604"/>
    <w:rsid w:val="00ED06B3"/>
    <w:rsid w:val="00ED0996"/>
    <w:rsid w:val="00ED0BCD"/>
    <w:rsid w:val="00ED0BD5"/>
    <w:rsid w:val="00ED0DAD"/>
    <w:rsid w:val="00ED0DEA"/>
    <w:rsid w:val="00ED0E46"/>
    <w:rsid w:val="00ED0F10"/>
    <w:rsid w:val="00ED0F46"/>
    <w:rsid w:val="00ED149A"/>
    <w:rsid w:val="00ED1584"/>
    <w:rsid w:val="00ED16C7"/>
    <w:rsid w:val="00ED1784"/>
    <w:rsid w:val="00ED185B"/>
    <w:rsid w:val="00ED18D7"/>
    <w:rsid w:val="00ED19F2"/>
    <w:rsid w:val="00ED1A41"/>
    <w:rsid w:val="00ED1B8E"/>
    <w:rsid w:val="00ED1CA9"/>
    <w:rsid w:val="00ED1CC6"/>
    <w:rsid w:val="00ED1CE3"/>
    <w:rsid w:val="00ED1D2F"/>
    <w:rsid w:val="00ED2014"/>
    <w:rsid w:val="00ED2373"/>
    <w:rsid w:val="00ED261F"/>
    <w:rsid w:val="00ED27F2"/>
    <w:rsid w:val="00ED2A0B"/>
    <w:rsid w:val="00ED2A49"/>
    <w:rsid w:val="00ED2AE4"/>
    <w:rsid w:val="00ED2B59"/>
    <w:rsid w:val="00ED2C5A"/>
    <w:rsid w:val="00ED2D76"/>
    <w:rsid w:val="00ED30D5"/>
    <w:rsid w:val="00ED3511"/>
    <w:rsid w:val="00ED3539"/>
    <w:rsid w:val="00ED3669"/>
    <w:rsid w:val="00ED367C"/>
    <w:rsid w:val="00ED3BB0"/>
    <w:rsid w:val="00ED3BF4"/>
    <w:rsid w:val="00ED3DDA"/>
    <w:rsid w:val="00ED3E74"/>
    <w:rsid w:val="00ED3EFD"/>
    <w:rsid w:val="00ED429A"/>
    <w:rsid w:val="00ED45A1"/>
    <w:rsid w:val="00ED4789"/>
    <w:rsid w:val="00ED48AE"/>
    <w:rsid w:val="00ED4B28"/>
    <w:rsid w:val="00ED4C67"/>
    <w:rsid w:val="00ED4DA7"/>
    <w:rsid w:val="00ED4E03"/>
    <w:rsid w:val="00ED4EC5"/>
    <w:rsid w:val="00ED4F15"/>
    <w:rsid w:val="00ED4F9B"/>
    <w:rsid w:val="00ED4FAD"/>
    <w:rsid w:val="00ED5285"/>
    <w:rsid w:val="00ED53CA"/>
    <w:rsid w:val="00ED541E"/>
    <w:rsid w:val="00ED56C8"/>
    <w:rsid w:val="00ED5774"/>
    <w:rsid w:val="00ED57DF"/>
    <w:rsid w:val="00ED59A0"/>
    <w:rsid w:val="00ED6059"/>
    <w:rsid w:val="00ED6157"/>
    <w:rsid w:val="00ED62D3"/>
    <w:rsid w:val="00ED63CD"/>
    <w:rsid w:val="00ED664F"/>
    <w:rsid w:val="00ED666D"/>
    <w:rsid w:val="00ED68AD"/>
    <w:rsid w:val="00ED692B"/>
    <w:rsid w:val="00ED69E6"/>
    <w:rsid w:val="00ED6CB5"/>
    <w:rsid w:val="00ED6F80"/>
    <w:rsid w:val="00ED73A3"/>
    <w:rsid w:val="00ED755F"/>
    <w:rsid w:val="00ED7646"/>
    <w:rsid w:val="00ED7A55"/>
    <w:rsid w:val="00ED7AEF"/>
    <w:rsid w:val="00ED7CFA"/>
    <w:rsid w:val="00ED7DCC"/>
    <w:rsid w:val="00ED7E87"/>
    <w:rsid w:val="00ED7EB8"/>
    <w:rsid w:val="00ED7F89"/>
    <w:rsid w:val="00EE00BF"/>
    <w:rsid w:val="00EE0239"/>
    <w:rsid w:val="00EE02D0"/>
    <w:rsid w:val="00EE05BE"/>
    <w:rsid w:val="00EE07D1"/>
    <w:rsid w:val="00EE0827"/>
    <w:rsid w:val="00EE09C8"/>
    <w:rsid w:val="00EE0ABA"/>
    <w:rsid w:val="00EE0B1C"/>
    <w:rsid w:val="00EE0B5F"/>
    <w:rsid w:val="00EE0C2D"/>
    <w:rsid w:val="00EE0D0B"/>
    <w:rsid w:val="00EE0F7B"/>
    <w:rsid w:val="00EE1164"/>
    <w:rsid w:val="00EE157B"/>
    <w:rsid w:val="00EE17C0"/>
    <w:rsid w:val="00EE17F3"/>
    <w:rsid w:val="00EE1814"/>
    <w:rsid w:val="00EE18F2"/>
    <w:rsid w:val="00EE19F4"/>
    <w:rsid w:val="00EE1CF6"/>
    <w:rsid w:val="00EE1CF7"/>
    <w:rsid w:val="00EE2263"/>
    <w:rsid w:val="00EE2508"/>
    <w:rsid w:val="00EE2545"/>
    <w:rsid w:val="00EE25E3"/>
    <w:rsid w:val="00EE2C9F"/>
    <w:rsid w:val="00EE2D41"/>
    <w:rsid w:val="00EE2E41"/>
    <w:rsid w:val="00EE2E91"/>
    <w:rsid w:val="00EE2FDF"/>
    <w:rsid w:val="00EE3058"/>
    <w:rsid w:val="00EE3381"/>
    <w:rsid w:val="00EE34E6"/>
    <w:rsid w:val="00EE355B"/>
    <w:rsid w:val="00EE35FB"/>
    <w:rsid w:val="00EE37B8"/>
    <w:rsid w:val="00EE381B"/>
    <w:rsid w:val="00EE382B"/>
    <w:rsid w:val="00EE3A8F"/>
    <w:rsid w:val="00EE3BAD"/>
    <w:rsid w:val="00EE3E8A"/>
    <w:rsid w:val="00EE3F91"/>
    <w:rsid w:val="00EE3FE7"/>
    <w:rsid w:val="00EE410A"/>
    <w:rsid w:val="00EE43C7"/>
    <w:rsid w:val="00EE4435"/>
    <w:rsid w:val="00EE44AF"/>
    <w:rsid w:val="00EE4740"/>
    <w:rsid w:val="00EE4CA9"/>
    <w:rsid w:val="00EE4D33"/>
    <w:rsid w:val="00EE4D51"/>
    <w:rsid w:val="00EE50A2"/>
    <w:rsid w:val="00EE51D6"/>
    <w:rsid w:val="00EE52F3"/>
    <w:rsid w:val="00EE5368"/>
    <w:rsid w:val="00EE5635"/>
    <w:rsid w:val="00EE5B88"/>
    <w:rsid w:val="00EE5DE0"/>
    <w:rsid w:val="00EE6052"/>
    <w:rsid w:val="00EE60FE"/>
    <w:rsid w:val="00EE61C0"/>
    <w:rsid w:val="00EE62AB"/>
    <w:rsid w:val="00EE6560"/>
    <w:rsid w:val="00EE6EC7"/>
    <w:rsid w:val="00EE719F"/>
    <w:rsid w:val="00EE75E5"/>
    <w:rsid w:val="00EE7B8C"/>
    <w:rsid w:val="00EE7BE4"/>
    <w:rsid w:val="00EE7D9B"/>
    <w:rsid w:val="00EE7E93"/>
    <w:rsid w:val="00EF0014"/>
    <w:rsid w:val="00EF01DA"/>
    <w:rsid w:val="00EF0457"/>
    <w:rsid w:val="00EF0538"/>
    <w:rsid w:val="00EF08F9"/>
    <w:rsid w:val="00EF16E0"/>
    <w:rsid w:val="00EF17E4"/>
    <w:rsid w:val="00EF183D"/>
    <w:rsid w:val="00EF18BB"/>
    <w:rsid w:val="00EF192E"/>
    <w:rsid w:val="00EF1C1A"/>
    <w:rsid w:val="00EF1C5F"/>
    <w:rsid w:val="00EF1DAE"/>
    <w:rsid w:val="00EF1E27"/>
    <w:rsid w:val="00EF2006"/>
    <w:rsid w:val="00EF20CE"/>
    <w:rsid w:val="00EF22C1"/>
    <w:rsid w:val="00EF24B3"/>
    <w:rsid w:val="00EF2764"/>
    <w:rsid w:val="00EF27E0"/>
    <w:rsid w:val="00EF2AA9"/>
    <w:rsid w:val="00EF33DA"/>
    <w:rsid w:val="00EF37A9"/>
    <w:rsid w:val="00EF3877"/>
    <w:rsid w:val="00EF398C"/>
    <w:rsid w:val="00EF3E06"/>
    <w:rsid w:val="00EF3F84"/>
    <w:rsid w:val="00EF41BB"/>
    <w:rsid w:val="00EF43F5"/>
    <w:rsid w:val="00EF4600"/>
    <w:rsid w:val="00EF4AAB"/>
    <w:rsid w:val="00EF4C42"/>
    <w:rsid w:val="00EF4F45"/>
    <w:rsid w:val="00EF50A7"/>
    <w:rsid w:val="00EF5B60"/>
    <w:rsid w:val="00EF5F75"/>
    <w:rsid w:val="00EF61E6"/>
    <w:rsid w:val="00EF621E"/>
    <w:rsid w:val="00EF6413"/>
    <w:rsid w:val="00EF6450"/>
    <w:rsid w:val="00EF653C"/>
    <w:rsid w:val="00EF6590"/>
    <w:rsid w:val="00EF65B2"/>
    <w:rsid w:val="00EF6703"/>
    <w:rsid w:val="00EF6A3A"/>
    <w:rsid w:val="00EF6A7A"/>
    <w:rsid w:val="00EF6B2D"/>
    <w:rsid w:val="00EF6C6F"/>
    <w:rsid w:val="00EF6C8B"/>
    <w:rsid w:val="00EF6ECA"/>
    <w:rsid w:val="00EF711E"/>
    <w:rsid w:val="00EF719A"/>
    <w:rsid w:val="00EF724B"/>
    <w:rsid w:val="00EF728D"/>
    <w:rsid w:val="00EF7558"/>
    <w:rsid w:val="00EF7749"/>
    <w:rsid w:val="00EF77E2"/>
    <w:rsid w:val="00EF7A0F"/>
    <w:rsid w:val="00EF7A1F"/>
    <w:rsid w:val="00EF7A32"/>
    <w:rsid w:val="00EF7F18"/>
    <w:rsid w:val="00F00096"/>
    <w:rsid w:val="00F002C0"/>
    <w:rsid w:val="00F0031F"/>
    <w:rsid w:val="00F004DE"/>
    <w:rsid w:val="00F0061B"/>
    <w:rsid w:val="00F008C8"/>
    <w:rsid w:val="00F00F77"/>
    <w:rsid w:val="00F00F99"/>
    <w:rsid w:val="00F0110C"/>
    <w:rsid w:val="00F01159"/>
    <w:rsid w:val="00F0125A"/>
    <w:rsid w:val="00F0143F"/>
    <w:rsid w:val="00F015E0"/>
    <w:rsid w:val="00F017DC"/>
    <w:rsid w:val="00F01895"/>
    <w:rsid w:val="00F0190F"/>
    <w:rsid w:val="00F0195A"/>
    <w:rsid w:val="00F01C3E"/>
    <w:rsid w:val="00F01E52"/>
    <w:rsid w:val="00F01F72"/>
    <w:rsid w:val="00F0227B"/>
    <w:rsid w:val="00F024E1"/>
    <w:rsid w:val="00F0276F"/>
    <w:rsid w:val="00F02776"/>
    <w:rsid w:val="00F02921"/>
    <w:rsid w:val="00F02A2A"/>
    <w:rsid w:val="00F02B5D"/>
    <w:rsid w:val="00F02B86"/>
    <w:rsid w:val="00F02BC6"/>
    <w:rsid w:val="00F02BC9"/>
    <w:rsid w:val="00F02EDD"/>
    <w:rsid w:val="00F03039"/>
    <w:rsid w:val="00F03254"/>
    <w:rsid w:val="00F03325"/>
    <w:rsid w:val="00F034C4"/>
    <w:rsid w:val="00F034E4"/>
    <w:rsid w:val="00F035FA"/>
    <w:rsid w:val="00F0384F"/>
    <w:rsid w:val="00F03A74"/>
    <w:rsid w:val="00F03B09"/>
    <w:rsid w:val="00F03F81"/>
    <w:rsid w:val="00F0416C"/>
    <w:rsid w:val="00F041B0"/>
    <w:rsid w:val="00F04228"/>
    <w:rsid w:val="00F044AA"/>
    <w:rsid w:val="00F045E2"/>
    <w:rsid w:val="00F04729"/>
    <w:rsid w:val="00F049F6"/>
    <w:rsid w:val="00F04CFD"/>
    <w:rsid w:val="00F055E9"/>
    <w:rsid w:val="00F05BAC"/>
    <w:rsid w:val="00F05C9A"/>
    <w:rsid w:val="00F05EDF"/>
    <w:rsid w:val="00F068CA"/>
    <w:rsid w:val="00F06C10"/>
    <w:rsid w:val="00F06C28"/>
    <w:rsid w:val="00F06C6E"/>
    <w:rsid w:val="00F06EDB"/>
    <w:rsid w:val="00F07044"/>
    <w:rsid w:val="00F070BA"/>
    <w:rsid w:val="00F07113"/>
    <w:rsid w:val="00F071A1"/>
    <w:rsid w:val="00F0727A"/>
    <w:rsid w:val="00F072C3"/>
    <w:rsid w:val="00F0743F"/>
    <w:rsid w:val="00F074E0"/>
    <w:rsid w:val="00F075F5"/>
    <w:rsid w:val="00F07C94"/>
    <w:rsid w:val="00F07DF5"/>
    <w:rsid w:val="00F07E7B"/>
    <w:rsid w:val="00F07F77"/>
    <w:rsid w:val="00F1008C"/>
    <w:rsid w:val="00F102A2"/>
    <w:rsid w:val="00F102D0"/>
    <w:rsid w:val="00F105EC"/>
    <w:rsid w:val="00F1075B"/>
    <w:rsid w:val="00F10904"/>
    <w:rsid w:val="00F1096F"/>
    <w:rsid w:val="00F10A61"/>
    <w:rsid w:val="00F10A6F"/>
    <w:rsid w:val="00F10B11"/>
    <w:rsid w:val="00F10BED"/>
    <w:rsid w:val="00F10C3E"/>
    <w:rsid w:val="00F10DB5"/>
    <w:rsid w:val="00F10EA0"/>
    <w:rsid w:val="00F10ECF"/>
    <w:rsid w:val="00F110F8"/>
    <w:rsid w:val="00F1113C"/>
    <w:rsid w:val="00F1126A"/>
    <w:rsid w:val="00F11445"/>
    <w:rsid w:val="00F1155F"/>
    <w:rsid w:val="00F11824"/>
    <w:rsid w:val="00F11A7C"/>
    <w:rsid w:val="00F11AFB"/>
    <w:rsid w:val="00F11C7E"/>
    <w:rsid w:val="00F11C84"/>
    <w:rsid w:val="00F11CC9"/>
    <w:rsid w:val="00F11D71"/>
    <w:rsid w:val="00F11E83"/>
    <w:rsid w:val="00F1230A"/>
    <w:rsid w:val="00F12344"/>
    <w:rsid w:val="00F12589"/>
    <w:rsid w:val="00F12595"/>
    <w:rsid w:val="00F12968"/>
    <w:rsid w:val="00F129E5"/>
    <w:rsid w:val="00F12B64"/>
    <w:rsid w:val="00F12C20"/>
    <w:rsid w:val="00F12DE1"/>
    <w:rsid w:val="00F12E9F"/>
    <w:rsid w:val="00F1315E"/>
    <w:rsid w:val="00F134D9"/>
    <w:rsid w:val="00F13562"/>
    <w:rsid w:val="00F13616"/>
    <w:rsid w:val="00F1361A"/>
    <w:rsid w:val="00F13931"/>
    <w:rsid w:val="00F1396E"/>
    <w:rsid w:val="00F1397F"/>
    <w:rsid w:val="00F13981"/>
    <w:rsid w:val="00F13E21"/>
    <w:rsid w:val="00F13EF9"/>
    <w:rsid w:val="00F14036"/>
    <w:rsid w:val="00F1403D"/>
    <w:rsid w:val="00F140A4"/>
    <w:rsid w:val="00F143A6"/>
    <w:rsid w:val="00F145FD"/>
    <w:rsid w:val="00F1463F"/>
    <w:rsid w:val="00F1479B"/>
    <w:rsid w:val="00F148C9"/>
    <w:rsid w:val="00F14BC2"/>
    <w:rsid w:val="00F14D56"/>
    <w:rsid w:val="00F14D8D"/>
    <w:rsid w:val="00F14E12"/>
    <w:rsid w:val="00F14FB5"/>
    <w:rsid w:val="00F14FF0"/>
    <w:rsid w:val="00F15286"/>
    <w:rsid w:val="00F1529B"/>
    <w:rsid w:val="00F153E1"/>
    <w:rsid w:val="00F154EC"/>
    <w:rsid w:val="00F15886"/>
    <w:rsid w:val="00F15949"/>
    <w:rsid w:val="00F1597F"/>
    <w:rsid w:val="00F15C13"/>
    <w:rsid w:val="00F15D26"/>
    <w:rsid w:val="00F15DC0"/>
    <w:rsid w:val="00F15E97"/>
    <w:rsid w:val="00F15EC5"/>
    <w:rsid w:val="00F15F2E"/>
    <w:rsid w:val="00F1607D"/>
    <w:rsid w:val="00F1621E"/>
    <w:rsid w:val="00F16356"/>
    <w:rsid w:val="00F164AA"/>
    <w:rsid w:val="00F164B1"/>
    <w:rsid w:val="00F16562"/>
    <w:rsid w:val="00F165FF"/>
    <w:rsid w:val="00F16619"/>
    <w:rsid w:val="00F166EF"/>
    <w:rsid w:val="00F16868"/>
    <w:rsid w:val="00F16D81"/>
    <w:rsid w:val="00F16E26"/>
    <w:rsid w:val="00F16E61"/>
    <w:rsid w:val="00F170D7"/>
    <w:rsid w:val="00F17212"/>
    <w:rsid w:val="00F173E0"/>
    <w:rsid w:val="00F176DB"/>
    <w:rsid w:val="00F176E5"/>
    <w:rsid w:val="00F178B2"/>
    <w:rsid w:val="00F17B54"/>
    <w:rsid w:val="00F20330"/>
    <w:rsid w:val="00F20400"/>
    <w:rsid w:val="00F205B4"/>
    <w:rsid w:val="00F206B1"/>
    <w:rsid w:val="00F207D4"/>
    <w:rsid w:val="00F20916"/>
    <w:rsid w:val="00F20AF1"/>
    <w:rsid w:val="00F20F05"/>
    <w:rsid w:val="00F21034"/>
    <w:rsid w:val="00F2118F"/>
    <w:rsid w:val="00F21302"/>
    <w:rsid w:val="00F2145B"/>
    <w:rsid w:val="00F21849"/>
    <w:rsid w:val="00F21A83"/>
    <w:rsid w:val="00F21AD2"/>
    <w:rsid w:val="00F21B2A"/>
    <w:rsid w:val="00F21CF2"/>
    <w:rsid w:val="00F21D3A"/>
    <w:rsid w:val="00F21EC6"/>
    <w:rsid w:val="00F22142"/>
    <w:rsid w:val="00F2226D"/>
    <w:rsid w:val="00F22511"/>
    <w:rsid w:val="00F226CC"/>
    <w:rsid w:val="00F22784"/>
    <w:rsid w:val="00F22BA1"/>
    <w:rsid w:val="00F22D15"/>
    <w:rsid w:val="00F22E2E"/>
    <w:rsid w:val="00F2304D"/>
    <w:rsid w:val="00F23093"/>
    <w:rsid w:val="00F230DC"/>
    <w:rsid w:val="00F23140"/>
    <w:rsid w:val="00F23244"/>
    <w:rsid w:val="00F2327A"/>
    <w:rsid w:val="00F23377"/>
    <w:rsid w:val="00F233B0"/>
    <w:rsid w:val="00F23772"/>
    <w:rsid w:val="00F23A4B"/>
    <w:rsid w:val="00F23D8B"/>
    <w:rsid w:val="00F23E9D"/>
    <w:rsid w:val="00F23F4C"/>
    <w:rsid w:val="00F23F98"/>
    <w:rsid w:val="00F23FBB"/>
    <w:rsid w:val="00F2418B"/>
    <w:rsid w:val="00F2440C"/>
    <w:rsid w:val="00F24771"/>
    <w:rsid w:val="00F24822"/>
    <w:rsid w:val="00F24967"/>
    <w:rsid w:val="00F24C05"/>
    <w:rsid w:val="00F24C68"/>
    <w:rsid w:val="00F24D42"/>
    <w:rsid w:val="00F24EF9"/>
    <w:rsid w:val="00F24F4A"/>
    <w:rsid w:val="00F24FE5"/>
    <w:rsid w:val="00F250C8"/>
    <w:rsid w:val="00F25D7B"/>
    <w:rsid w:val="00F263D7"/>
    <w:rsid w:val="00F264A8"/>
    <w:rsid w:val="00F264C5"/>
    <w:rsid w:val="00F26759"/>
    <w:rsid w:val="00F268BF"/>
    <w:rsid w:val="00F26922"/>
    <w:rsid w:val="00F26986"/>
    <w:rsid w:val="00F26B55"/>
    <w:rsid w:val="00F26C18"/>
    <w:rsid w:val="00F26FD3"/>
    <w:rsid w:val="00F2714D"/>
    <w:rsid w:val="00F272E3"/>
    <w:rsid w:val="00F273BC"/>
    <w:rsid w:val="00F27676"/>
    <w:rsid w:val="00F27684"/>
    <w:rsid w:val="00F27963"/>
    <w:rsid w:val="00F279FD"/>
    <w:rsid w:val="00F27D3E"/>
    <w:rsid w:val="00F27D51"/>
    <w:rsid w:val="00F30155"/>
    <w:rsid w:val="00F30237"/>
    <w:rsid w:val="00F302E1"/>
    <w:rsid w:val="00F303C3"/>
    <w:rsid w:val="00F3043A"/>
    <w:rsid w:val="00F30793"/>
    <w:rsid w:val="00F308EF"/>
    <w:rsid w:val="00F30924"/>
    <w:rsid w:val="00F30932"/>
    <w:rsid w:val="00F30BD1"/>
    <w:rsid w:val="00F30CA9"/>
    <w:rsid w:val="00F30F4E"/>
    <w:rsid w:val="00F31491"/>
    <w:rsid w:val="00F3151F"/>
    <w:rsid w:val="00F315EC"/>
    <w:rsid w:val="00F317F1"/>
    <w:rsid w:val="00F31873"/>
    <w:rsid w:val="00F31A2E"/>
    <w:rsid w:val="00F31CAB"/>
    <w:rsid w:val="00F31E6C"/>
    <w:rsid w:val="00F3209F"/>
    <w:rsid w:val="00F321DE"/>
    <w:rsid w:val="00F32399"/>
    <w:rsid w:val="00F3242E"/>
    <w:rsid w:val="00F3248D"/>
    <w:rsid w:val="00F3252D"/>
    <w:rsid w:val="00F325FA"/>
    <w:rsid w:val="00F3275D"/>
    <w:rsid w:val="00F32863"/>
    <w:rsid w:val="00F3299C"/>
    <w:rsid w:val="00F32A0B"/>
    <w:rsid w:val="00F32A26"/>
    <w:rsid w:val="00F32B97"/>
    <w:rsid w:val="00F32C2F"/>
    <w:rsid w:val="00F32E42"/>
    <w:rsid w:val="00F32E5A"/>
    <w:rsid w:val="00F33173"/>
    <w:rsid w:val="00F33180"/>
    <w:rsid w:val="00F33334"/>
    <w:rsid w:val="00F33397"/>
    <w:rsid w:val="00F333D8"/>
    <w:rsid w:val="00F333FD"/>
    <w:rsid w:val="00F33777"/>
    <w:rsid w:val="00F33847"/>
    <w:rsid w:val="00F33876"/>
    <w:rsid w:val="00F339F7"/>
    <w:rsid w:val="00F33A5A"/>
    <w:rsid w:val="00F33B11"/>
    <w:rsid w:val="00F33B27"/>
    <w:rsid w:val="00F33B82"/>
    <w:rsid w:val="00F33E47"/>
    <w:rsid w:val="00F34181"/>
    <w:rsid w:val="00F3469B"/>
    <w:rsid w:val="00F34712"/>
    <w:rsid w:val="00F347DD"/>
    <w:rsid w:val="00F34AC9"/>
    <w:rsid w:val="00F34B5B"/>
    <w:rsid w:val="00F34BFE"/>
    <w:rsid w:val="00F351A9"/>
    <w:rsid w:val="00F35339"/>
    <w:rsid w:val="00F3574B"/>
    <w:rsid w:val="00F35899"/>
    <w:rsid w:val="00F35BF6"/>
    <w:rsid w:val="00F35C9A"/>
    <w:rsid w:val="00F35E82"/>
    <w:rsid w:val="00F360E3"/>
    <w:rsid w:val="00F3625D"/>
    <w:rsid w:val="00F363A0"/>
    <w:rsid w:val="00F36492"/>
    <w:rsid w:val="00F36693"/>
    <w:rsid w:val="00F366C9"/>
    <w:rsid w:val="00F36A16"/>
    <w:rsid w:val="00F36D2D"/>
    <w:rsid w:val="00F370D5"/>
    <w:rsid w:val="00F372A1"/>
    <w:rsid w:val="00F3753F"/>
    <w:rsid w:val="00F37617"/>
    <w:rsid w:val="00F377F9"/>
    <w:rsid w:val="00F37AE1"/>
    <w:rsid w:val="00F37BC8"/>
    <w:rsid w:val="00F37C12"/>
    <w:rsid w:val="00F37CCB"/>
    <w:rsid w:val="00F37CDB"/>
    <w:rsid w:val="00F37E48"/>
    <w:rsid w:val="00F37F07"/>
    <w:rsid w:val="00F4006D"/>
    <w:rsid w:val="00F40221"/>
    <w:rsid w:val="00F402FC"/>
    <w:rsid w:val="00F40345"/>
    <w:rsid w:val="00F40452"/>
    <w:rsid w:val="00F40648"/>
    <w:rsid w:val="00F40715"/>
    <w:rsid w:val="00F407AF"/>
    <w:rsid w:val="00F40903"/>
    <w:rsid w:val="00F40A39"/>
    <w:rsid w:val="00F40BC6"/>
    <w:rsid w:val="00F40D95"/>
    <w:rsid w:val="00F40E35"/>
    <w:rsid w:val="00F40ECC"/>
    <w:rsid w:val="00F40FF1"/>
    <w:rsid w:val="00F41091"/>
    <w:rsid w:val="00F41107"/>
    <w:rsid w:val="00F41381"/>
    <w:rsid w:val="00F414A9"/>
    <w:rsid w:val="00F41596"/>
    <w:rsid w:val="00F415EB"/>
    <w:rsid w:val="00F41784"/>
    <w:rsid w:val="00F41AEB"/>
    <w:rsid w:val="00F41D60"/>
    <w:rsid w:val="00F41E74"/>
    <w:rsid w:val="00F41F5B"/>
    <w:rsid w:val="00F41FD3"/>
    <w:rsid w:val="00F420AE"/>
    <w:rsid w:val="00F4234C"/>
    <w:rsid w:val="00F42427"/>
    <w:rsid w:val="00F424E0"/>
    <w:rsid w:val="00F4258C"/>
    <w:rsid w:val="00F42AA1"/>
    <w:rsid w:val="00F42C77"/>
    <w:rsid w:val="00F42F82"/>
    <w:rsid w:val="00F430B1"/>
    <w:rsid w:val="00F431F0"/>
    <w:rsid w:val="00F43442"/>
    <w:rsid w:val="00F437C8"/>
    <w:rsid w:val="00F43AA7"/>
    <w:rsid w:val="00F43B92"/>
    <w:rsid w:val="00F44036"/>
    <w:rsid w:val="00F44193"/>
    <w:rsid w:val="00F44352"/>
    <w:rsid w:val="00F4469E"/>
    <w:rsid w:val="00F446CA"/>
    <w:rsid w:val="00F447BD"/>
    <w:rsid w:val="00F449B3"/>
    <w:rsid w:val="00F449CA"/>
    <w:rsid w:val="00F44A25"/>
    <w:rsid w:val="00F44A89"/>
    <w:rsid w:val="00F44AFA"/>
    <w:rsid w:val="00F44C8C"/>
    <w:rsid w:val="00F44E49"/>
    <w:rsid w:val="00F4533F"/>
    <w:rsid w:val="00F45469"/>
    <w:rsid w:val="00F45503"/>
    <w:rsid w:val="00F457A3"/>
    <w:rsid w:val="00F45C6F"/>
    <w:rsid w:val="00F45DAD"/>
    <w:rsid w:val="00F45DE5"/>
    <w:rsid w:val="00F45FA4"/>
    <w:rsid w:val="00F46288"/>
    <w:rsid w:val="00F465E4"/>
    <w:rsid w:val="00F46917"/>
    <w:rsid w:val="00F46A06"/>
    <w:rsid w:val="00F46D75"/>
    <w:rsid w:val="00F46DC2"/>
    <w:rsid w:val="00F46E14"/>
    <w:rsid w:val="00F47B59"/>
    <w:rsid w:val="00F47D38"/>
    <w:rsid w:val="00F47D44"/>
    <w:rsid w:val="00F47D8D"/>
    <w:rsid w:val="00F47DA2"/>
    <w:rsid w:val="00F47DDB"/>
    <w:rsid w:val="00F47E63"/>
    <w:rsid w:val="00F5026B"/>
    <w:rsid w:val="00F5049C"/>
    <w:rsid w:val="00F50679"/>
    <w:rsid w:val="00F5070A"/>
    <w:rsid w:val="00F50725"/>
    <w:rsid w:val="00F51045"/>
    <w:rsid w:val="00F510EB"/>
    <w:rsid w:val="00F511A5"/>
    <w:rsid w:val="00F5140B"/>
    <w:rsid w:val="00F51593"/>
    <w:rsid w:val="00F519FC"/>
    <w:rsid w:val="00F51C01"/>
    <w:rsid w:val="00F51D7C"/>
    <w:rsid w:val="00F52029"/>
    <w:rsid w:val="00F52166"/>
    <w:rsid w:val="00F521A8"/>
    <w:rsid w:val="00F52272"/>
    <w:rsid w:val="00F5239D"/>
    <w:rsid w:val="00F523CE"/>
    <w:rsid w:val="00F528EB"/>
    <w:rsid w:val="00F52B10"/>
    <w:rsid w:val="00F52B77"/>
    <w:rsid w:val="00F52FBF"/>
    <w:rsid w:val="00F5303D"/>
    <w:rsid w:val="00F53090"/>
    <w:rsid w:val="00F530A8"/>
    <w:rsid w:val="00F530CE"/>
    <w:rsid w:val="00F530D3"/>
    <w:rsid w:val="00F530EE"/>
    <w:rsid w:val="00F53117"/>
    <w:rsid w:val="00F531D4"/>
    <w:rsid w:val="00F533E6"/>
    <w:rsid w:val="00F535A2"/>
    <w:rsid w:val="00F53738"/>
    <w:rsid w:val="00F53813"/>
    <w:rsid w:val="00F53821"/>
    <w:rsid w:val="00F539D6"/>
    <w:rsid w:val="00F53EF9"/>
    <w:rsid w:val="00F53F73"/>
    <w:rsid w:val="00F53FAA"/>
    <w:rsid w:val="00F53FC5"/>
    <w:rsid w:val="00F54076"/>
    <w:rsid w:val="00F542EC"/>
    <w:rsid w:val="00F5454C"/>
    <w:rsid w:val="00F545F4"/>
    <w:rsid w:val="00F54645"/>
    <w:rsid w:val="00F54667"/>
    <w:rsid w:val="00F549E7"/>
    <w:rsid w:val="00F54B6D"/>
    <w:rsid w:val="00F54B96"/>
    <w:rsid w:val="00F54E25"/>
    <w:rsid w:val="00F54F13"/>
    <w:rsid w:val="00F54F76"/>
    <w:rsid w:val="00F553A1"/>
    <w:rsid w:val="00F55439"/>
    <w:rsid w:val="00F554AD"/>
    <w:rsid w:val="00F5594B"/>
    <w:rsid w:val="00F55EE3"/>
    <w:rsid w:val="00F56289"/>
    <w:rsid w:val="00F562D7"/>
    <w:rsid w:val="00F56310"/>
    <w:rsid w:val="00F5632D"/>
    <w:rsid w:val="00F563B2"/>
    <w:rsid w:val="00F56784"/>
    <w:rsid w:val="00F567C9"/>
    <w:rsid w:val="00F567E7"/>
    <w:rsid w:val="00F569FC"/>
    <w:rsid w:val="00F56E39"/>
    <w:rsid w:val="00F56EA7"/>
    <w:rsid w:val="00F56F32"/>
    <w:rsid w:val="00F56FD2"/>
    <w:rsid w:val="00F5731D"/>
    <w:rsid w:val="00F5742B"/>
    <w:rsid w:val="00F574D6"/>
    <w:rsid w:val="00F57830"/>
    <w:rsid w:val="00F57953"/>
    <w:rsid w:val="00F57BA5"/>
    <w:rsid w:val="00F60123"/>
    <w:rsid w:val="00F6016E"/>
    <w:rsid w:val="00F60491"/>
    <w:rsid w:val="00F60506"/>
    <w:rsid w:val="00F605D2"/>
    <w:rsid w:val="00F60659"/>
    <w:rsid w:val="00F606DD"/>
    <w:rsid w:val="00F607D9"/>
    <w:rsid w:val="00F60A20"/>
    <w:rsid w:val="00F60E78"/>
    <w:rsid w:val="00F611A0"/>
    <w:rsid w:val="00F61336"/>
    <w:rsid w:val="00F61379"/>
    <w:rsid w:val="00F615CD"/>
    <w:rsid w:val="00F615FB"/>
    <w:rsid w:val="00F6174E"/>
    <w:rsid w:val="00F6176E"/>
    <w:rsid w:val="00F618C5"/>
    <w:rsid w:val="00F61A10"/>
    <w:rsid w:val="00F61B80"/>
    <w:rsid w:val="00F61C12"/>
    <w:rsid w:val="00F61FBE"/>
    <w:rsid w:val="00F621AB"/>
    <w:rsid w:val="00F622CE"/>
    <w:rsid w:val="00F6239D"/>
    <w:rsid w:val="00F627B0"/>
    <w:rsid w:val="00F627C6"/>
    <w:rsid w:val="00F627E0"/>
    <w:rsid w:val="00F628C0"/>
    <w:rsid w:val="00F629AB"/>
    <w:rsid w:val="00F62AA3"/>
    <w:rsid w:val="00F62B46"/>
    <w:rsid w:val="00F62B70"/>
    <w:rsid w:val="00F62CC8"/>
    <w:rsid w:val="00F62CF3"/>
    <w:rsid w:val="00F62E5B"/>
    <w:rsid w:val="00F62EC7"/>
    <w:rsid w:val="00F62F54"/>
    <w:rsid w:val="00F62FAE"/>
    <w:rsid w:val="00F62FDE"/>
    <w:rsid w:val="00F63030"/>
    <w:rsid w:val="00F63161"/>
    <w:rsid w:val="00F63274"/>
    <w:rsid w:val="00F635ED"/>
    <w:rsid w:val="00F6395B"/>
    <w:rsid w:val="00F63AD3"/>
    <w:rsid w:val="00F63B48"/>
    <w:rsid w:val="00F63C0B"/>
    <w:rsid w:val="00F63D80"/>
    <w:rsid w:val="00F63FBE"/>
    <w:rsid w:val="00F64037"/>
    <w:rsid w:val="00F64497"/>
    <w:rsid w:val="00F6454D"/>
    <w:rsid w:val="00F6460C"/>
    <w:rsid w:val="00F64615"/>
    <w:rsid w:val="00F64B40"/>
    <w:rsid w:val="00F64C0D"/>
    <w:rsid w:val="00F64CD4"/>
    <w:rsid w:val="00F64D66"/>
    <w:rsid w:val="00F64E58"/>
    <w:rsid w:val="00F64ECA"/>
    <w:rsid w:val="00F64F1E"/>
    <w:rsid w:val="00F650A2"/>
    <w:rsid w:val="00F65133"/>
    <w:rsid w:val="00F654F5"/>
    <w:rsid w:val="00F6559F"/>
    <w:rsid w:val="00F655FD"/>
    <w:rsid w:val="00F6579C"/>
    <w:rsid w:val="00F6580C"/>
    <w:rsid w:val="00F65876"/>
    <w:rsid w:val="00F65BCD"/>
    <w:rsid w:val="00F65EC8"/>
    <w:rsid w:val="00F65F4F"/>
    <w:rsid w:val="00F66427"/>
    <w:rsid w:val="00F666C9"/>
    <w:rsid w:val="00F667EA"/>
    <w:rsid w:val="00F66A8B"/>
    <w:rsid w:val="00F66BD9"/>
    <w:rsid w:val="00F66C06"/>
    <w:rsid w:val="00F66C54"/>
    <w:rsid w:val="00F66D14"/>
    <w:rsid w:val="00F66DA4"/>
    <w:rsid w:val="00F66FC9"/>
    <w:rsid w:val="00F67042"/>
    <w:rsid w:val="00F6715B"/>
    <w:rsid w:val="00F672BB"/>
    <w:rsid w:val="00F6735F"/>
    <w:rsid w:val="00F67567"/>
    <w:rsid w:val="00F675C7"/>
    <w:rsid w:val="00F676FE"/>
    <w:rsid w:val="00F677A8"/>
    <w:rsid w:val="00F67812"/>
    <w:rsid w:val="00F6799E"/>
    <w:rsid w:val="00F67C2C"/>
    <w:rsid w:val="00F67FD0"/>
    <w:rsid w:val="00F70229"/>
    <w:rsid w:val="00F702E2"/>
    <w:rsid w:val="00F706CC"/>
    <w:rsid w:val="00F7075C"/>
    <w:rsid w:val="00F7084C"/>
    <w:rsid w:val="00F70882"/>
    <w:rsid w:val="00F70894"/>
    <w:rsid w:val="00F709E3"/>
    <w:rsid w:val="00F70AB8"/>
    <w:rsid w:val="00F70AF2"/>
    <w:rsid w:val="00F70D44"/>
    <w:rsid w:val="00F70D68"/>
    <w:rsid w:val="00F70EEB"/>
    <w:rsid w:val="00F70F29"/>
    <w:rsid w:val="00F710A8"/>
    <w:rsid w:val="00F710D4"/>
    <w:rsid w:val="00F71408"/>
    <w:rsid w:val="00F71457"/>
    <w:rsid w:val="00F71496"/>
    <w:rsid w:val="00F7149F"/>
    <w:rsid w:val="00F715D2"/>
    <w:rsid w:val="00F71794"/>
    <w:rsid w:val="00F717D4"/>
    <w:rsid w:val="00F7199E"/>
    <w:rsid w:val="00F71ABF"/>
    <w:rsid w:val="00F71ECB"/>
    <w:rsid w:val="00F721EE"/>
    <w:rsid w:val="00F7274F"/>
    <w:rsid w:val="00F72A7C"/>
    <w:rsid w:val="00F72B26"/>
    <w:rsid w:val="00F72C40"/>
    <w:rsid w:val="00F72CB6"/>
    <w:rsid w:val="00F72E0B"/>
    <w:rsid w:val="00F730A8"/>
    <w:rsid w:val="00F73174"/>
    <w:rsid w:val="00F735E6"/>
    <w:rsid w:val="00F736B6"/>
    <w:rsid w:val="00F738B3"/>
    <w:rsid w:val="00F739CB"/>
    <w:rsid w:val="00F73BBE"/>
    <w:rsid w:val="00F73F38"/>
    <w:rsid w:val="00F73F46"/>
    <w:rsid w:val="00F74644"/>
    <w:rsid w:val="00F74690"/>
    <w:rsid w:val="00F7472F"/>
    <w:rsid w:val="00F74819"/>
    <w:rsid w:val="00F74ACE"/>
    <w:rsid w:val="00F74B58"/>
    <w:rsid w:val="00F74DF0"/>
    <w:rsid w:val="00F74E62"/>
    <w:rsid w:val="00F74F71"/>
    <w:rsid w:val="00F74FEC"/>
    <w:rsid w:val="00F75379"/>
    <w:rsid w:val="00F754B4"/>
    <w:rsid w:val="00F754FB"/>
    <w:rsid w:val="00F755F5"/>
    <w:rsid w:val="00F7562B"/>
    <w:rsid w:val="00F75725"/>
    <w:rsid w:val="00F75868"/>
    <w:rsid w:val="00F7598C"/>
    <w:rsid w:val="00F75D13"/>
    <w:rsid w:val="00F76103"/>
    <w:rsid w:val="00F7635A"/>
    <w:rsid w:val="00F765D0"/>
    <w:rsid w:val="00F76805"/>
    <w:rsid w:val="00F769AB"/>
    <w:rsid w:val="00F76ACD"/>
    <w:rsid w:val="00F76B3F"/>
    <w:rsid w:val="00F76D91"/>
    <w:rsid w:val="00F76FA8"/>
    <w:rsid w:val="00F7708B"/>
    <w:rsid w:val="00F77175"/>
    <w:rsid w:val="00F77184"/>
    <w:rsid w:val="00F774D6"/>
    <w:rsid w:val="00F77592"/>
    <w:rsid w:val="00F77607"/>
    <w:rsid w:val="00F7766F"/>
    <w:rsid w:val="00F776E6"/>
    <w:rsid w:val="00F776FF"/>
    <w:rsid w:val="00F779A1"/>
    <w:rsid w:val="00F779E8"/>
    <w:rsid w:val="00F77F48"/>
    <w:rsid w:val="00F77F6F"/>
    <w:rsid w:val="00F80046"/>
    <w:rsid w:val="00F80163"/>
    <w:rsid w:val="00F802FA"/>
    <w:rsid w:val="00F80362"/>
    <w:rsid w:val="00F8036C"/>
    <w:rsid w:val="00F8041A"/>
    <w:rsid w:val="00F805EB"/>
    <w:rsid w:val="00F8071E"/>
    <w:rsid w:val="00F80735"/>
    <w:rsid w:val="00F80903"/>
    <w:rsid w:val="00F80C3D"/>
    <w:rsid w:val="00F80F6B"/>
    <w:rsid w:val="00F80FB9"/>
    <w:rsid w:val="00F81004"/>
    <w:rsid w:val="00F8112A"/>
    <w:rsid w:val="00F81237"/>
    <w:rsid w:val="00F8138E"/>
    <w:rsid w:val="00F813CD"/>
    <w:rsid w:val="00F81741"/>
    <w:rsid w:val="00F81761"/>
    <w:rsid w:val="00F81C8E"/>
    <w:rsid w:val="00F81C99"/>
    <w:rsid w:val="00F81E4C"/>
    <w:rsid w:val="00F8202C"/>
    <w:rsid w:val="00F820DF"/>
    <w:rsid w:val="00F82100"/>
    <w:rsid w:val="00F82171"/>
    <w:rsid w:val="00F8252A"/>
    <w:rsid w:val="00F827E7"/>
    <w:rsid w:val="00F82907"/>
    <w:rsid w:val="00F829DE"/>
    <w:rsid w:val="00F82A61"/>
    <w:rsid w:val="00F82BDA"/>
    <w:rsid w:val="00F832FD"/>
    <w:rsid w:val="00F83307"/>
    <w:rsid w:val="00F83591"/>
    <w:rsid w:val="00F837A8"/>
    <w:rsid w:val="00F837DF"/>
    <w:rsid w:val="00F838F3"/>
    <w:rsid w:val="00F83C03"/>
    <w:rsid w:val="00F83C68"/>
    <w:rsid w:val="00F83CD5"/>
    <w:rsid w:val="00F83F9D"/>
    <w:rsid w:val="00F83F9F"/>
    <w:rsid w:val="00F84042"/>
    <w:rsid w:val="00F843FF"/>
    <w:rsid w:val="00F84494"/>
    <w:rsid w:val="00F84B67"/>
    <w:rsid w:val="00F84BDB"/>
    <w:rsid w:val="00F84E64"/>
    <w:rsid w:val="00F84EF9"/>
    <w:rsid w:val="00F8510A"/>
    <w:rsid w:val="00F8513C"/>
    <w:rsid w:val="00F85356"/>
    <w:rsid w:val="00F853ED"/>
    <w:rsid w:val="00F857C8"/>
    <w:rsid w:val="00F85970"/>
    <w:rsid w:val="00F85E21"/>
    <w:rsid w:val="00F85F57"/>
    <w:rsid w:val="00F86140"/>
    <w:rsid w:val="00F8614D"/>
    <w:rsid w:val="00F86321"/>
    <w:rsid w:val="00F8641B"/>
    <w:rsid w:val="00F864EC"/>
    <w:rsid w:val="00F86597"/>
    <w:rsid w:val="00F86612"/>
    <w:rsid w:val="00F868B0"/>
    <w:rsid w:val="00F86A26"/>
    <w:rsid w:val="00F86AE5"/>
    <w:rsid w:val="00F86C38"/>
    <w:rsid w:val="00F86CF6"/>
    <w:rsid w:val="00F86D67"/>
    <w:rsid w:val="00F86E7B"/>
    <w:rsid w:val="00F871FE"/>
    <w:rsid w:val="00F87409"/>
    <w:rsid w:val="00F87433"/>
    <w:rsid w:val="00F87472"/>
    <w:rsid w:val="00F874F9"/>
    <w:rsid w:val="00F87594"/>
    <w:rsid w:val="00F87691"/>
    <w:rsid w:val="00F8771D"/>
    <w:rsid w:val="00F87746"/>
    <w:rsid w:val="00F87889"/>
    <w:rsid w:val="00F8794C"/>
    <w:rsid w:val="00F879F4"/>
    <w:rsid w:val="00F87CCE"/>
    <w:rsid w:val="00F87D32"/>
    <w:rsid w:val="00F87D52"/>
    <w:rsid w:val="00F87FAD"/>
    <w:rsid w:val="00F90290"/>
    <w:rsid w:val="00F902DD"/>
    <w:rsid w:val="00F904DA"/>
    <w:rsid w:val="00F90565"/>
    <w:rsid w:val="00F90778"/>
    <w:rsid w:val="00F90898"/>
    <w:rsid w:val="00F9099C"/>
    <w:rsid w:val="00F90A63"/>
    <w:rsid w:val="00F90BF6"/>
    <w:rsid w:val="00F90D98"/>
    <w:rsid w:val="00F90E37"/>
    <w:rsid w:val="00F90FE7"/>
    <w:rsid w:val="00F914DF"/>
    <w:rsid w:val="00F916F0"/>
    <w:rsid w:val="00F91B37"/>
    <w:rsid w:val="00F91D87"/>
    <w:rsid w:val="00F91E03"/>
    <w:rsid w:val="00F92066"/>
    <w:rsid w:val="00F92443"/>
    <w:rsid w:val="00F9248C"/>
    <w:rsid w:val="00F92656"/>
    <w:rsid w:val="00F9279E"/>
    <w:rsid w:val="00F929DB"/>
    <w:rsid w:val="00F92CE1"/>
    <w:rsid w:val="00F92EBA"/>
    <w:rsid w:val="00F92FDD"/>
    <w:rsid w:val="00F93167"/>
    <w:rsid w:val="00F934F0"/>
    <w:rsid w:val="00F936DA"/>
    <w:rsid w:val="00F939D9"/>
    <w:rsid w:val="00F93F08"/>
    <w:rsid w:val="00F94377"/>
    <w:rsid w:val="00F944F1"/>
    <w:rsid w:val="00F945B7"/>
    <w:rsid w:val="00F946B4"/>
    <w:rsid w:val="00F9478E"/>
    <w:rsid w:val="00F948E2"/>
    <w:rsid w:val="00F94B06"/>
    <w:rsid w:val="00F94B20"/>
    <w:rsid w:val="00F94CED"/>
    <w:rsid w:val="00F94D01"/>
    <w:rsid w:val="00F94D13"/>
    <w:rsid w:val="00F94FD4"/>
    <w:rsid w:val="00F95014"/>
    <w:rsid w:val="00F9519B"/>
    <w:rsid w:val="00F95201"/>
    <w:rsid w:val="00F95205"/>
    <w:rsid w:val="00F95454"/>
    <w:rsid w:val="00F955E3"/>
    <w:rsid w:val="00F955F6"/>
    <w:rsid w:val="00F957BE"/>
    <w:rsid w:val="00F957CA"/>
    <w:rsid w:val="00F958FE"/>
    <w:rsid w:val="00F959CB"/>
    <w:rsid w:val="00F95B53"/>
    <w:rsid w:val="00F95C40"/>
    <w:rsid w:val="00F95DAD"/>
    <w:rsid w:val="00F95FA8"/>
    <w:rsid w:val="00F9609D"/>
    <w:rsid w:val="00F960ED"/>
    <w:rsid w:val="00F96142"/>
    <w:rsid w:val="00F96247"/>
    <w:rsid w:val="00F964AF"/>
    <w:rsid w:val="00F9654E"/>
    <w:rsid w:val="00F966C5"/>
    <w:rsid w:val="00F96AFD"/>
    <w:rsid w:val="00F96F80"/>
    <w:rsid w:val="00F9704D"/>
    <w:rsid w:val="00F97233"/>
    <w:rsid w:val="00F9760A"/>
    <w:rsid w:val="00F976B0"/>
    <w:rsid w:val="00F9777D"/>
    <w:rsid w:val="00F97804"/>
    <w:rsid w:val="00F978C5"/>
    <w:rsid w:val="00F978C7"/>
    <w:rsid w:val="00F97A1C"/>
    <w:rsid w:val="00F97C6A"/>
    <w:rsid w:val="00F97C88"/>
    <w:rsid w:val="00F97CC1"/>
    <w:rsid w:val="00F97D71"/>
    <w:rsid w:val="00FA01F0"/>
    <w:rsid w:val="00FA0433"/>
    <w:rsid w:val="00FA0880"/>
    <w:rsid w:val="00FA08B4"/>
    <w:rsid w:val="00FA0923"/>
    <w:rsid w:val="00FA0D4A"/>
    <w:rsid w:val="00FA106E"/>
    <w:rsid w:val="00FA10DB"/>
    <w:rsid w:val="00FA1232"/>
    <w:rsid w:val="00FA14AA"/>
    <w:rsid w:val="00FA1887"/>
    <w:rsid w:val="00FA1B1A"/>
    <w:rsid w:val="00FA1D58"/>
    <w:rsid w:val="00FA1D76"/>
    <w:rsid w:val="00FA1F7F"/>
    <w:rsid w:val="00FA2248"/>
    <w:rsid w:val="00FA2610"/>
    <w:rsid w:val="00FA2650"/>
    <w:rsid w:val="00FA2790"/>
    <w:rsid w:val="00FA281D"/>
    <w:rsid w:val="00FA29AC"/>
    <w:rsid w:val="00FA2B42"/>
    <w:rsid w:val="00FA2B65"/>
    <w:rsid w:val="00FA2BDB"/>
    <w:rsid w:val="00FA2CEE"/>
    <w:rsid w:val="00FA2DE3"/>
    <w:rsid w:val="00FA2F98"/>
    <w:rsid w:val="00FA2FFD"/>
    <w:rsid w:val="00FA3104"/>
    <w:rsid w:val="00FA318C"/>
    <w:rsid w:val="00FA339C"/>
    <w:rsid w:val="00FA33BF"/>
    <w:rsid w:val="00FA33C1"/>
    <w:rsid w:val="00FA351A"/>
    <w:rsid w:val="00FA364F"/>
    <w:rsid w:val="00FA3728"/>
    <w:rsid w:val="00FA3854"/>
    <w:rsid w:val="00FA38A3"/>
    <w:rsid w:val="00FA3CEB"/>
    <w:rsid w:val="00FA3D2B"/>
    <w:rsid w:val="00FA3D8C"/>
    <w:rsid w:val="00FA3DEE"/>
    <w:rsid w:val="00FA3DF5"/>
    <w:rsid w:val="00FA3F1A"/>
    <w:rsid w:val="00FA41C4"/>
    <w:rsid w:val="00FA425B"/>
    <w:rsid w:val="00FA45F7"/>
    <w:rsid w:val="00FA4742"/>
    <w:rsid w:val="00FA494B"/>
    <w:rsid w:val="00FA4A0E"/>
    <w:rsid w:val="00FA4BB2"/>
    <w:rsid w:val="00FA4C40"/>
    <w:rsid w:val="00FA4D94"/>
    <w:rsid w:val="00FA50F4"/>
    <w:rsid w:val="00FA5557"/>
    <w:rsid w:val="00FA5722"/>
    <w:rsid w:val="00FA574A"/>
    <w:rsid w:val="00FA5EE0"/>
    <w:rsid w:val="00FA5FD8"/>
    <w:rsid w:val="00FA63D4"/>
    <w:rsid w:val="00FA669F"/>
    <w:rsid w:val="00FA67C5"/>
    <w:rsid w:val="00FA689A"/>
    <w:rsid w:val="00FA6D46"/>
    <w:rsid w:val="00FA6FF3"/>
    <w:rsid w:val="00FA7415"/>
    <w:rsid w:val="00FA7661"/>
    <w:rsid w:val="00FA7760"/>
    <w:rsid w:val="00FA7848"/>
    <w:rsid w:val="00FA78F1"/>
    <w:rsid w:val="00FA7AF8"/>
    <w:rsid w:val="00FA7C86"/>
    <w:rsid w:val="00FA7FD2"/>
    <w:rsid w:val="00FAC650"/>
    <w:rsid w:val="00FB0016"/>
    <w:rsid w:val="00FB00BC"/>
    <w:rsid w:val="00FB034F"/>
    <w:rsid w:val="00FB07FC"/>
    <w:rsid w:val="00FB0A59"/>
    <w:rsid w:val="00FB0B36"/>
    <w:rsid w:val="00FB0C56"/>
    <w:rsid w:val="00FB0F49"/>
    <w:rsid w:val="00FB1037"/>
    <w:rsid w:val="00FB13A0"/>
    <w:rsid w:val="00FB1545"/>
    <w:rsid w:val="00FB1652"/>
    <w:rsid w:val="00FB1767"/>
    <w:rsid w:val="00FB1891"/>
    <w:rsid w:val="00FB193E"/>
    <w:rsid w:val="00FB1D73"/>
    <w:rsid w:val="00FB207F"/>
    <w:rsid w:val="00FB21C1"/>
    <w:rsid w:val="00FB2345"/>
    <w:rsid w:val="00FB2575"/>
    <w:rsid w:val="00FB27B2"/>
    <w:rsid w:val="00FB27DC"/>
    <w:rsid w:val="00FB2884"/>
    <w:rsid w:val="00FB2D37"/>
    <w:rsid w:val="00FB2DC7"/>
    <w:rsid w:val="00FB2E38"/>
    <w:rsid w:val="00FB3003"/>
    <w:rsid w:val="00FB3489"/>
    <w:rsid w:val="00FB36D9"/>
    <w:rsid w:val="00FB4022"/>
    <w:rsid w:val="00FB4269"/>
    <w:rsid w:val="00FB4347"/>
    <w:rsid w:val="00FB4431"/>
    <w:rsid w:val="00FB4865"/>
    <w:rsid w:val="00FB4992"/>
    <w:rsid w:val="00FB55E2"/>
    <w:rsid w:val="00FB5CB7"/>
    <w:rsid w:val="00FB5DBF"/>
    <w:rsid w:val="00FB5E86"/>
    <w:rsid w:val="00FB6412"/>
    <w:rsid w:val="00FB66ED"/>
    <w:rsid w:val="00FB67AF"/>
    <w:rsid w:val="00FB683B"/>
    <w:rsid w:val="00FB6F92"/>
    <w:rsid w:val="00FB76C5"/>
    <w:rsid w:val="00FB78A6"/>
    <w:rsid w:val="00FB7A4B"/>
    <w:rsid w:val="00FB7AD0"/>
    <w:rsid w:val="00FB7B2A"/>
    <w:rsid w:val="00FB7B60"/>
    <w:rsid w:val="00FB7C1E"/>
    <w:rsid w:val="00FB7F6F"/>
    <w:rsid w:val="00FC007C"/>
    <w:rsid w:val="00FC01B7"/>
    <w:rsid w:val="00FC026E"/>
    <w:rsid w:val="00FC02BB"/>
    <w:rsid w:val="00FC03D3"/>
    <w:rsid w:val="00FC041A"/>
    <w:rsid w:val="00FC04C6"/>
    <w:rsid w:val="00FC058B"/>
    <w:rsid w:val="00FC0652"/>
    <w:rsid w:val="00FC06C2"/>
    <w:rsid w:val="00FC07C4"/>
    <w:rsid w:val="00FC085C"/>
    <w:rsid w:val="00FC09BE"/>
    <w:rsid w:val="00FC0A11"/>
    <w:rsid w:val="00FC0DC8"/>
    <w:rsid w:val="00FC0E4B"/>
    <w:rsid w:val="00FC0FDB"/>
    <w:rsid w:val="00FC13F2"/>
    <w:rsid w:val="00FC1531"/>
    <w:rsid w:val="00FC1592"/>
    <w:rsid w:val="00FC17F1"/>
    <w:rsid w:val="00FC18E7"/>
    <w:rsid w:val="00FC196A"/>
    <w:rsid w:val="00FC1A57"/>
    <w:rsid w:val="00FC1A5F"/>
    <w:rsid w:val="00FC1B0B"/>
    <w:rsid w:val="00FC1B59"/>
    <w:rsid w:val="00FC1C47"/>
    <w:rsid w:val="00FC1C4D"/>
    <w:rsid w:val="00FC1E0E"/>
    <w:rsid w:val="00FC21A3"/>
    <w:rsid w:val="00FC2648"/>
    <w:rsid w:val="00FC2696"/>
    <w:rsid w:val="00FC288A"/>
    <w:rsid w:val="00FC2C6B"/>
    <w:rsid w:val="00FC3280"/>
    <w:rsid w:val="00FC34E1"/>
    <w:rsid w:val="00FC366F"/>
    <w:rsid w:val="00FC39EA"/>
    <w:rsid w:val="00FC3A79"/>
    <w:rsid w:val="00FC3CE3"/>
    <w:rsid w:val="00FC42BD"/>
    <w:rsid w:val="00FC45B5"/>
    <w:rsid w:val="00FC4602"/>
    <w:rsid w:val="00FC49BC"/>
    <w:rsid w:val="00FC4BEB"/>
    <w:rsid w:val="00FC4C5D"/>
    <w:rsid w:val="00FC4D2D"/>
    <w:rsid w:val="00FC4DFB"/>
    <w:rsid w:val="00FC4EDE"/>
    <w:rsid w:val="00FC4F17"/>
    <w:rsid w:val="00FC4F52"/>
    <w:rsid w:val="00FC50CD"/>
    <w:rsid w:val="00FC50D6"/>
    <w:rsid w:val="00FC5124"/>
    <w:rsid w:val="00FC5403"/>
    <w:rsid w:val="00FC5474"/>
    <w:rsid w:val="00FC5557"/>
    <w:rsid w:val="00FC57F7"/>
    <w:rsid w:val="00FC59A8"/>
    <w:rsid w:val="00FC5A5C"/>
    <w:rsid w:val="00FC5D12"/>
    <w:rsid w:val="00FC5DA4"/>
    <w:rsid w:val="00FC5EB5"/>
    <w:rsid w:val="00FC604C"/>
    <w:rsid w:val="00FC6149"/>
    <w:rsid w:val="00FC637E"/>
    <w:rsid w:val="00FC6698"/>
    <w:rsid w:val="00FC66E0"/>
    <w:rsid w:val="00FC6733"/>
    <w:rsid w:val="00FC6734"/>
    <w:rsid w:val="00FC6BF6"/>
    <w:rsid w:val="00FC6C43"/>
    <w:rsid w:val="00FC70D5"/>
    <w:rsid w:val="00FC7292"/>
    <w:rsid w:val="00FC7400"/>
    <w:rsid w:val="00FC7575"/>
    <w:rsid w:val="00FC770A"/>
    <w:rsid w:val="00FD0169"/>
    <w:rsid w:val="00FD0263"/>
    <w:rsid w:val="00FD07CE"/>
    <w:rsid w:val="00FD0900"/>
    <w:rsid w:val="00FD0ED3"/>
    <w:rsid w:val="00FD0F7A"/>
    <w:rsid w:val="00FD0FB3"/>
    <w:rsid w:val="00FD10E8"/>
    <w:rsid w:val="00FD120C"/>
    <w:rsid w:val="00FD1319"/>
    <w:rsid w:val="00FD1378"/>
    <w:rsid w:val="00FD13B9"/>
    <w:rsid w:val="00FD152B"/>
    <w:rsid w:val="00FD1848"/>
    <w:rsid w:val="00FD18E3"/>
    <w:rsid w:val="00FD19DE"/>
    <w:rsid w:val="00FD1AB3"/>
    <w:rsid w:val="00FD1DC7"/>
    <w:rsid w:val="00FD1F1C"/>
    <w:rsid w:val="00FD1FB8"/>
    <w:rsid w:val="00FD234E"/>
    <w:rsid w:val="00FD23AE"/>
    <w:rsid w:val="00FD2426"/>
    <w:rsid w:val="00FD24ED"/>
    <w:rsid w:val="00FD2640"/>
    <w:rsid w:val="00FD2642"/>
    <w:rsid w:val="00FD2E00"/>
    <w:rsid w:val="00FD2FC6"/>
    <w:rsid w:val="00FD3078"/>
    <w:rsid w:val="00FD3147"/>
    <w:rsid w:val="00FD32BC"/>
    <w:rsid w:val="00FD348A"/>
    <w:rsid w:val="00FD348F"/>
    <w:rsid w:val="00FD3855"/>
    <w:rsid w:val="00FD38C9"/>
    <w:rsid w:val="00FD3D29"/>
    <w:rsid w:val="00FD3EE6"/>
    <w:rsid w:val="00FD4160"/>
    <w:rsid w:val="00FD46C7"/>
    <w:rsid w:val="00FD4701"/>
    <w:rsid w:val="00FD4731"/>
    <w:rsid w:val="00FD4822"/>
    <w:rsid w:val="00FD4C0A"/>
    <w:rsid w:val="00FD4EAB"/>
    <w:rsid w:val="00FD5088"/>
    <w:rsid w:val="00FD50E0"/>
    <w:rsid w:val="00FD51B0"/>
    <w:rsid w:val="00FD561E"/>
    <w:rsid w:val="00FD5690"/>
    <w:rsid w:val="00FD5893"/>
    <w:rsid w:val="00FD59A7"/>
    <w:rsid w:val="00FD5A52"/>
    <w:rsid w:val="00FD6284"/>
    <w:rsid w:val="00FD658F"/>
    <w:rsid w:val="00FD6943"/>
    <w:rsid w:val="00FD6C15"/>
    <w:rsid w:val="00FD6DD4"/>
    <w:rsid w:val="00FD6F30"/>
    <w:rsid w:val="00FD6F54"/>
    <w:rsid w:val="00FD6FF3"/>
    <w:rsid w:val="00FD70B1"/>
    <w:rsid w:val="00FD70F4"/>
    <w:rsid w:val="00FD757E"/>
    <w:rsid w:val="00FD7BB7"/>
    <w:rsid w:val="00FD7C1D"/>
    <w:rsid w:val="00FD7CF7"/>
    <w:rsid w:val="00FE0038"/>
    <w:rsid w:val="00FE0169"/>
    <w:rsid w:val="00FE017C"/>
    <w:rsid w:val="00FE03AA"/>
    <w:rsid w:val="00FE0416"/>
    <w:rsid w:val="00FE0720"/>
    <w:rsid w:val="00FE0920"/>
    <w:rsid w:val="00FE094D"/>
    <w:rsid w:val="00FE0B94"/>
    <w:rsid w:val="00FE0C2C"/>
    <w:rsid w:val="00FE0CC5"/>
    <w:rsid w:val="00FE0D3F"/>
    <w:rsid w:val="00FE0DBE"/>
    <w:rsid w:val="00FE0DD6"/>
    <w:rsid w:val="00FE0F40"/>
    <w:rsid w:val="00FE1393"/>
    <w:rsid w:val="00FE1484"/>
    <w:rsid w:val="00FE14D1"/>
    <w:rsid w:val="00FE17F9"/>
    <w:rsid w:val="00FE1866"/>
    <w:rsid w:val="00FE1878"/>
    <w:rsid w:val="00FE199B"/>
    <w:rsid w:val="00FE1B86"/>
    <w:rsid w:val="00FE1DC8"/>
    <w:rsid w:val="00FE1E17"/>
    <w:rsid w:val="00FE1EA3"/>
    <w:rsid w:val="00FE2003"/>
    <w:rsid w:val="00FE24FB"/>
    <w:rsid w:val="00FE26DA"/>
    <w:rsid w:val="00FE2741"/>
    <w:rsid w:val="00FE27A3"/>
    <w:rsid w:val="00FE2987"/>
    <w:rsid w:val="00FE2AB1"/>
    <w:rsid w:val="00FE2B26"/>
    <w:rsid w:val="00FE2C15"/>
    <w:rsid w:val="00FE2DEB"/>
    <w:rsid w:val="00FE3488"/>
    <w:rsid w:val="00FE350A"/>
    <w:rsid w:val="00FE351B"/>
    <w:rsid w:val="00FE3DE6"/>
    <w:rsid w:val="00FE4024"/>
    <w:rsid w:val="00FE4027"/>
    <w:rsid w:val="00FE40CA"/>
    <w:rsid w:val="00FE41A0"/>
    <w:rsid w:val="00FE453D"/>
    <w:rsid w:val="00FE4BBC"/>
    <w:rsid w:val="00FE4BE6"/>
    <w:rsid w:val="00FE4D0E"/>
    <w:rsid w:val="00FE4F0C"/>
    <w:rsid w:val="00FE53AD"/>
    <w:rsid w:val="00FE5557"/>
    <w:rsid w:val="00FE56E1"/>
    <w:rsid w:val="00FE5752"/>
    <w:rsid w:val="00FE5A5A"/>
    <w:rsid w:val="00FE5ADF"/>
    <w:rsid w:val="00FE5DC7"/>
    <w:rsid w:val="00FE613B"/>
    <w:rsid w:val="00FE646D"/>
    <w:rsid w:val="00FE65C6"/>
    <w:rsid w:val="00FE666E"/>
    <w:rsid w:val="00FE66ED"/>
    <w:rsid w:val="00FE6730"/>
    <w:rsid w:val="00FE67B2"/>
    <w:rsid w:val="00FE6A69"/>
    <w:rsid w:val="00FE6A7C"/>
    <w:rsid w:val="00FE6B4D"/>
    <w:rsid w:val="00FE6BF0"/>
    <w:rsid w:val="00FE6D8B"/>
    <w:rsid w:val="00FE6EB6"/>
    <w:rsid w:val="00FE6F51"/>
    <w:rsid w:val="00FE7083"/>
    <w:rsid w:val="00FE7170"/>
    <w:rsid w:val="00FE74F6"/>
    <w:rsid w:val="00FE7649"/>
    <w:rsid w:val="00FE7E7C"/>
    <w:rsid w:val="00FF040F"/>
    <w:rsid w:val="00FF0605"/>
    <w:rsid w:val="00FF068C"/>
    <w:rsid w:val="00FF06A4"/>
    <w:rsid w:val="00FF0A1D"/>
    <w:rsid w:val="00FF0AB0"/>
    <w:rsid w:val="00FF0D38"/>
    <w:rsid w:val="00FF0E53"/>
    <w:rsid w:val="00FF0E5E"/>
    <w:rsid w:val="00FF1164"/>
    <w:rsid w:val="00FF1290"/>
    <w:rsid w:val="00FF132F"/>
    <w:rsid w:val="00FF13E7"/>
    <w:rsid w:val="00FF146A"/>
    <w:rsid w:val="00FF146C"/>
    <w:rsid w:val="00FF1697"/>
    <w:rsid w:val="00FF1991"/>
    <w:rsid w:val="00FF19FC"/>
    <w:rsid w:val="00FF1A52"/>
    <w:rsid w:val="00FF1C9E"/>
    <w:rsid w:val="00FF1EF9"/>
    <w:rsid w:val="00FF1F8E"/>
    <w:rsid w:val="00FF2119"/>
    <w:rsid w:val="00FF2129"/>
    <w:rsid w:val="00FF21A8"/>
    <w:rsid w:val="00FF237E"/>
    <w:rsid w:val="00FF23FE"/>
    <w:rsid w:val="00FF2550"/>
    <w:rsid w:val="00FF25DF"/>
    <w:rsid w:val="00FF2889"/>
    <w:rsid w:val="00FF28AC"/>
    <w:rsid w:val="00FF293B"/>
    <w:rsid w:val="00FF2CE7"/>
    <w:rsid w:val="00FF2DA3"/>
    <w:rsid w:val="00FF304F"/>
    <w:rsid w:val="00FF31CE"/>
    <w:rsid w:val="00FF3340"/>
    <w:rsid w:val="00FF351E"/>
    <w:rsid w:val="00FF35A3"/>
    <w:rsid w:val="00FF35AE"/>
    <w:rsid w:val="00FF376F"/>
    <w:rsid w:val="00FF37AD"/>
    <w:rsid w:val="00FF386B"/>
    <w:rsid w:val="00FF3A4F"/>
    <w:rsid w:val="00FF3D38"/>
    <w:rsid w:val="00FF3ECC"/>
    <w:rsid w:val="00FF3FF4"/>
    <w:rsid w:val="00FF4103"/>
    <w:rsid w:val="00FF42E9"/>
    <w:rsid w:val="00FF430F"/>
    <w:rsid w:val="00FF47CF"/>
    <w:rsid w:val="00FF48EC"/>
    <w:rsid w:val="00FF4AC0"/>
    <w:rsid w:val="00FF4BC7"/>
    <w:rsid w:val="00FF4CEC"/>
    <w:rsid w:val="00FF4D84"/>
    <w:rsid w:val="00FF572D"/>
    <w:rsid w:val="00FF5807"/>
    <w:rsid w:val="00FF587F"/>
    <w:rsid w:val="00FF5C1D"/>
    <w:rsid w:val="00FF5DDA"/>
    <w:rsid w:val="00FF5EDB"/>
    <w:rsid w:val="00FF62CE"/>
    <w:rsid w:val="00FF65AF"/>
    <w:rsid w:val="00FF66EE"/>
    <w:rsid w:val="00FF6AF2"/>
    <w:rsid w:val="00FF6DF5"/>
    <w:rsid w:val="00FF7287"/>
    <w:rsid w:val="00FF73B9"/>
    <w:rsid w:val="00FF741F"/>
    <w:rsid w:val="00FF7439"/>
    <w:rsid w:val="00FF74C7"/>
    <w:rsid w:val="00FF7547"/>
    <w:rsid w:val="00FF77CD"/>
    <w:rsid w:val="00FF78C6"/>
    <w:rsid w:val="00FF7A2D"/>
    <w:rsid w:val="00FF7DC4"/>
    <w:rsid w:val="00FF7F62"/>
    <w:rsid w:val="00FF7F73"/>
    <w:rsid w:val="010C7ED5"/>
    <w:rsid w:val="010D06BB"/>
    <w:rsid w:val="010FE6C0"/>
    <w:rsid w:val="01262401"/>
    <w:rsid w:val="01347A92"/>
    <w:rsid w:val="01360747"/>
    <w:rsid w:val="0138D49F"/>
    <w:rsid w:val="0139974E"/>
    <w:rsid w:val="013CF0A4"/>
    <w:rsid w:val="0143470A"/>
    <w:rsid w:val="0157D923"/>
    <w:rsid w:val="015B6510"/>
    <w:rsid w:val="015F7334"/>
    <w:rsid w:val="0161A6A4"/>
    <w:rsid w:val="0167A567"/>
    <w:rsid w:val="016CF0C2"/>
    <w:rsid w:val="016F9AF6"/>
    <w:rsid w:val="017164AF"/>
    <w:rsid w:val="0178C289"/>
    <w:rsid w:val="0195AB70"/>
    <w:rsid w:val="01988FC6"/>
    <w:rsid w:val="019B2E49"/>
    <w:rsid w:val="01A353A6"/>
    <w:rsid w:val="01ACDBF9"/>
    <w:rsid w:val="01B2E0BC"/>
    <w:rsid w:val="01B9D8F8"/>
    <w:rsid w:val="01DBA8BE"/>
    <w:rsid w:val="01DDDBDD"/>
    <w:rsid w:val="01E48C94"/>
    <w:rsid w:val="01ECF829"/>
    <w:rsid w:val="01F3C1AD"/>
    <w:rsid w:val="020D9A10"/>
    <w:rsid w:val="020DE0AA"/>
    <w:rsid w:val="021DC32D"/>
    <w:rsid w:val="0227FA80"/>
    <w:rsid w:val="022CB1F4"/>
    <w:rsid w:val="0233E779"/>
    <w:rsid w:val="023BD15C"/>
    <w:rsid w:val="02600FB7"/>
    <w:rsid w:val="02626E07"/>
    <w:rsid w:val="0262E02C"/>
    <w:rsid w:val="02699D30"/>
    <w:rsid w:val="0271DC62"/>
    <w:rsid w:val="027866C7"/>
    <w:rsid w:val="027D6CDE"/>
    <w:rsid w:val="0289510D"/>
    <w:rsid w:val="02972A83"/>
    <w:rsid w:val="02A1C936"/>
    <w:rsid w:val="02A7717B"/>
    <w:rsid w:val="02A8BE48"/>
    <w:rsid w:val="02B3B6E6"/>
    <w:rsid w:val="02C11C5C"/>
    <w:rsid w:val="02E8D1D5"/>
    <w:rsid w:val="02EB52B1"/>
    <w:rsid w:val="02F58843"/>
    <w:rsid w:val="02F60E3C"/>
    <w:rsid w:val="02FF0C8F"/>
    <w:rsid w:val="0313D984"/>
    <w:rsid w:val="032290FF"/>
    <w:rsid w:val="0334C194"/>
    <w:rsid w:val="033F500F"/>
    <w:rsid w:val="0346DE74"/>
    <w:rsid w:val="0347E851"/>
    <w:rsid w:val="034B7122"/>
    <w:rsid w:val="0353B1E9"/>
    <w:rsid w:val="0376B350"/>
    <w:rsid w:val="0377DCAB"/>
    <w:rsid w:val="03869621"/>
    <w:rsid w:val="03871BE7"/>
    <w:rsid w:val="03918910"/>
    <w:rsid w:val="03AF88F8"/>
    <w:rsid w:val="03B093A7"/>
    <w:rsid w:val="03B80A02"/>
    <w:rsid w:val="03BD6A93"/>
    <w:rsid w:val="03BF6056"/>
    <w:rsid w:val="03C19480"/>
    <w:rsid w:val="03EB1FD0"/>
    <w:rsid w:val="03F7872D"/>
    <w:rsid w:val="03FA3699"/>
    <w:rsid w:val="04011280"/>
    <w:rsid w:val="04019715"/>
    <w:rsid w:val="0404176E"/>
    <w:rsid w:val="040A12B2"/>
    <w:rsid w:val="04183AAD"/>
    <w:rsid w:val="0434A58A"/>
    <w:rsid w:val="04361659"/>
    <w:rsid w:val="0436EDC5"/>
    <w:rsid w:val="043C936F"/>
    <w:rsid w:val="0442B84D"/>
    <w:rsid w:val="04479ADC"/>
    <w:rsid w:val="0450C14B"/>
    <w:rsid w:val="0452D07D"/>
    <w:rsid w:val="045B7573"/>
    <w:rsid w:val="045F6831"/>
    <w:rsid w:val="0468BF05"/>
    <w:rsid w:val="0468C755"/>
    <w:rsid w:val="04732DB2"/>
    <w:rsid w:val="0479DE58"/>
    <w:rsid w:val="047AB1F8"/>
    <w:rsid w:val="047E342E"/>
    <w:rsid w:val="04866E72"/>
    <w:rsid w:val="0488312C"/>
    <w:rsid w:val="04898F1F"/>
    <w:rsid w:val="0497E984"/>
    <w:rsid w:val="049F7168"/>
    <w:rsid w:val="04A418A4"/>
    <w:rsid w:val="04AA6CE9"/>
    <w:rsid w:val="04C11BF2"/>
    <w:rsid w:val="04CE64E9"/>
    <w:rsid w:val="04D2DC85"/>
    <w:rsid w:val="04D780CC"/>
    <w:rsid w:val="04DCDA0D"/>
    <w:rsid w:val="04E382EC"/>
    <w:rsid w:val="04E836EB"/>
    <w:rsid w:val="04ED3EE0"/>
    <w:rsid w:val="04F60261"/>
    <w:rsid w:val="04FD29F6"/>
    <w:rsid w:val="05047DE4"/>
    <w:rsid w:val="05122232"/>
    <w:rsid w:val="0512738D"/>
    <w:rsid w:val="0512F21D"/>
    <w:rsid w:val="051FFFF5"/>
    <w:rsid w:val="05240173"/>
    <w:rsid w:val="052637CC"/>
    <w:rsid w:val="0530C9B8"/>
    <w:rsid w:val="05438596"/>
    <w:rsid w:val="054C91F4"/>
    <w:rsid w:val="054D1626"/>
    <w:rsid w:val="0554FCAD"/>
    <w:rsid w:val="055DD213"/>
    <w:rsid w:val="05638912"/>
    <w:rsid w:val="0569AFD4"/>
    <w:rsid w:val="056AF6AA"/>
    <w:rsid w:val="056EB09A"/>
    <w:rsid w:val="057E4422"/>
    <w:rsid w:val="057F247E"/>
    <w:rsid w:val="058464B9"/>
    <w:rsid w:val="059007F9"/>
    <w:rsid w:val="059116FB"/>
    <w:rsid w:val="0596DBE7"/>
    <w:rsid w:val="05AE2698"/>
    <w:rsid w:val="05CF441C"/>
    <w:rsid w:val="05D264AE"/>
    <w:rsid w:val="05DD7C06"/>
    <w:rsid w:val="05F2B10C"/>
    <w:rsid w:val="060B2D7F"/>
    <w:rsid w:val="06229450"/>
    <w:rsid w:val="0627F157"/>
    <w:rsid w:val="062E5273"/>
    <w:rsid w:val="0631DF68"/>
    <w:rsid w:val="063CF14D"/>
    <w:rsid w:val="06450994"/>
    <w:rsid w:val="064577E1"/>
    <w:rsid w:val="06480FBC"/>
    <w:rsid w:val="064C3AC5"/>
    <w:rsid w:val="065585F1"/>
    <w:rsid w:val="065641E6"/>
    <w:rsid w:val="065C50AB"/>
    <w:rsid w:val="065E7AEC"/>
    <w:rsid w:val="065EF635"/>
    <w:rsid w:val="066DC536"/>
    <w:rsid w:val="067A037B"/>
    <w:rsid w:val="0688217C"/>
    <w:rsid w:val="068CD4FE"/>
    <w:rsid w:val="069CF17A"/>
    <w:rsid w:val="06A1F97C"/>
    <w:rsid w:val="06AB140C"/>
    <w:rsid w:val="06AF6F8F"/>
    <w:rsid w:val="06BF024E"/>
    <w:rsid w:val="06C097F6"/>
    <w:rsid w:val="06C28436"/>
    <w:rsid w:val="06C2C2EC"/>
    <w:rsid w:val="06C72296"/>
    <w:rsid w:val="06C865E5"/>
    <w:rsid w:val="06CD4BBF"/>
    <w:rsid w:val="06EA74F3"/>
    <w:rsid w:val="06F098F1"/>
    <w:rsid w:val="06F51D14"/>
    <w:rsid w:val="070413AF"/>
    <w:rsid w:val="070851D0"/>
    <w:rsid w:val="0708E772"/>
    <w:rsid w:val="07191528"/>
    <w:rsid w:val="0721C555"/>
    <w:rsid w:val="073C95AD"/>
    <w:rsid w:val="07420A95"/>
    <w:rsid w:val="07522CA8"/>
    <w:rsid w:val="075CE0EB"/>
    <w:rsid w:val="075D3DF2"/>
    <w:rsid w:val="07609D87"/>
    <w:rsid w:val="0763D157"/>
    <w:rsid w:val="0764EAB5"/>
    <w:rsid w:val="076ED98A"/>
    <w:rsid w:val="077442E0"/>
    <w:rsid w:val="077D6577"/>
    <w:rsid w:val="0780F064"/>
    <w:rsid w:val="0789241A"/>
    <w:rsid w:val="078A38A9"/>
    <w:rsid w:val="0796729D"/>
    <w:rsid w:val="07A087D9"/>
    <w:rsid w:val="07BBB676"/>
    <w:rsid w:val="07D01CA3"/>
    <w:rsid w:val="07D1A102"/>
    <w:rsid w:val="07D6B52F"/>
    <w:rsid w:val="07E0346C"/>
    <w:rsid w:val="07F01920"/>
    <w:rsid w:val="07F4AC37"/>
    <w:rsid w:val="07F82B70"/>
    <w:rsid w:val="07FF6D00"/>
    <w:rsid w:val="0813F220"/>
    <w:rsid w:val="08267596"/>
    <w:rsid w:val="0835E0FF"/>
    <w:rsid w:val="084D6D29"/>
    <w:rsid w:val="086901F2"/>
    <w:rsid w:val="086B4F53"/>
    <w:rsid w:val="087DA160"/>
    <w:rsid w:val="08818C71"/>
    <w:rsid w:val="088A7CCB"/>
    <w:rsid w:val="089E1465"/>
    <w:rsid w:val="08A5F830"/>
    <w:rsid w:val="08A996EE"/>
    <w:rsid w:val="08C577DC"/>
    <w:rsid w:val="08C699CA"/>
    <w:rsid w:val="08CB0247"/>
    <w:rsid w:val="08E9AA00"/>
    <w:rsid w:val="091765A9"/>
    <w:rsid w:val="0922CF16"/>
    <w:rsid w:val="0924326E"/>
    <w:rsid w:val="0926EA18"/>
    <w:rsid w:val="09279C9F"/>
    <w:rsid w:val="092B6C5E"/>
    <w:rsid w:val="0934AF88"/>
    <w:rsid w:val="09410926"/>
    <w:rsid w:val="0941B1BF"/>
    <w:rsid w:val="0945C96C"/>
    <w:rsid w:val="094A5580"/>
    <w:rsid w:val="094E2385"/>
    <w:rsid w:val="094F610B"/>
    <w:rsid w:val="095076EF"/>
    <w:rsid w:val="0952C213"/>
    <w:rsid w:val="09651B57"/>
    <w:rsid w:val="096B7C60"/>
    <w:rsid w:val="0970FF25"/>
    <w:rsid w:val="0996B4DF"/>
    <w:rsid w:val="099C957B"/>
    <w:rsid w:val="099F6A5C"/>
    <w:rsid w:val="09AECDD3"/>
    <w:rsid w:val="09B25D23"/>
    <w:rsid w:val="09B3EAB2"/>
    <w:rsid w:val="09B5B733"/>
    <w:rsid w:val="09BC060D"/>
    <w:rsid w:val="09C0400B"/>
    <w:rsid w:val="09C13731"/>
    <w:rsid w:val="09C3F722"/>
    <w:rsid w:val="09C4FDE1"/>
    <w:rsid w:val="09DB8AD1"/>
    <w:rsid w:val="09ECCD6E"/>
    <w:rsid w:val="09EE79D2"/>
    <w:rsid w:val="09F40EBF"/>
    <w:rsid w:val="09FAF599"/>
    <w:rsid w:val="09FB8441"/>
    <w:rsid w:val="0A059471"/>
    <w:rsid w:val="0A0D8FF3"/>
    <w:rsid w:val="0A1E7A1C"/>
    <w:rsid w:val="0A1ECDF3"/>
    <w:rsid w:val="0A20AE3D"/>
    <w:rsid w:val="0A21A2A8"/>
    <w:rsid w:val="0A23350C"/>
    <w:rsid w:val="0A2410BC"/>
    <w:rsid w:val="0A2D089A"/>
    <w:rsid w:val="0A49D19C"/>
    <w:rsid w:val="0A5D5E78"/>
    <w:rsid w:val="0A61A222"/>
    <w:rsid w:val="0A61E2C4"/>
    <w:rsid w:val="0A780E0B"/>
    <w:rsid w:val="0A7D63BB"/>
    <w:rsid w:val="0A8A528A"/>
    <w:rsid w:val="0AA38633"/>
    <w:rsid w:val="0AADA618"/>
    <w:rsid w:val="0AB7304E"/>
    <w:rsid w:val="0ACC6E23"/>
    <w:rsid w:val="0AD21823"/>
    <w:rsid w:val="0ADCCE60"/>
    <w:rsid w:val="0AE5DAFB"/>
    <w:rsid w:val="0AF0FFBB"/>
    <w:rsid w:val="0AF80D25"/>
    <w:rsid w:val="0B1E631E"/>
    <w:rsid w:val="0B2082DE"/>
    <w:rsid w:val="0B2EC0DF"/>
    <w:rsid w:val="0B3057D6"/>
    <w:rsid w:val="0B33F4A3"/>
    <w:rsid w:val="0B384854"/>
    <w:rsid w:val="0B456D73"/>
    <w:rsid w:val="0B469BCF"/>
    <w:rsid w:val="0B476246"/>
    <w:rsid w:val="0B78465E"/>
    <w:rsid w:val="0B7A27C6"/>
    <w:rsid w:val="0B807ADD"/>
    <w:rsid w:val="0B868C9C"/>
    <w:rsid w:val="0B926F8C"/>
    <w:rsid w:val="0B961DA2"/>
    <w:rsid w:val="0B974FC2"/>
    <w:rsid w:val="0B9C4B44"/>
    <w:rsid w:val="0B9C6D1F"/>
    <w:rsid w:val="0BBE5C9C"/>
    <w:rsid w:val="0BBED283"/>
    <w:rsid w:val="0BC3C18F"/>
    <w:rsid w:val="0BD5F858"/>
    <w:rsid w:val="0BD73478"/>
    <w:rsid w:val="0BF60FFE"/>
    <w:rsid w:val="0BF790AC"/>
    <w:rsid w:val="0C02C37F"/>
    <w:rsid w:val="0C12EE24"/>
    <w:rsid w:val="0C2049B5"/>
    <w:rsid w:val="0C23D782"/>
    <w:rsid w:val="0C24EDC3"/>
    <w:rsid w:val="0C2E11FF"/>
    <w:rsid w:val="0C2ECBFB"/>
    <w:rsid w:val="0C38E55C"/>
    <w:rsid w:val="0C4E63F8"/>
    <w:rsid w:val="0C529890"/>
    <w:rsid w:val="0C5BD330"/>
    <w:rsid w:val="0C6275B2"/>
    <w:rsid w:val="0C635B1B"/>
    <w:rsid w:val="0C6A340B"/>
    <w:rsid w:val="0C7EF1F7"/>
    <w:rsid w:val="0C88CB30"/>
    <w:rsid w:val="0C8F7843"/>
    <w:rsid w:val="0C919DE2"/>
    <w:rsid w:val="0CBC4308"/>
    <w:rsid w:val="0CC9A75F"/>
    <w:rsid w:val="0CCF52B2"/>
    <w:rsid w:val="0CE8A716"/>
    <w:rsid w:val="0D0C9024"/>
    <w:rsid w:val="0D1441B1"/>
    <w:rsid w:val="0D1DBB12"/>
    <w:rsid w:val="0D204D26"/>
    <w:rsid w:val="0D3DA44D"/>
    <w:rsid w:val="0D40B3CE"/>
    <w:rsid w:val="0D4E5DBA"/>
    <w:rsid w:val="0D5F8F5B"/>
    <w:rsid w:val="0D6202FD"/>
    <w:rsid w:val="0D71232E"/>
    <w:rsid w:val="0D77BF35"/>
    <w:rsid w:val="0D869EEE"/>
    <w:rsid w:val="0D880062"/>
    <w:rsid w:val="0D8953CF"/>
    <w:rsid w:val="0D8C0DD7"/>
    <w:rsid w:val="0DA2A0CF"/>
    <w:rsid w:val="0DA65CB7"/>
    <w:rsid w:val="0DAF6DAA"/>
    <w:rsid w:val="0DB37A0E"/>
    <w:rsid w:val="0DBE6E5C"/>
    <w:rsid w:val="0DBEA545"/>
    <w:rsid w:val="0DC38305"/>
    <w:rsid w:val="0DCCEBBD"/>
    <w:rsid w:val="0DCD5D88"/>
    <w:rsid w:val="0DD1B3E7"/>
    <w:rsid w:val="0DDDCB88"/>
    <w:rsid w:val="0DE41171"/>
    <w:rsid w:val="0DE7FAF2"/>
    <w:rsid w:val="0DEFFEE6"/>
    <w:rsid w:val="0DFA1BB4"/>
    <w:rsid w:val="0E089D6F"/>
    <w:rsid w:val="0E08DE68"/>
    <w:rsid w:val="0E093812"/>
    <w:rsid w:val="0E1860CB"/>
    <w:rsid w:val="0E1C2963"/>
    <w:rsid w:val="0E33860A"/>
    <w:rsid w:val="0E3BB3B9"/>
    <w:rsid w:val="0E508B12"/>
    <w:rsid w:val="0E589AE4"/>
    <w:rsid w:val="0E7EACC0"/>
    <w:rsid w:val="0E87EAAB"/>
    <w:rsid w:val="0E959F2D"/>
    <w:rsid w:val="0E9A7C65"/>
    <w:rsid w:val="0E9F467A"/>
    <w:rsid w:val="0EA82F14"/>
    <w:rsid w:val="0EAD7B9B"/>
    <w:rsid w:val="0EBCC898"/>
    <w:rsid w:val="0EBD6C3E"/>
    <w:rsid w:val="0EBF118D"/>
    <w:rsid w:val="0ECB5FCC"/>
    <w:rsid w:val="0ECD93C5"/>
    <w:rsid w:val="0ED743A8"/>
    <w:rsid w:val="0EDE7CAC"/>
    <w:rsid w:val="0EE378FE"/>
    <w:rsid w:val="0EE703E6"/>
    <w:rsid w:val="0EF1A89D"/>
    <w:rsid w:val="0EF49B25"/>
    <w:rsid w:val="0EFEC10A"/>
    <w:rsid w:val="0F046D9C"/>
    <w:rsid w:val="0F049E79"/>
    <w:rsid w:val="0F07B792"/>
    <w:rsid w:val="0F0A5B69"/>
    <w:rsid w:val="0F14AAFC"/>
    <w:rsid w:val="0F1EB318"/>
    <w:rsid w:val="0F1F9E67"/>
    <w:rsid w:val="0F3255A1"/>
    <w:rsid w:val="0F336D6A"/>
    <w:rsid w:val="0F4BB599"/>
    <w:rsid w:val="0F6621FD"/>
    <w:rsid w:val="0F673049"/>
    <w:rsid w:val="0F6ADED2"/>
    <w:rsid w:val="0F7A3A02"/>
    <w:rsid w:val="0F7D01EF"/>
    <w:rsid w:val="0F82A006"/>
    <w:rsid w:val="0F82EDFC"/>
    <w:rsid w:val="0F958C86"/>
    <w:rsid w:val="0F98DCDF"/>
    <w:rsid w:val="0F99342F"/>
    <w:rsid w:val="0FA4A816"/>
    <w:rsid w:val="0FA655C6"/>
    <w:rsid w:val="0FB13748"/>
    <w:rsid w:val="0FC3EB4C"/>
    <w:rsid w:val="0FCE456D"/>
    <w:rsid w:val="0FD331CA"/>
    <w:rsid w:val="0FE6AB6F"/>
    <w:rsid w:val="0FE85E18"/>
    <w:rsid w:val="0FE86D12"/>
    <w:rsid w:val="0FE9CDAC"/>
    <w:rsid w:val="0FF31E89"/>
    <w:rsid w:val="100EBE94"/>
    <w:rsid w:val="1024B7F2"/>
    <w:rsid w:val="10281986"/>
    <w:rsid w:val="102CE4D0"/>
    <w:rsid w:val="10363319"/>
    <w:rsid w:val="1040C96F"/>
    <w:rsid w:val="1043AB54"/>
    <w:rsid w:val="104CA387"/>
    <w:rsid w:val="104F073A"/>
    <w:rsid w:val="10568D06"/>
    <w:rsid w:val="106268F3"/>
    <w:rsid w:val="1066024A"/>
    <w:rsid w:val="10678DD7"/>
    <w:rsid w:val="108E079E"/>
    <w:rsid w:val="109666D8"/>
    <w:rsid w:val="109DAA9B"/>
    <w:rsid w:val="10ADB8F1"/>
    <w:rsid w:val="10B7B51B"/>
    <w:rsid w:val="10B80197"/>
    <w:rsid w:val="10B9969A"/>
    <w:rsid w:val="10BE124B"/>
    <w:rsid w:val="10D74EEE"/>
    <w:rsid w:val="10D833F2"/>
    <w:rsid w:val="10DAB5A8"/>
    <w:rsid w:val="10E706CF"/>
    <w:rsid w:val="1100FED3"/>
    <w:rsid w:val="110A908B"/>
    <w:rsid w:val="110E60E0"/>
    <w:rsid w:val="111B7EAA"/>
    <w:rsid w:val="1120A12C"/>
    <w:rsid w:val="1120F5E5"/>
    <w:rsid w:val="11250B99"/>
    <w:rsid w:val="1129DA7C"/>
    <w:rsid w:val="112A7265"/>
    <w:rsid w:val="112B3960"/>
    <w:rsid w:val="112F4340"/>
    <w:rsid w:val="1133833A"/>
    <w:rsid w:val="11378FF1"/>
    <w:rsid w:val="1144EBCA"/>
    <w:rsid w:val="11576541"/>
    <w:rsid w:val="1171F494"/>
    <w:rsid w:val="11836EF3"/>
    <w:rsid w:val="11A06E11"/>
    <w:rsid w:val="11A1843B"/>
    <w:rsid w:val="11A33E14"/>
    <w:rsid w:val="11A65DE5"/>
    <w:rsid w:val="11A99B25"/>
    <w:rsid w:val="11C08003"/>
    <w:rsid w:val="11CB8B5E"/>
    <w:rsid w:val="11DBF786"/>
    <w:rsid w:val="11E7693B"/>
    <w:rsid w:val="11E8D8CF"/>
    <w:rsid w:val="11EF298C"/>
    <w:rsid w:val="11F81D9C"/>
    <w:rsid w:val="11FA67A9"/>
    <w:rsid w:val="11FB1B08"/>
    <w:rsid w:val="120681D9"/>
    <w:rsid w:val="1209B6E8"/>
    <w:rsid w:val="120F2744"/>
    <w:rsid w:val="121E29D6"/>
    <w:rsid w:val="1220A161"/>
    <w:rsid w:val="122B570E"/>
    <w:rsid w:val="12344E77"/>
    <w:rsid w:val="1243BF5B"/>
    <w:rsid w:val="1252CA81"/>
    <w:rsid w:val="1258B061"/>
    <w:rsid w:val="1265FC4E"/>
    <w:rsid w:val="12764007"/>
    <w:rsid w:val="12777405"/>
    <w:rsid w:val="12802A02"/>
    <w:rsid w:val="128A1050"/>
    <w:rsid w:val="129EE8CA"/>
    <w:rsid w:val="12AE751D"/>
    <w:rsid w:val="12B2FB3A"/>
    <w:rsid w:val="12B36411"/>
    <w:rsid w:val="12B83FDA"/>
    <w:rsid w:val="12C445A8"/>
    <w:rsid w:val="12C6CEB2"/>
    <w:rsid w:val="12DA770F"/>
    <w:rsid w:val="12DBFDB5"/>
    <w:rsid w:val="12E4D015"/>
    <w:rsid w:val="12EF1E98"/>
    <w:rsid w:val="12F598F4"/>
    <w:rsid w:val="12F84274"/>
    <w:rsid w:val="13086F06"/>
    <w:rsid w:val="130A0D5B"/>
    <w:rsid w:val="131F9577"/>
    <w:rsid w:val="131FFE74"/>
    <w:rsid w:val="132299D8"/>
    <w:rsid w:val="1327DF77"/>
    <w:rsid w:val="1351C241"/>
    <w:rsid w:val="135FD6C9"/>
    <w:rsid w:val="136265FF"/>
    <w:rsid w:val="136C7693"/>
    <w:rsid w:val="1377AE04"/>
    <w:rsid w:val="1377B5F3"/>
    <w:rsid w:val="13902705"/>
    <w:rsid w:val="139532D1"/>
    <w:rsid w:val="139688A7"/>
    <w:rsid w:val="13AF3F47"/>
    <w:rsid w:val="13C25B1A"/>
    <w:rsid w:val="13C583EB"/>
    <w:rsid w:val="13D703A1"/>
    <w:rsid w:val="13DB3F78"/>
    <w:rsid w:val="13F5B30D"/>
    <w:rsid w:val="14116BFF"/>
    <w:rsid w:val="141BA677"/>
    <w:rsid w:val="143AD124"/>
    <w:rsid w:val="1448F6D9"/>
    <w:rsid w:val="144ACE91"/>
    <w:rsid w:val="14568C1B"/>
    <w:rsid w:val="1456D0F2"/>
    <w:rsid w:val="145D0060"/>
    <w:rsid w:val="14601609"/>
    <w:rsid w:val="14623FB3"/>
    <w:rsid w:val="1463B043"/>
    <w:rsid w:val="146558BA"/>
    <w:rsid w:val="14679E62"/>
    <w:rsid w:val="146F89A2"/>
    <w:rsid w:val="1472995A"/>
    <w:rsid w:val="1472D9B2"/>
    <w:rsid w:val="14752140"/>
    <w:rsid w:val="1483F6C3"/>
    <w:rsid w:val="1488459C"/>
    <w:rsid w:val="148B7E6F"/>
    <w:rsid w:val="1494D5B3"/>
    <w:rsid w:val="149E6B36"/>
    <w:rsid w:val="14A61AD7"/>
    <w:rsid w:val="14A8C040"/>
    <w:rsid w:val="14B51A1D"/>
    <w:rsid w:val="14C34E2D"/>
    <w:rsid w:val="14D06233"/>
    <w:rsid w:val="14D320E3"/>
    <w:rsid w:val="14E8B337"/>
    <w:rsid w:val="14E989FD"/>
    <w:rsid w:val="14F59A0D"/>
    <w:rsid w:val="151118AB"/>
    <w:rsid w:val="1525C5C0"/>
    <w:rsid w:val="1527C866"/>
    <w:rsid w:val="15291AA3"/>
    <w:rsid w:val="152A7F7B"/>
    <w:rsid w:val="15381C2F"/>
    <w:rsid w:val="154866E9"/>
    <w:rsid w:val="15548CEE"/>
    <w:rsid w:val="155B9153"/>
    <w:rsid w:val="155D83C8"/>
    <w:rsid w:val="1579E632"/>
    <w:rsid w:val="158925A3"/>
    <w:rsid w:val="158DECE9"/>
    <w:rsid w:val="159B783E"/>
    <w:rsid w:val="159C26D6"/>
    <w:rsid w:val="159D62D3"/>
    <w:rsid w:val="15B5A539"/>
    <w:rsid w:val="15C4D7E2"/>
    <w:rsid w:val="15C674B3"/>
    <w:rsid w:val="15C95C31"/>
    <w:rsid w:val="15D039EB"/>
    <w:rsid w:val="15D2F56D"/>
    <w:rsid w:val="15DB80B4"/>
    <w:rsid w:val="15DC399C"/>
    <w:rsid w:val="15DD49E2"/>
    <w:rsid w:val="15E1D54B"/>
    <w:rsid w:val="15F39BF1"/>
    <w:rsid w:val="15FC4726"/>
    <w:rsid w:val="16045CD7"/>
    <w:rsid w:val="1607ADD8"/>
    <w:rsid w:val="16204CE7"/>
    <w:rsid w:val="162241B9"/>
    <w:rsid w:val="1629575A"/>
    <w:rsid w:val="163026A9"/>
    <w:rsid w:val="163844F5"/>
    <w:rsid w:val="163DD2A1"/>
    <w:rsid w:val="16453AFF"/>
    <w:rsid w:val="16478869"/>
    <w:rsid w:val="164BEB4C"/>
    <w:rsid w:val="164F12A7"/>
    <w:rsid w:val="165788C6"/>
    <w:rsid w:val="165B01F6"/>
    <w:rsid w:val="1669D27B"/>
    <w:rsid w:val="166FE370"/>
    <w:rsid w:val="16745482"/>
    <w:rsid w:val="167621A1"/>
    <w:rsid w:val="169296A8"/>
    <w:rsid w:val="1695B4EE"/>
    <w:rsid w:val="16A1D432"/>
    <w:rsid w:val="16C06F69"/>
    <w:rsid w:val="16C309C1"/>
    <w:rsid w:val="16C45DFF"/>
    <w:rsid w:val="16D48DEA"/>
    <w:rsid w:val="16E1724A"/>
    <w:rsid w:val="16F974D9"/>
    <w:rsid w:val="1724AAF3"/>
    <w:rsid w:val="17315824"/>
    <w:rsid w:val="17401CAD"/>
    <w:rsid w:val="1744ECB4"/>
    <w:rsid w:val="174BFB80"/>
    <w:rsid w:val="174EC668"/>
    <w:rsid w:val="175D9BF2"/>
    <w:rsid w:val="176358CF"/>
    <w:rsid w:val="176E2D86"/>
    <w:rsid w:val="17742D70"/>
    <w:rsid w:val="1781AFD6"/>
    <w:rsid w:val="1789DE22"/>
    <w:rsid w:val="1790A712"/>
    <w:rsid w:val="17931B0A"/>
    <w:rsid w:val="17963FB3"/>
    <w:rsid w:val="17A39747"/>
    <w:rsid w:val="17A9E7FB"/>
    <w:rsid w:val="17D3F742"/>
    <w:rsid w:val="17DF49FD"/>
    <w:rsid w:val="17F1F6FC"/>
    <w:rsid w:val="17FF25A3"/>
    <w:rsid w:val="18027918"/>
    <w:rsid w:val="1814EC23"/>
    <w:rsid w:val="1818EECC"/>
    <w:rsid w:val="1822D465"/>
    <w:rsid w:val="1829FFAB"/>
    <w:rsid w:val="182D5A05"/>
    <w:rsid w:val="18319C46"/>
    <w:rsid w:val="1833891C"/>
    <w:rsid w:val="1836A474"/>
    <w:rsid w:val="183AD08B"/>
    <w:rsid w:val="183BEBBD"/>
    <w:rsid w:val="185B2EA5"/>
    <w:rsid w:val="186D809D"/>
    <w:rsid w:val="186F9973"/>
    <w:rsid w:val="18762D09"/>
    <w:rsid w:val="1885C101"/>
    <w:rsid w:val="188B34E4"/>
    <w:rsid w:val="188D6A8B"/>
    <w:rsid w:val="1890C6FC"/>
    <w:rsid w:val="18A19C00"/>
    <w:rsid w:val="18AACF16"/>
    <w:rsid w:val="18AE5E54"/>
    <w:rsid w:val="18B935C9"/>
    <w:rsid w:val="18B963E2"/>
    <w:rsid w:val="18C3153F"/>
    <w:rsid w:val="18C6D2EB"/>
    <w:rsid w:val="18C98FED"/>
    <w:rsid w:val="18CF3091"/>
    <w:rsid w:val="18ECF0BE"/>
    <w:rsid w:val="18ED26D1"/>
    <w:rsid w:val="18EDEDB3"/>
    <w:rsid w:val="18EE1A6A"/>
    <w:rsid w:val="190B7FB3"/>
    <w:rsid w:val="1917ADDF"/>
    <w:rsid w:val="192164CC"/>
    <w:rsid w:val="1922E763"/>
    <w:rsid w:val="192A0F8C"/>
    <w:rsid w:val="192F0695"/>
    <w:rsid w:val="1933231F"/>
    <w:rsid w:val="193B74B2"/>
    <w:rsid w:val="1944472E"/>
    <w:rsid w:val="194CDD09"/>
    <w:rsid w:val="1971F6A7"/>
    <w:rsid w:val="19808BCB"/>
    <w:rsid w:val="1980CE22"/>
    <w:rsid w:val="199BC1E9"/>
    <w:rsid w:val="199C819A"/>
    <w:rsid w:val="199DEFEF"/>
    <w:rsid w:val="19C134A1"/>
    <w:rsid w:val="19C37748"/>
    <w:rsid w:val="19C66BD1"/>
    <w:rsid w:val="19DA6537"/>
    <w:rsid w:val="19E5F668"/>
    <w:rsid w:val="19EAC0D3"/>
    <w:rsid w:val="19F554B2"/>
    <w:rsid w:val="19F5D1CB"/>
    <w:rsid w:val="19FD52EF"/>
    <w:rsid w:val="1A11A7D1"/>
    <w:rsid w:val="1A14D385"/>
    <w:rsid w:val="1A1EF1FA"/>
    <w:rsid w:val="1A204CA1"/>
    <w:rsid w:val="1A256DE8"/>
    <w:rsid w:val="1A2DD932"/>
    <w:rsid w:val="1A3112C1"/>
    <w:rsid w:val="1A34B20C"/>
    <w:rsid w:val="1A3637CD"/>
    <w:rsid w:val="1A4B65F5"/>
    <w:rsid w:val="1A50F28D"/>
    <w:rsid w:val="1A5969B8"/>
    <w:rsid w:val="1A5A6C1E"/>
    <w:rsid w:val="1A5FBB76"/>
    <w:rsid w:val="1A6FB468"/>
    <w:rsid w:val="1A7F760E"/>
    <w:rsid w:val="1A86B37D"/>
    <w:rsid w:val="1A9FE954"/>
    <w:rsid w:val="1AA15C08"/>
    <w:rsid w:val="1AA90D3D"/>
    <w:rsid w:val="1ABBEB42"/>
    <w:rsid w:val="1AC2E1F5"/>
    <w:rsid w:val="1AC5CAD9"/>
    <w:rsid w:val="1ADEC190"/>
    <w:rsid w:val="1AE8F341"/>
    <w:rsid w:val="1AF260C9"/>
    <w:rsid w:val="1AFF81EE"/>
    <w:rsid w:val="1B0F7EC0"/>
    <w:rsid w:val="1B12B2B7"/>
    <w:rsid w:val="1B177BF4"/>
    <w:rsid w:val="1B231BBE"/>
    <w:rsid w:val="1B360CB9"/>
    <w:rsid w:val="1B48E993"/>
    <w:rsid w:val="1B4DDA99"/>
    <w:rsid w:val="1B4DEB45"/>
    <w:rsid w:val="1B52C9C0"/>
    <w:rsid w:val="1B5A4619"/>
    <w:rsid w:val="1B5AD083"/>
    <w:rsid w:val="1B5EDE46"/>
    <w:rsid w:val="1B60577C"/>
    <w:rsid w:val="1B7B529D"/>
    <w:rsid w:val="1B847182"/>
    <w:rsid w:val="1B8BD41F"/>
    <w:rsid w:val="1B8F97CD"/>
    <w:rsid w:val="1B9297E4"/>
    <w:rsid w:val="1BA2CC24"/>
    <w:rsid w:val="1BC6A8FC"/>
    <w:rsid w:val="1BD02027"/>
    <w:rsid w:val="1BD83E40"/>
    <w:rsid w:val="1BDDD520"/>
    <w:rsid w:val="1BE040E8"/>
    <w:rsid w:val="1BE49660"/>
    <w:rsid w:val="1BED97C5"/>
    <w:rsid w:val="1BEE647E"/>
    <w:rsid w:val="1BF78EBA"/>
    <w:rsid w:val="1BF9AE57"/>
    <w:rsid w:val="1BFAB601"/>
    <w:rsid w:val="1C0789AD"/>
    <w:rsid w:val="1C0D4D89"/>
    <w:rsid w:val="1C11AC2E"/>
    <w:rsid w:val="1C13CCD6"/>
    <w:rsid w:val="1C168D31"/>
    <w:rsid w:val="1C21A330"/>
    <w:rsid w:val="1C247C09"/>
    <w:rsid w:val="1C2C5879"/>
    <w:rsid w:val="1C37B48B"/>
    <w:rsid w:val="1C44BA74"/>
    <w:rsid w:val="1C515E01"/>
    <w:rsid w:val="1C5893DA"/>
    <w:rsid w:val="1C59FA15"/>
    <w:rsid w:val="1C5B2813"/>
    <w:rsid w:val="1C8A3335"/>
    <w:rsid w:val="1C8BD16E"/>
    <w:rsid w:val="1CA28335"/>
    <w:rsid w:val="1CAB0DEE"/>
    <w:rsid w:val="1CAC53EB"/>
    <w:rsid w:val="1CAE6206"/>
    <w:rsid w:val="1CB036CF"/>
    <w:rsid w:val="1CBF4FF4"/>
    <w:rsid w:val="1CC1FCAF"/>
    <w:rsid w:val="1CC3CC58"/>
    <w:rsid w:val="1CC8A7C8"/>
    <w:rsid w:val="1CCC42F4"/>
    <w:rsid w:val="1CCED01F"/>
    <w:rsid w:val="1CF22A05"/>
    <w:rsid w:val="1CF8CD8A"/>
    <w:rsid w:val="1CFB39A1"/>
    <w:rsid w:val="1CFB4E7B"/>
    <w:rsid w:val="1D05BE95"/>
    <w:rsid w:val="1D07CDE2"/>
    <w:rsid w:val="1D1C2E8A"/>
    <w:rsid w:val="1D2160A5"/>
    <w:rsid w:val="1D230858"/>
    <w:rsid w:val="1D244290"/>
    <w:rsid w:val="1D2A588A"/>
    <w:rsid w:val="1D42CF80"/>
    <w:rsid w:val="1D524A8F"/>
    <w:rsid w:val="1D5DD0F9"/>
    <w:rsid w:val="1D701EF7"/>
    <w:rsid w:val="1D748E67"/>
    <w:rsid w:val="1D968662"/>
    <w:rsid w:val="1D972178"/>
    <w:rsid w:val="1D979917"/>
    <w:rsid w:val="1D9E44DA"/>
    <w:rsid w:val="1DA18952"/>
    <w:rsid w:val="1DA2469F"/>
    <w:rsid w:val="1DB01B70"/>
    <w:rsid w:val="1DB1A25B"/>
    <w:rsid w:val="1DBF7884"/>
    <w:rsid w:val="1DCB9034"/>
    <w:rsid w:val="1DD7C8FD"/>
    <w:rsid w:val="1DE25D85"/>
    <w:rsid w:val="1DE8C2A1"/>
    <w:rsid w:val="1DEB7DDF"/>
    <w:rsid w:val="1DF2E254"/>
    <w:rsid w:val="1E06139A"/>
    <w:rsid w:val="1E069F3B"/>
    <w:rsid w:val="1E0F8282"/>
    <w:rsid w:val="1E28F809"/>
    <w:rsid w:val="1E2F3708"/>
    <w:rsid w:val="1E3B1392"/>
    <w:rsid w:val="1E3BA51F"/>
    <w:rsid w:val="1E3ECC5E"/>
    <w:rsid w:val="1E42958B"/>
    <w:rsid w:val="1E4A54E6"/>
    <w:rsid w:val="1E549F51"/>
    <w:rsid w:val="1E5E82AC"/>
    <w:rsid w:val="1E61C914"/>
    <w:rsid w:val="1E73967F"/>
    <w:rsid w:val="1E81DDDE"/>
    <w:rsid w:val="1E8DFEC6"/>
    <w:rsid w:val="1E90D80B"/>
    <w:rsid w:val="1EAAEB95"/>
    <w:rsid w:val="1EC13E59"/>
    <w:rsid w:val="1EC564D2"/>
    <w:rsid w:val="1ECFC60C"/>
    <w:rsid w:val="1EE88B4A"/>
    <w:rsid w:val="1EF98D63"/>
    <w:rsid w:val="1F133167"/>
    <w:rsid w:val="1F1D4EC2"/>
    <w:rsid w:val="1F2D694F"/>
    <w:rsid w:val="1F33128E"/>
    <w:rsid w:val="1F39FAEB"/>
    <w:rsid w:val="1F44464B"/>
    <w:rsid w:val="1F44DD73"/>
    <w:rsid w:val="1F4630F0"/>
    <w:rsid w:val="1F4C1FB3"/>
    <w:rsid w:val="1F4D4BD1"/>
    <w:rsid w:val="1F563EE6"/>
    <w:rsid w:val="1F5C4DAC"/>
    <w:rsid w:val="1F5F63B6"/>
    <w:rsid w:val="1F6516A3"/>
    <w:rsid w:val="1F7A8A26"/>
    <w:rsid w:val="1F7B1EF5"/>
    <w:rsid w:val="1F80CA65"/>
    <w:rsid w:val="1F894545"/>
    <w:rsid w:val="1F9DB32D"/>
    <w:rsid w:val="1F9E0C00"/>
    <w:rsid w:val="1F9E4118"/>
    <w:rsid w:val="1F9FBE84"/>
    <w:rsid w:val="1FA82601"/>
    <w:rsid w:val="1FAE8B6E"/>
    <w:rsid w:val="1FB266F6"/>
    <w:rsid w:val="1FB2BD6D"/>
    <w:rsid w:val="1FBA12BB"/>
    <w:rsid w:val="1FBFDB96"/>
    <w:rsid w:val="1FD5ED50"/>
    <w:rsid w:val="1FE426B4"/>
    <w:rsid w:val="1FEF1450"/>
    <w:rsid w:val="1FF5B21A"/>
    <w:rsid w:val="1FF98B83"/>
    <w:rsid w:val="1FFAF59D"/>
    <w:rsid w:val="200F66F3"/>
    <w:rsid w:val="20197DDD"/>
    <w:rsid w:val="20266A19"/>
    <w:rsid w:val="2027ED1B"/>
    <w:rsid w:val="20300556"/>
    <w:rsid w:val="2050732D"/>
    <w:rsid w:val="205340CF"/>
    <w:rsid w:val="20547249"/>
    <w:rsid w:val="2080A5D2"/>
    <w:rsid w:val="20904BA5"/>
    <w:rsid w:val="20A2B85A"/>
    <w:rsid w:val="20B959A9"/>
    <w:rsid w:val="20C725A4"/>
    <w:rsid w:val="20C7A395"/>
    <w:rsid w:val="20CD6CA0"/>
    <w:rsid w:val="20D082D3"/>
    <w:rsid w:val="20D1C8DE"/>
    <w:rsid w:val="20D1E015"/>
    <w:rsid w:val="20D8A785"/>
    <w:rsid w:val="20DC274A"/>
    <w:rsid w:val="20DD1887"/>
    <w:rsid w:val="20DFCD79"/>
    <w:rsid w:val="20E6033A"/>
    <w:rsid w:val="20E797DB"/>
    <w:rsid w:val="20EDA8A1"/>
    <w:rsid w:val="20F0FF68"/>
    <w:rsid w:val="20F197EA"/>
    <w:rsid w:val="211A2F58"/>
    <w:rsid w:val="212E61ED"/>
    <w:rsid w:val="213710B3"/>
    <w:rsid w:val="213FCAA9"/>
    <w:rsid w:val="2147E09C"/>
    <w:rsid w:val="2151AA86"/>
    <w:rsid w:val="215441A0"/>
    <w:rsid w:val="215DED1A"/>
    <w:rsid w:val="215E6A3B"/>
    <w:rsid w:val="2168EE6C"/>
    <w:rsid w:val="216B3EA3"/>
    <w:rsid w:val="2176703C"/>
    <w:rsid w:val="21846A72"/>
    <w:rsid w:val="218BE6BB"/>
    <w:rsid w:val="218E2A3E"/>
    <w:rsid w:val="2196389F"/>
    <w:rsid w:val="2197B2B8"/>
    <w:rsid w:val="219E5211"/>
    <w:rsid w:val="219EB91C"/>
    <w:rsid w:val="21A45EBF"/>
    <w:rsid w:val="21ABFE5B"/>
    <w:rsid w:val="21C36D05"/>
    <w:rsid w:val="21CEB081"/>
    <w:rsid w:val="21CFD647"/>
    <w:rsid w:val="21DCBD72"/>
    <w:rsid w:val="21E6558E"/>
    <w:rsid w:val="21FB81F3"/>
    <w:rsid w:val="22090A69"/>
    <w:rsid w:val="220BB4AE"/>
    <w:rsid w:val="22168524"/>
    <w:rsid w:val="22215D0F"/>
    <w:rsid w:val="2222B620"/>
    <w:rsid w:val="22242543"/>
    <w:rsid w:val="222574ED"/>
    <w:rsid w:val="222DD9A9"/>
    <w:rsid w:val="2236C540"/>
    <w:rsid w:val="223FC722"/>
    <w:rsid w:val="22478B59"/>
    <w:rsid w:val="225C859E"/>
    <w:rsid w:val="225ECA66"/>
    <w:rsid w:val="2263B3D7"/>
    <w:rsid w:val="226B0FAB"/>
    <w:rsid w:val="226F802F"/>
    <w:rsid w:val="2272AD58"/>
    <w:rsid w:val="2279129A"/>
    <w:rsid w:val="227D3243"/>
    <w:rsid w:val="2280CB66"/>
    <w:rsid w:val="228E08D3"/>
    <w:rsid w:val="22C87B8F"/>
    <w:rsid w:val="22CDB0C9"/>
    <w:rsid w:val="22CFB190"/>
    <w:rsid w:val="22DA459F"/>
    <w:rsid w:val="23000222"/>
    <w:rsid w:val="23001677"/>
    <w:rsid w:val="2308A769"/>
    <w:rsid w:val="23115535"/>
    <w:rsid w:val="231CC8D4"/>
    <w:rsid w:val="232BCF47"/>
    <w:rsid w:val="232E1FB1"/>
    <w:rsid w:val="2347B2C5"/>
    <w:rsid w:val="235122C5"/>
    <w:rsid w:val="235B4486"/>
    <w:rsid w:val="236F4F5E"/>
    <w:rsid w:val="237475C8"/>
    <w:rsid w:val="23936135"/>
    <w:rsid w:val="239EE16C"/>
    <w:rsid w:val="23B04196"/>
    <w:rsid w:val="23B72589"/>
    <w:rsid w:val="23B78952"/>
    <w:rsid w:val="23BCA5CA"/>
    <w:rsid w:val="23C346E3"/>
    <w:rsid w:val="23C37692"/>
    <w:rsid w:val="23CF1B17"/>
    <w:rsid w:val="23D34BD7"/>
    <w:rsid w:val="23E35E68"/>
    <w:rsid w:val="23EFDDBE"/>
    <w:rsid w:val="23F1E74B"/>
    <w:rsid w:val="23F2B1BE"/>
    <w:rsid w:val="23F7F32A"/>
    <w:rsid w:val="24051209"/>
    <w:rsid w:val="24083A45"/>
    <w:rsid w:val="24155E7D"/>
    <w:rsid w:val="241973D9"/>
    <w:rsid w:val="2437A543"/>
    <w:rsid w:val="2460AF05"/>
    <w:rsid w:val="2465E041"/>
    <w:rsid w:val="2469812A"/>
    <w:rsid w:val="247BB6A4"/>
    <w:rsid w:val="247F896D"/>
    <w:rsid w:val="24955D11"/>
    <w:rsid w:val="24A098AC"/>
    <w:rsid w:val="24B1BB75"/>
    <w:rsid w:val="24CCF6F0"/>
    <w:rsid w:val="24CF61DF"/>
    <w:rsid w:val="24D3A0C9"/>
    <w:rsid w:val="24E4D41E"/>
    <w:rsid w:val="24E7C9F9"/>
    <w:rsid w:val="24FD7591"/>
    <w:rsid w:val="24FDA8CF"/>
    <w:rsid w:val="24FDC1D5"/>
    <w:rsid w:val="24FF0022"/>
    <w:rsid w:val="250CB8D0"/>
    <w:rsid w:val="2518A2C7"/>
    <w:rsid w:val="251BAC24"/>
    <w:rsid w:val="252424E5"/>
    <w:rsid w:val="252F624F"/>
    <w:rsid w:val="25388988"/>
    <w:rsid w:val="2539EDA2"/>
    <w:rsid w:val="253E3AEE"/>
    <w:rsid w:val="2545A3A7"/>
    <w:rsid w:val="255C471D"/>
    <w:rsid w:val="256305D8"/>
    <w:rsid w:val="25772705"/>
    <w:rsid w:val="25799D34"/>
    <w:rsid w:val="257F67D4"/>
    <w:rsid w:val="25943880"/>
    <w:rsid w:val="259C5503"/>
    <w:rsid w:val="25A6E63B"/>
    <w:rsid w:val="25A8E2A9"/>
    <w:rsid w:val="25AD1BA6"/>
    <w:rsid w:val="25B92EDE"/>
    <w:rsid w:val="25BAA9DA"/>
    <w:rsid w:val="25CC15D3"/>
    <w:rsid w:val="25CCF540"/>
    <w:rsid w:val="25D0B6FC"/>
    <w:rsid w:val="2614EB45"/>
    <w:rsid w:val="26233511"/>
    <w:rsid w:val="2629AFC8"/>
    <w:rsid w:val="263DFA6B"/>
    <w:rsid w:val="2649DE5D"/>
    <w:rsid w:val="264CC36A"/>
    <w:rsid w:val="26696D48"/>
    <w:rsid w:val="266EBB70"/>
    <w:rsid w:val="26727BB4"/>
    <w:rsid w:val="26850FA5"/>
    <w:rsid w:val="2688A2EE"/>
    <w:rsid w:val="268C2CF1"/>
    <w:rsid w:val="269AB378"/>
    <w:rsid w:val="26A05EC4"/>
    <w:rsid w:val="26A6D65E"/>
    <w:rsid w:val="26A73DCD"/>
    <w:rsid w:val="26A82073"/>
    <w:rsid w:val="26AB823C"/>
    <w:rsid w:val="26AF385F"/>
    <w:rsid w:val="26B031EC"/>
    <w:rsid w:val="26C398CE"/>
    <w:rsid w:val="26C6573E"/>
    <w:rsid w:val="26C84D5E"/>
    <w:rsid w:val="26D8A50C"/>
    <w:rsid w:val="26DB6EF1"/>
    <w:rsid w:val="26F353C9"/>
    <w:rsid w:val="2701AB69"/>
    <w:rsid w:val="270A6742"/>
    <w:rsid w:val="27156359"/>
    <w:rsid w:val="271F3FE3"/>
    <w:rsid w:val="2720C826"/>
    <w:rsid w:val="27320A63"/>
    <w:rsid w:val="27412834"/>
    <w:rsid w:val="27480542"/>
    <w:rsid w:val="27539216"/>
    <w:rsid w:val="276A05A9"/>
    <w:rsid w:val="276AB663"/>
    <w:rsid w:val="277A38D4"/>
    <w:rsid w:val="2785F3C9"/>
    <w:rsid w:val="2799D4F4"/>
    <w:rsid w:val="27A29DA4"/>
    <w:rsid w:val="27AA8393"/>
    <w:rsid w:val="27AE9694"/>
    <w:rsid w:val="27B062D0"/>
    <w:rsid w:val="27B883E1"/>
    <w:rsid w:val="27B92997"/>
    <w:rsid w:val="27BE8206"/>
    <w:rsid w:val="27C4AAF6"/>
    <w:rsid w:val="27C4C11B"/>
    <w:rsid w:val="27C92F45"/>
    <w:rsid w:val="27CAD304"/>
    <w:rsid w:val="27CFA97D"/>
    <w:rsid w:val="27DCF0ED"/>
    <w:rsid w:val="27E3EC05"/>
    <w:rsid w:val="27E5BCC2"/>
    <w:rsid w:val="27EEB484"/>
    <w:rsid w:val="27F1876F"/>
    <w:rsid w:val="27F27274"/>
    <w:rsid w:val="27F72E19"/>
    <w:rsid w:val="27F79F0B"/>
    <w:rsid w:val="280710DE"/>
    <w:rsid w:val="280F31F4"/>
    <w:rsid w:val="28193275"/>
    <w:rsid w:val="28312B9B"/>
    <w:rsid w:val="28336B94"/>
    <w:rsid w:val="284F4116"/>
    <w:rsid w:val="2866E85E"/>
    <w:rsid w:val="28732876"/>
    <w:rsid w:val="28785B5D"/>
    <w:rsid w:val="287F5D91"/>
    <w:rsid w:val="2881E12C"/>
    <w:rsid w:val="28831CB2"/>
    <w:rsid w:val="2887E0B0"/>
    <w:rsid w:val="288E6FF5"/>
    <w:rsid w:val="2890D806"/>
    <w:rsid w:val="2899934A"/>
    <w:rsid w:val="28B1A8E4"/>
    <w:rsid w:val="28B6B8E9"/>
    <w:rsid w:val="28C0CFE3"/>
    <w:rsid w:val="28C9FDD9"/>
    <w:rsid w:val="28E1883E"/>
    <w:rsid w:val="28FCB9DF"/>
    <w:rsid w:val="29200B4A"/>
    <w:rsid w:val="29211B48"/>
    <w:rsid w:val="292C80C4"/>
    <w:rsid w:val="29399E51"/>
    <w:rsid w:val="29454852"/>
    <w:rsid w:val="29476D55"/>
    <w:rsid w:val="29497EB7"/>
    <w:rsid w:val="294B4E08"/>
    <w:rsid w:val="296B1716"/>
    <w:rsid w:val="296CE495"/>
    <w:rsid w:val="296D2A7B"/>
    <w:rsid w:val="29720AE6"/>
    <w:rsid w:val="29764ED4"/>
    <w:rsid w:val="2981D572"/>
    <w:rsid w:val="2996EF05"/>
    <w:rsid w:val="299F1282"/>
    <w:rsid w:val="29A2B401"/>
    <w:rsid w:val="29A43E87"/>
    <w:rsid w:val="29AC2D59"/>
    <w:rsid w:val="29AE047E"/>
    <w:rsid w:val="29AF3B72"/>
    <w:rsid w:val="29B70665"/>
    <w:rsid w:val="29DB3E7F"/>
    <w:rsid w:val="29DDC2FF"/>
    <w:rsid w:val="29E01E84"/>
    <w:rsid w:val="29E81511"/>
    <w:rsid w:val="29F485DF"/>
    <w:rsid w:val="29F95A87"/>
    <w:rsid w:val="29FBD05A"/>
    <w:rsid w:val="2A0185C1"/>
    <w:rsid w:val="2A07365B"/>
    <w:rsid w:val="2A08FAF1"/>
    <w:rsid w:val="2A09A164"/>
    <w:rsid w:val="2A15A4FF"/>
    <w:rsid w:val="2A31EABC"/>
    <w:rsid w:val="2A3F288D"/>
    <w:rsid w:val="2A47C4F8"/>
    <w:rsid w:val="2A4941BB"/>
    <w:rsid w:val="2A4FB213"/>
    <w:rsid w:val="2A66C14D"/>
    <w:rsid w:val="2A742317"/>
    <w:rsid w:val="2A779564"/>
    <w:rsid w:val="2A807B0D"/>
    <w:rsid w:val="2A89F79C"/>
    <w:rsid w:val="2A8AF09E"/>
    <w:rsid w:val="2A92F031"/>
    <w:rsid w:val="2A99CA97"/>
    <w:rsid w:val="2AA9277B"/>
    <w:rsid w:val="2AAB7F5E"/>
    <w:rsid w:val="2AAD343F"/>
    <w:rsid w:val="2AAE16D3"/>
    <w:rsid w:val="2AB09303"/>
    <w:rsid w:val="2AB5833A"/>
    <w:rsid w:val="2AB70315"/>
    <w:rsid w:val="2AC20D85"/>
    <w:rsid w:val="2AC72235"/>
    <w:rsid w:val="2ACB2019"/>
    <w:rsid w:val="2ADBF8D7"/>
    <w:rsid w:val="2ADFF184"/>
    <w:rsid w:val="2AF2B7EB"/>
    <w:rsid w:val="2B0B8B44"/>
    <w:rsid w:val="2B2A85A5"/>
    <w:rsid w:val="2B43A3FD"/>
    <w:rsid w:val="2B512D5E"/>
    <w:rsid w:val="2B52B55F"/>
    <w:rsid w:val="2B593657"/>
    <w:rsid w:val="2B65DDDE"/>
    <w:rsid w:val="2B6BAD49"/>
    <w:rsid w:val="2B75B272"/>
    <w:rsid w:val="2B76BDD8"/>
    <w:rsid w:val="2B836C96"/>
    <w:rsid w:val="2B843AD0"/>
    <w:rsid w:val="2B93D9AE"/>
    <w:rsid w:val="2BACD3F1"/>
    <w:rsid w:val="2BB5AA22"/>
    <w:rsid w:val="2BB5B3A8"/>
    <w:rsid w:val="2BB7ABE3"/>
    <w:rsid w:val="2BB8A51D"/>
    <w:rsid w:val="2BB9B638"/>
    <w:rsid w:val="2BCA5027"/>
    <w:rsid w:val="2BCC9F13"/>
    <w:rsid w:val="2BD4D973"/>
    <w:rsid w:val="2BE02FCA"/>
    <w:rsid w:val="2BEA3A0D"/>
    <w:rsid w:val="2BF0DE66"/>
    <w:rsid w:val="2C043266"/>
    <w:rsid w:val="2C0E99D8"/>
    <w:rsid w:val="2C312B90"/>
    <w:rsid w:val="2C320C0C"/>
    <w:rsid w:val="2C410FA3"/>
    <w:rsid w:val="2C4BBD51"/>
    <w:rsid w:val="2C5D69A3"/>
    <w:rsid w:val="2C6F281F"/>
    <w:rsid w:val="2C7BC9D2"/>
    <w:rsid w:val="2C7C86B7"/>
    <w:rsid w:val="2C7DFA88"/>
    <w:rsid w:val="2C8A0D36"/>
    <w:rsid w:val="2C9C2F46"/>
    <w:rsid w:val="2C9ED527"/>
    <w:rsid w:val="2CB9212D"/>
    <w:rsid w:val="2CD6611A"/>
    <w:rsid w:val="2CDF5C77"/>
    <w:rsid w:val="2CE714F1"/>
    <w:rsid w:val="2CFCE243"/>
    <w:rsid w:val="2D188352"/>
    <w:rsid w:val="2D18FF8B"/>
    <w:rsid w:val="2D1C0CCC"/>
    <w:rsid w:val="2D216461"/>
    <w:rsid w:val="2D248E30"/>
    <w:rsid w:val="2D433F83"/>
    <w:rsid w:val="2D4DD939"/>
    <w:rsid w:val="2D5328A4"/>
    <w:rsid w:val="2D5E40AB"/>
    <w:rsid w:val="2D68D479"/>
    <w:rsid w:val="2D7362FD"/>
    <w:rsid w:val="2D77F14D"/>
    <w:rsid w:val="2D7CFC31"/>
    <w:rsid w:val="2D813C4E"/>
    <w:rsid w:val="2D9E3F15"/>
    <w:rsid w:val="2DA88F12"/>
    <w:rsid w:val="2DBE834A"/>
    <w:rsid w:val="2DBF5AF6"/>
    <w:rsid w:val="2DD600AF"/>
    <w:rsid w:val="2DD693F1"/>
    <w:rsid w:val="2DD7BA40"/>
    <w:rsid w:val="2DD7E9A5"/>
    <w:rsid w:val="2DE2F045"/>
    <w:rsid w:val="2DECC2F2"/>
    <w:rsid w:val="2DF5BC62"/>
    <w:rsid w:val="2DFA20C9"/>
    <w:rsid w:val="2DFDC6AE"/>
    <w:rsid w:val="2E07C988"/>
    <w:rsid w:val="2E0A5E1F"/>
    <w:rsid w:val="2E19BC54"/>
    <w:rsid w:val="2E23FAD9"/>
    <w:rsid w:val="2E241830"/>
    <w:rsid w:val="2E3247EE"/>
    <w:rsid w:val="2E3300FE"/>
    <w:rsid w:val="2E437989"/>
    <w:rsid w:val="2E5974BD"/>
    <w:rsid w:val="2E5FE9FC"/>
    <w:rsid w:val="2E679A74"/>
    <w:rsid w:val="2E71129F"/>
    <w:rsid w:val="2E820BBD"/>
    <w:rsid w:val="2E86BD6A"/>
    <w:rsid w:val="2E89A443"/>
    <w:rsid w:val="2E8DA0E1"/>
    <w:rsid w:val="2EA396C2"/>
    <w:rsid w:val="2EA55D43"/>
    <w:rsid w:val="2EB3959C"/>
    <w:rsid w:val="2EC4B68C"/>
    <w:rsid w:val="2EC85587"/>
    <w:rsid w:val="2ECEEAF8"/>
    <w:rsid w:val="2ED050CC"/>
    <w:rsid w:val="2ED28DA7"/>
    <w:rsid w:val="2ED45BEF"/>
    <w:rsid w:val="2EDD987B"/>
    <w:rsid w:val="2EEA929D"/>
    <w:rsid w:val="2EF360FC"/>
    <w:rsid w:val="2EF4180E"/>
    <w:rsid w:val="2EFF6AA3"/>
    <w:rsid w:val="2F1010E5"/>
    <w:rsid w:val="2F1A1310"/>
    <w:rsid w:val="2F229150"/>
    <w:rsid w:val="2F270B50"/>
    <w:rsid w:val="2F38356C"/>
    <w:rsid w:val="2F586D9A"/>
    <w:rsid w:val="2F5F2EDE"/>
    <w:rsid w:val="2F600FB0"/>
    <w:rsid w:val="2F669638"/>
    <w:rsid w:val="2F6F7495"/>
    <w:rsid w:val="2F762241"/>
    <w:rsid w:val="2F7C82FD"/>
    <w:rsid w:val="2F7EBB44"/>
    <w:rsid w:val="2F812BD3"/>
    <w:rsid w:val="2F8F50C4"/>
    <w:rsid w:val="2F9553F2"/>
    <w:rsid w:val="2F96FEAD"/>
    <w:rsid w:val="2F9EC0B0"/>
    <w:rsid w:val="2FAF00F0"/>
    <w:rsid w:val="2FB569A0"/>
    <w:rsid w:val="2FBC8358"/>
    <w:rsid w:val="2FC0830E"/>
    <w:rsid w:val="2FC8CD1F"/>
    <w:rsid w:val="2FCF6FC2"/>
    <w:rsid w:val="2FD1FB69"/>
    <w:rsid w:val="2FDD54CD"/>
    <w:rsid w:val="2FEB79A2"/>
    <w:rsid w:val="2FF331F9"/>
    <w:rsid w:val="300EAF7A"/>
    <w:rsid w:val="30157F04"/>
    <w:rsid w:val="301716CD"/>
    <w:rsid w:val="3048554B"/>
    <w:rsid w:val="30539B1F"/>
    <w:rsid w:val="30600126"/>
    <w:rsid w:val="3061D9D9"/>
    <w:rsid w:val="307D8CB1"/>
    <w:rsid w:val="307E3052"/>
    <w:rsid w:val="3082080E"/>
    <w:rsid w:val="3089CB88"/>
    <w:rsid w:val="3099C83D"/>
    <w:rsid w:val="309AF907"/>
    <w:rsid w:val="309D29D2"/>
    <w:rsid w:val="30B2CB27"/>
    <w:rsid w:val="30C8FF6C"/>
    <w:rsid w:val="30CBC556"/>
    <w:rsid w:val="30CFE156"/>
    <w:rsid w:val="30D5FDBB"/>
    <w:rsid w:val="30D75509"/>
    <w:rsid w:val="30DF11BD"/>
    <w:rsid w:val="30EDBBA8"/>
    <w:rsid w:val="30F48E77"/>
    <w:rsid w:val="30F6F9B2"/>
    <w:rsid w:val="30FAB256"/>
    <w:rsid w:val="310CB98F"/>
    <w:rsid w:val="310DF47D"/>
    <w:rsid w:val="31104FDD"/>
    <w:rsid w:val="3120C099"/>
    <w:rsid w:val="3121276F"/>
    <w:rsid w:val="3128CB20"/>
    <w:rsid w:val="312C1C33"/>
    <w:rsid w:val="31337200"/>
    <w:rsid w:val="31433A31"/>
    <w:rsid w:val="315A3D2D"/>
    <w:rsid w:val="315B22AB"/>
    <w:rsid w:val="315B2F7B"/>
    <w:rsid w:val="3162C16F"/>
    <w:rsid w:val="3163D6D6"/>
    <w:rsid w:val="31743ACF"/>
    <w:rsid w:val="31745BBD"/>
    <w:rsid w:val="31782F05"/>
    <w:rsid w:val="31816E7F"/>
    <w:rsid w:val="3183E516"/>
    <w:rsid w:val="31937114"/>
    <w:rsid w:val="31977CB6"/>
    <w:rsid w:val="31A684BC"/>
    <w:rsid w:val="31D7C9FD"/>
    <w:rsid w:val="31E7D37D"/>
    <w:rsid w:val="31F29539"/>
    <w:rsid w:val="31FB35D5"/>
    <w:rsid w:val="31FD1D43"/>
    <w:rsid w:val="32059340"/>
    <w:rsid w:val="3205EA91"/>
    <w:rsid w:val="32210B31"/>
    <w:rsid w:val="32240FEC"/>
    <w:rsid w:val="32301653"/>
    <w:rsid w:val="323281F5"/>
    <w:rsid w:val="3233ECD8"/>
    <w:rsid w:val="3236267D"/>
    <w:rsid w:val="32408217"/>
    <w:rsid w:val="32436062"/>
    <w:rsid w:val="32494832"/>
    <w:rsid w:val="324BF15B"/>
    <w:rsid w:val="324F5F0E"/>
    <w:rsid w:val="325DD859"/>
    <w:rsid w:val="327A6A1A"/>
    <w:rsid w:val="3287B879"/>
    <w:rsid w:val="328B0D76"/>
    <w:rsid w:val="329E7248"/>
    <w:rsid w:val="32A5AE1B"/>
    <w:rsid w:val="32A81A92"/>
    <w:rsid w:val="32C197D0"/>
    <w:rsid w:val="32C3A5E5"/>
    <w:rsid w:val="32C74340"/>
    <w:rsid w:val="32D03BDC"/>
    <w:rsid w:val="32E423CD"/>
    <w:rsid w:val="32F57EA9"/>
    <w:rsid w:val="33022D79"/>
    <w:rsid w:val="330DCDAF"/>
    <w:rsid w:val="3313DE57"/>
    <w:rsid w:val="331C5811"/>
    <w:rsid w:val="332A563C"/>
    <w:rsid w:val="335C3360"/>
    <w:rsid w:val="336606B4"/>
    <w:rsid w:val="3389ADCA"/>
    <w:rsid w:val="339A287E"/>
    <w:rsid w:val="339A3FA7"/>
    <w:rsid w:val="33A14D52"/>
    <w:rsid w:val="33B4B612"/>
    <w:rsid w:val="33B861F4"/>
    <w:rsid w:val="33D31558"/>
    <w:rsid w:val="33DB7C7B"/>
    <w:rsid w:val="33DC5C8A"/>
    <w:rsid w:val="33E6D28D"/>
    <w:rsid w:val="33EF2BB0"/>
    <w:rsid w:val="33F879CA"/>
    <w:rsid w:val="33FDAE13"/>
    <w:rsid w:val="340B242D"/>
    <w:rsid w:val="340F106D"/>
    <w:rsid w:val="34126465"/>
    <w:rsid w:val="3418DD0B"/>
    <w:rsid w:val="34264E55"/>
    <w:rsid w:val="344369EB"/>
    <w:rsid w:val="3451346E"/>
    <w:rsid w:val="345231C9"/>
    <w:rsid w:val="3456BB1B"/>
    <w:rsid w:val="3456DC2B"/>
    <w:rsid w:val="3456EE89"/>
    <w:rsid w:val="345F7646"/>
    <w:rsid w:val="34627189"/>
    <w:rsid w:val="346313DF"/>
    <w:rsid w:val="34707736"/>
    <w:rsid w:val="347F87A5"/>
    <w:rsid w:val="34907428"/>
    <w:rsid w:val="34977D75"/>
    <w:rsid w:val="34A443BB"/>
    <w:rsid w:val="34A6B2AE"/>
    <w:rsid w:val="34BE2521"/>
    <w:rsid w:val="34BEEAC5"/>
    <w:rsid w:val="34CB81E4"/>
    <w:rsid w:val="34CC10E6"/>
    <w:rsid w:val="34D0EE05"/>
    <w:rsid w:val="34E0D0DD"/>
    <w:rsid w:val="34E17600"/>
    <w:rsid w:val="34E94747"/>
    <w:rsid w:val="34EA70AE"/>
    <w:rsid w:val="34F45029"/>
    <w:rsid w:val="34FDF3B5"/>
    <w:rsid w:val="350BF5A9"/>
    <w:rsid w:val="353B76A6"/>
    <w:rsid w:val="3543BAE1"/>
    <w:rsid w:val="35505D37"/>
    <w:rsid w:val="3550ACC1"/>
    <w:rsid w:val="35565732"/>
    <w:rsid w:val="355C4868"/>
    <w:rsid w:val="35625EE6"/>
    <w:rsid w:val="356B607A"/>
    <w:rsid w:val="356D452A"/>
    <w:rsid w:val="356F8286"/>
    <w:rsid w:val="3574CF91"/>
    <w:rsid w:val="358631DF"/>
    <w:rsid w:val="3597B218"/>
    <w:rsid w:val="35994611"/>
    <w:rsid w:val="359BAFB4"/>
    <w:rsid w:val="35AE7F8E"/>
    <w:rsid w:val="35C9EFCA"/>
    <w:rsid w:val="35CEF484"/>
    <w:rsid w:val="35D3C6FF"/>
    <w:rsid w:val="35D5D8A5"/>
    <w:rsid w:val="35E83038"/>
    <w:rsid w:val="35F177C1"/>
    <w:rsid w:val="36269E3C"/>
    <w:rsid w:val="362B9C9C"/>
    <w:rsid w:val="36330FD1"/>
    <w:rsid w:val="36362993"/>
    <w:rsid w:val="363CFF3A"/>
    <w:rsid w:val="3644DCB8"/>
    <w:rsid w:val="364974D0"/>
    <w:rsid w:val="3654899C"/>
    <w:rsid w:val="3686478A"/>
    <w:rsid w:val="368C9452"/>
    <w:rsid w:val="368DE4E7"/>
    <w:rsid w:val="3699E764"/>
    <w:rsid w:val="369FD3BA"/>
    <w:rsid w:val="36A25402"/>
    <w:rsid w:val="36A66D84"/>
    <w:rsid w:val="36AD5CDB"/>
    <w:rsid w:val="36AF24A5"/>
    <w:rsid w:val="36B64FD4"/>
    <w:rsid w:val="36CE3258"/>
    <w:rsid w:val="36DEF117"/>
    <w:rsid w:val="36E3B35B"/>
    <w:rsid w:val="36EB06D5"/>
    <w:rsid w:val="36EF126E"/>
    <w:rsid w:val="36F87E94"/>
    <w:rsid w:val="36FB5913"/>
    <w:rsid w:val="3704B309"/>
    <w:rsid w:val="37129FA5"/>
    <w:rsid w:val="37254314"/>
    <w:rsid w:val="37299885"/>
    <w:rsid w:val="374602AC"/>
    <w:rsid w:val="374FD8FA"/>
    <w:rsid w:val="37507340"/>
    <w:rsid w:val="3783ED20"/>
    <w:rsid w:val="378D0DCC"/>
    <w:rsid w:val="378D0FF3"/>
    <w:rsid w:val="378FF72B"/>
    <w:rsid w:val="37946509"/>
    <w:rsid w:val="37A2043C"/>
    <w:rsid w:val="37A30CEB"/>
    <w:rsid w:val="37A590E1"/>
    <w:rsid w:val="37B0E7D7"/>
    <w:rsid w:val="37B11D0E"/>
    <w:rsid w:val="37D4663F"/>
    <w:rsid w:val="37DD33CA"/>
    <w:rsid w:val="37E85A49"/>
    <w:rsid w:val="37E96E37"/>
    <w:rsid w:val="37EDDDE8"/>
    <w:rsid w:val="37EF78EA"/>
    <w:rsid w:val="37FD98F3"/>
    <w:rsid w:val="37FDB0D8"/>
    <w:rsid w:val="3800F6F3"/>
    <w:rsid w:val="38062D01"/>
    <w:rsid w:val="380D8CC3"/>
    <w:rsid w:val="3813211E"/>
    <w:rsid w:val="38146815"/>
    <w:rsid w:val="3817601C"/>
    <w:rsid w:val="382D712B"/>
    <w:rsid w:val="382EB383"/>
    <w:rsid w:val="382F57E3"/>
    <w:rsid w:val="3845D65F"/>
    <w:rsid w:val="3854FC76"/>
    <w:rsid w:val="3855074F"/>
    <w:rsid w:val="385DB5CC"/>
    <w:rsid w:val="387559AB"/>
    <w:rsid w:val="3879370B"/>
    <w:rsid w:val="3885118F"/>
    <w:rsid w:val="388A051A"/>
    <w:rsid w:val="388FF176"/>
    <w:rsid w:val="3897E1E3"/>
    <w:rsid w:val="38B702A2"/>
    <w:rsid w:val="38C3D9D8"/>
    <w:rsid w:val="38C7194E"/>
    <w:rsid w:val="38C7B62C"/>
    <w:rsid w:val="38D0EC79"/>
    <w:rsid w:val="38E7994E"/>
    <w:rsid w:val="38E87B68"/>
    <w:rsid w:val="38F015CF"/>
    <w:rsid w:val="38F264D9"/>
    <w:rsid w:val="3902DAF5"/>
    <w:rsid w:val="391AB8EA"/>
    <w:rsid w:val="392048B2"/>
    <w:rsid w:val="392B7194"/>
    <w:rsid w:val="393242EF"/>
    <w:rsid w:val="39484F41"/>
    <w:rsid w:val="3949F828"/>
    <w:rsid w:val="3954D734"/>
    <w:rsid w:val="396C8976"/>
    <w:rsid w:val="396CDF89"/>
    <w:rsid w:val="39751A70"/>
    <w:rsid w:val="397941CF"/>
    <w:rsid w:val="3980B67C"/>
    <w:rsid w:val="39863608"/>
    <w:rsid w:val="3987238B"/>
    <w:rsid w:val="3999F42A"/>
    <w:rsid w:val="399C90F6"/>
    <w:rsid w:val="39A0DC31"/>
    <w:rsid w:val="39A4B4A6"/>
    <w:rsid w:val="39AB723C"/>
    <w:rsid w:val="39B5791B"/>
    <w:rsid w:val="39B97792"/>
    <w:rsid w:val="39BD67B9"/>
    <w:rsid w:val="39C41B86"/>
    <w:rsid w:val="39C7EB48"/>
    <w:rsid w:val="39DCC77D"/>
    <w:rsid w:val="39E7732B"/>
    <w:rsid w:val="39F12250"/>
    <w:rsid w:val="39F3FBD2"/>
    <w:rsid w:val="39F49D68"/>
    <w:rsid w:val="3A297BF9"/>
    <w:rsid w:val="3A2FDFB7"/>
    <w:rsid w:val="3A334053"/>
    <w:rsid w:val="3A352308"/>
    <w:rsid w:val="3A3E592F"/>
    <w:rsid w:val="3A468863"/>
    <w:rsid w:val="3A54A43B"/>
    <w:rsid w:val="3A5BDF4E"/>
    <w:rsid w:val="3A631F9A"/>
    <w:rsid w:val="3A640786"/>
    <w:rsid w:val="3A666244"/>
    <w:rsid w:val="3A6E851F"/>
    <w:rsid w:val="3A7B5E70"/>
    <w:rsid w:val="3A7FBF26"/>
    <w:rsid w:val="3A887D02"/>
    <w:rsid w:val="3A8B3E2A"/>
    <w:rsid w:val="3A8EE625"/>
    <w:rsid w:val="3A961E6E"/>
    <w:rsid w:val="3A989540"/>
    <w:rsid w:val="3A9A4665"/>
    <w:rsid w:val="3A9F4738"/>
    <w:rsid w:val="3AA3B53F"/>
    <w:rsid w:val="3AAD663B"/>
    <w:rsid w:val="3AB3E2E9"/>
    <w:rsid w:val="3ABBFF41"/>
    <w:rsid w:val="3AC1DC8A"/>
    <w:rsid w:val="3ADFF801"/>
    <w:rsid w:val="3AE8F81D"/>
    <w:rsid w:val="3AED7D5B"/>
    <w:rsid w:val="3AF0A702"/>
    <w:rsid w:val="3AF72B95"/>
    <w:rsid w:val="3B150D21"/>
    <w:rsid w:val="3B157FA0"/>
    <w:rsid w:val="3B27C7EE"/>
    <w:rsid w:val="3B2C4DE3"/>
    <w:rsid w:val="3B2D3903"/>
    <w:rsid w:val="3B2E587C"/>
    <w:rsid w:val="3B3E7936"/>
    <w:rsid w:val="3B4313C8"/>
    <w:rsid w:val="3B69084A"/>
    <w:rsid w:val="3B6D46F4"/>
    <w:rsid w:val="3B6DC810"/>
    <w:rsid w:val="3B72B52E"/>
    <w:rsid w:val="3B754A96"/>
    <w:rsid w:val="3B80781A"/>
    <w:rsid w:val="3B8A9D04"/>
    <w:rsid w:val="3B8E4E6B"/>
    <w:rsid w:val="3BA71BA7"/>
    <w:rsid w:val="3BB31976"/>
    <w:rsid w:val="3BB4A62D"/>
    <w:rsid w:val="3BB4E4F8"/>
    <w:rsid w:val="3BB5965A"/>
    <w:rsid w:val="3BB95D83"/>
    <w:rsid w:val="3BC5924E"/>
    <w:rsid w:val="3BC8DA88"/>
    <w:rsid w:val="3BCFA508"/>
    <w:rsid w:val="3BD05DEB"/>
    <w:rsid w:val="3BE64655"/>
    <w:rsid w:val="3BF35071"/>
    <w:rsid w:val="3BF4E266"/>
    <w:rsid w:val="3C183A83"/>
    <w:rsid w:val="3C1A3D26"/>
    <w:rsid w:val="3C1ED13E"/>
    <w:rsid w:val="3C25D552"/>
    <w:rsid w:val="3C268957"/>
    <w:rsid w:val="3C26AC55"/>
    <w:rsid w:val="3C295FE0"/>
    <w:rsid w:val="3C2A8E35"/>
    <w:rsid w:val="3C31102F"/>
    <w:rsid w:val="3C3388F4"/>
    <w:rsid w:val="3C3A14B9"/>
    <w:rsid w:val="3C47A88C"/>
    <w:rsid w:val="3C53F3EC"/>
    <w:rsid w:val="3C5B8E48"/>
    <w:rsid w:val="3C6478A0"/>
    <w:rsid w:val="3C74EE6D"/>
    <w:rsid w:val="3C914076"/>
    <w:rsid w:val="3C9AFE34"/>
    <w:rsid w:val="3CAC66CA"/>
    <w:rsid w:val="3CBD1593"/>
    <w:rsid w:val="3CC53DE1"/>
    <w:rsid w:val="3CCF2E3D"/>
    <w:rsid w:val="3CD13E7D"/>
    <w:rsid w:val="3CD18213"/>
    <w:rsid w:val="3CE884B0"/>
    <w:rsid w:val="3CEE98BD"/>
    <w:rsid w:val="3D00F0EB"/>
    <w:rsid w:val="3D27888A"/>
    <w:rsid w:val="3D2EF358"/>
    <w:rsid w:val="3D413FD7"/>
    <w:rsid w:val="3D436D98"/>
    <w:rsid w:val="3D4ED2ED"/>
    <w:rsid w:val="3D502A45"/>
    <w:rsid w:val="3D5E23C7"/>
    <w:rsid w:val="3D5E4638"/>
    <w:rsid w:val="3D6C1E38"/>
    <w:rsid w:val="3D6F4A8E"/>
    <w:rsid w:val="3D79F79E"/>
    <w:rsid w:val="3D84DF87"/>
    <w:rsid w:val="3D86229A"/>
    <w:rsid w:val="3D86F389"/>
    <w:rsid w:val="3D93B9A3"/>
    <w:rsid w:val="3D9C4AB1"/>
    <w:rsid w:val="3DAFEC7D"/>
    <w:rsid w:val="3DC156D6"/>
    <w:rsid w:val="3DC3435B"/>
    <w:rsid w:val="3DD3BE7E"/>
    <w:rsid w:val="3DD79F6A"/>
    <w:rsid w:val="3DDCD8E7"/>
    <w:rsid w:val="3DE09A15"/>
    <w:rsid w:val="3DE8D8D8"/>
    <w:rsid w:val="3DF6BDFD"/>
    <w:rsid w:val="3E000C2E"/>
    <w:rsid w:val="3E03B57B"/>
    <w:rsid w:val="3E11F89B"/>
    <w:rsid w:val="3E17523F"/>
    <w:rsid w:val="3E1CB69A"/>
    <w:rsid w:val="3E2782D7"/>
    <w:rsid w:val="3E3E5F72"/>
    <w:rsid w:val="3E48FA01"/>
    <w:rsid w:val="3E4A2669"/>
    <w:rsid w:val="3E5529AC"/>
    <w:rsid w:val="3E5F01C9"/>
    <w:rsid w:val="3E73CC99"/>
    <w:rsid w:val="3E7E1CA9"/>
    <w:rsid w:val="3E7E939E"/>
    <w:rsid w:val="3E852DBA"/>
    <w:rsid w:val="3E9478A5"/>
    <w:rsid w:val="3E95D29E"/>
    <w:rsid w:val="3E971E01"/>
    <w:rsid w:val="3EA4706F"/>
    <w:rsid w:val="3EBC120C"/>
    <w:rsid w:val="3EC3FD47"/>
    <w:rsid w:val="3ECBED55"/>
    <w:rsid w:val="3EE0A1EC"/>
    <w:rsid w:val="3EF147BF"/>
    <w:rsid w:val="3EFAFC44"/>
    <w:rsid w:val="3EFFB69F"/>
    <w:rsid w:val="3F13EBC8"/>
    <w:rsid w:val="3F39A7A5"/>
    <w:rsid w:val="3F3CC69E"/>
    <w:rsid w:val="3F4462C1"/>
    <w:rsid w:val="3F51C5F5"/>
    <w:rsid w:val="3F625748"/>
    <w:rsid w:val="3F626877"/>
    <w:rsid w:val="3F66C0A8"/>
    <w:rsid w:val="3F7194DD"/>
    <w:rsid w:val="3F89569B"/>
    <w:rsid w:val="3F8CF6EA"/>
    <w:rsid w:val="3F8F6DBE"/>
    <w:rsid w:val="3F97C196"/>
    <w:rsid w:val="3FA70A25"/>
    <w:rsid w:val="3FAB401B"/>
    <w:rsid w:val="3FAD4FF6"/>
    <w:rsid w:val="3FAE2BA4"/>
    <w:rsid w:val="3FB1C7F3"/>
    <w:rsid w:val="3FB374D1"/>
    <w:rsid w:val="3FD26E1A"/>
    <w:rsid w:val="3FD411A7"/>
    <w:rsid w:val="3FDE1A46"/>
    <w:rsid w:val="3FEB4BEA"/>
    <w:rsid w:val="3FED6FA5"/>
    <w:rsid w:val="4001B084"/>
    <w:rsid w:val="4009B074"/>
    <w:rsid w:val="400D569E"/>
    <w:rsid w:val="400F6338"/>
    <w:rsid w:val="401419C4"/>
    <w:rsid w:val="40163C5B"/>
    <w:rsid w:val="401ABDCF"/>
    <w:rsid w:val="402FC143"/>
    <w:rsid w:val="40417D67"/>
    <w:rsid w:val="40501142"/>
    <w:rsid w:val="40518CEC"/>
    <w:rsid w:val="4058C93B"/>
    <w:rsid w:val="40649012"/>
    <w:rsid w:val="4067E135"/>
    <w:rsid w:val="406C07CB"/>
    <w:rsid w:val="407380EF"/>
    <w:rsid w:val="40848B8A"/>
    <w:rsid w:val="4089232E"/>
    <w:rsid w:val="4092104E"/>
    <w:rsid w:val="40947450"/>
    <w:rsid w:val="409F0EC1"/>
    <w:rsid w:val="40A73227"/>
    <w:rsid w:val="40B2A499"/>
    <w:rsid w:val="40B319D9"/>
    <w:rsid w:val="40BED60F"/>
    <w:rsid w:val="40CB3228"/>
    <w:rsid w:val="40CDD1FD"/>
    <w:rsid w:val="40DEF3C8"/>
    <w:rsid w:val="40EDD1BA"/>
    <w:rsid w:val="41006F0C"/>
    <w:rsid w:val="410C1EB0"/>
    <w:rsid w:val="4113DE74"/>
    <w:rsid w:val="4120C8F9"/>
    <w:rsid w:val="412668D2"/>
    <w:rsid w:val="413C3CA4"/>
    <w:rsid w:val="413D87A1"/>
    <w:rsid w:val="414FE1AF"/>
    <w:rsid w:val="41692EC2"/>
    <w:rsid w:val="416A787C"/>
    <w:rsid w:val="416D5256"/>
    <w:rsid w:val="417819D4"/>
    <w:rsid w:val="41802F7A"/>
    <w:rsid w:val="418508F8"/>
    <w:rsid w:val="418C3F8B"/>
    <w:rsid w:val="419AD756"/>
    <w:rsid w:val="41A8E277"/>
    <w:rsid w:val="41B8693E"/>
    <w:rsid w:val="41C37CCD"/>
    <w:rsid w:val="41C99B40"/>
    <w:rsid w:val="41F72642"/>
    <w:rsid w:val="420020CA"/>
    <w:rsid w:val="4206B509"/>
    <w:rsid w:val="42106F13"/>
    <w:rsid w:val="421136F1"/>
    <w:rsid w:val="42198A0E"/>
    <w:rsid w:val="421B673B"/>
    <w:rsid w:val="421C3238"/>
    <w:rsid w:val="4228D22C"/>
    <w:rsid w:val="4228EB68"/>
    <w:rsid w:val="4228FF19"/>
    <w:rsid w:val="422B92DE"/>
    <w:rsid w:val="422E6E6C"/>
    <w:rsid w:val="4230C6C7"/>
    <w:rsid w:val="424BAA52"/>
    <w:rsid w:val="425333CB"/>
    <w:rsid w:val="4257B703"/>
    <w:rsid w:val="42678B17"/>
    <w:rsid w:val="426EFF50"/>
    <w:rsid w:val="4276099F"/>
    <w:rsid w:val="4278A7D4"/>
    <w:rsid w:val="42851988"/>
    <w:rsid w:val="42947BFF"/>
    <w:rsid w:val="4296F37A"/>
    <w:rsid w:val="42982ABF"/>
    <w:rsid w:val="429F9139"/>
    <w:rsid w:val="42A0C4CC"/>
    <w:rsid w:val="42AEF155"/>
    <w:rsid w:val="42C834FD"/>
    <w:rsid w:val="42C84AF4"/>
    <w:rsid w:val="42D02154"/>
    <w:rsid w:val="42D338D4"/>
    <w:rsid w:val="42D8858F"/>
    <w:rsid w:val="42DBF4BE"/>
    <w:rsid w:val="42E36258"/>
    <w:rsid w:val="42E9D0B2"/>
    <w:rsid w:val="42FA4E40"/>
    <w:rsid w:val="4318263B"/>
    <w:rsid w:val="431EEEDA"/>
    <w:rsid w:val="431FB6C8"/>
    <w:rsid w:val="4322F01F"/>
    <w:rsid w:val="4328FBF8"/>
    <w:rsid w:val="433EC425"/>
    <w:rsid w:val="43412BB4"/>
    <w:rsid w:val="434BE289"/>
    <w:rsid w:val="435129CA"/>
    <w:rsid w:val="43555318"/>
    <w:rsid w:val="4357CB78"/>
    <w:rsid w:val="435886E8"/>
    <w:rsid w:val="435F2583"/>
    <w:rsid w:val="436040A5"/>
    <w:rsid w:val="4379B89B"/>
    <w:rsid w:val="43937A34"/>
    <w:rsid w:val="4397D478"/>
    <w:rsid w:val="439AD87F"/>
    <w:rsid w:val="43AB418A"/>
    <w:rsid w:val="43B85A35"/>
    <w:rsid w:val="43BB797B"/>
    <w:rsid w:val="43BC6E16"/>
    <w:rsid w:val="43C6DB0B"/>
    <w:rsid w:val="43CB7262"/>
    <w:rsid w:val="43D42E79"/>
    <w:rsid w:val="43EAA55C"/>
    <w:rsid w:val="43EF85A5"/>
    <w:rsid w:val="43F0083D"/>
    <w:rsid w:val="43FA9B1F"/>
    <w:rsid w:val="440618D5"/>
    <w:rsid w:val="44142EE4"/>
    <w:rsid w:val="442637F0"/>
    <w:rsid w:val="442E5C5E"/>
    <w:rsid w:val="44410256"/>
    <w:rsid w:val="44413516"/>
    <w:rsid w:val="4448762F"/>
    <w:rsid w:val="445518C5"/>
    <w:rsid w:val="445742B0"/>
    <w:rsid w:val="44589470"/>
    <w:rsid w:val="445A2BA1"/>
    <w:rsid w:val="4467AD16"/>
    <w:rsid w:val="4474200B"/>
    <w:rsid w:val="448410FB"/>
    <w:rsid w:val="448FAE0D"/>
    <w:rsid w:val="449CC50C"/>
    <w:rsid w:val="44A00486"/>
    <w:rsid w:val="44A5BD12"/>
    <w:rsid w:val="44ABDEDE"/>
    <w:rsid w:val="44B9CB2F"/>
    <w:rsid w:val="44CCE53A"/>
    <w:rsid w:val="44DAECF5"/>
    <w:rsid w:val="44DDDC0B"/>
    <w:rsid w:val="44E50A9D"/>
    <w:rsid w:val="44F290E1"/>
    <w:rsid w:val="44FB5C68"/>
    <w:rsid w:val="45046330"/>
    <w:rsid w:val="450782CD"/>
    <w:rsid w:val="450ADA2F"/>
    <w:rsid w:val="45143536"/>
    <w:rsid w:val="45149796"/>
    <w:rsid w:val="451651BA"/>
    <w:rsid w:val="4521F222"/>
    <w:rsid w:val="452B27D8"/>
    <w:rsid w:val="452E0338"/>
    <w:rsid w:val="4531E840"/>
    <w:rsid w:val="453E80F9"/>
    <w:rsid w:val="45696679"/>
    <w:rsid w:val="45716D6D"/>
    <w:rsid w:val="4573C7EB"/>
    <w:rsid w:val="457E57E5"/>
    <w:rsid w:val="45803815"/>
    <w:rsid w:val="45823E48"/>
    <w:rsid w:val="4589A3E2"/>
    <w:rsid w:val="459F617C"/>
    <w:rsid w:val="45A40986"/>
    <w:rsid w:val="45A64A7B"/>
    <w:rsid w:val="45A8B06F"/>
    <w:rsid w:val="45AAA6BB"/>
    <w:rsid w:val="45ABB9AA"/>
    <w:rsid w:val="45B9EC46"/>
    <w:rsid w:val="45BCBA9A"/>
    <w:rsid w:val="45C17AC1"/>
    <w:rsid w:val="45D1AEC4"/>
    <w:rsid w:val="45F09D11"/>
    <w:rsid w:val="45F3233D"/>
    <w:rsid w:val="45FCD786"/>
    <w:rsid w:val="460B7389"/>
    <w:rsid w:val="4623F00F"/>
    <w:rsid w:val="4629921A"/>
    <w:rsid w:val="4629D5D5"/>
    <w:rsid w:val="462CE28C"/>
    <w:rsid w:val="462DDB24"/>
    <w:rsid w:val="4634CFE9"/>
    <w:rsid w:val="464E0A44"/>
    <w:rsid w:val="4654C92F"/>
    <w:rsid w:val="46623C52"/>
    <w:rsid w:val="46645538"/>
    <w:rsid w:val="4666FFC0"/>
    <w:rsid w:val="466FA7C6"/>
    <w:rsid w:val="467C6D92"/>
    <w:rsid w:val="467F4763"/>
    <w:rsid w:val="468B1F89"/>
    <w:rsid w:val="469F8077"/>
    <w:rsid w:val="46A3D8B8"/>
    <w:rsid w:val="46AB62D7"/>
    <w:rsid w:val="46AC39B8"/>
    <w:rsid w:val="46AE4C4A"/>
    <w:rsid w:val="46B4DAAF"/>
    <w:rsid w:val="46BEBE6E"/>
    <w:rsid w:val="46BF5C51"/>
    <w:rsid w:val="46C3761E"/>
    <w:rsid w:val="46D52894"/>
    <w:rsid w:val="46F10E77"/>
    <w:rsid w:val="47005CE4"/>
    <w:rsid w:val="47062F75"/>
    <w:rsid w:val="470ACED8"/>
    <w:rsid w:val="470C7760"/>
    <w:rsid w:val="47134EC1"/>
    <w:rsid w:val="47159B09"/>
    <w:rsid w:val="4719D472"/>
    <w:rsid w:val="47362CD1"/>
    <w:rsid w:val="473A70D5"/>
    <w:rsid w:val="473AE88D"/>
    <w:rsid w:val="474DD0A5"/>
    <w:rsid w:val="47531979"/>
    <w:rsid w:val="475397CE"/>
    <w:rsid w:val="475764FA"/>
    <w:rsid w:val="4758F5BA"/>
    <w:rsid w:val="47764967"/>
    <w:rsid w:val="4784AC19"/>
    <w:rsid w:val="478923F8"/>
    <w:rsid w:val="478B84BE"/>
    <w:rsid w:val="478FE014"/>
    <w:rsid w:val="4795E4F5"/>
    <w:rsid w:val="4796845E"/>
    <w:rsid w:val="47975626"/>
    <w:rsid w:val="47A22CF5"/>
    <w:rsid w:val="47ADBB20"/>
    <w:rsid w:val="47BF280B"/>
    <w:rsid w:val="47C01A4D"/>
    <w:rsid w:val="47C5D0C4"/>
    <w:rsid w:val="47CBE75C"/>
    <w:rsid w:val="48019FAB"/>
    <w:rsid w:val="480290F6"/>
    <w:rsid w:val="480A42D5"/>
    <w:rsid w:val="480C76BA"/>
    <w:rsid w:val="48122AC3"/>
    <w:rsid w:val="48165901"/>
    <w:rsid w:val="48182114"/>
    <w:rsid w:val="48201A05"/>
    <w:rsid w:val="48282D59"/>
    <w:rsid w:val="482CDDC6"/>
    <w:rsid w:val="48307177"/>
    <w:rsid w:val="48449E7C"/>
    <w:rsid w:val="484AC34A"/>
    <w:rsid w:val="484E8FC0"/>
    <w:rsid w:val="4852A661"/>
    <w:rsid w:val="48538D6B"/>
    <w:rsid w:val="48568122"/>
    <w:rsid w:val="48612FEE"/>
    <w:rsid w:val="48615FDE"/>
    <w:rsid w:val="4874FFC7"/>
    <w:rsid w:val="487B1EEB"/>
    <w:rsid w:val="48840215"/>
    <w:rsid w:val="4893D3E7"/>
    <w:rsid w:val="48A1ADB1"/>
    <w:rsid w:val="48A8736B"/>
    <w:rsid w:val="48ADE751"/>
    <w:rsid w:val="48C797C7"/>
    <w:rsid w:val="48CB5904"/>
    <w:rsid w:val="48DC995D"/>
    <w:rsid w:val="48E5BC41"/>
    <w:rsid w:val="48E704B1"/>
    <w:rsid w:val="48F00851"/>
    <w:rsid w:val="49088B57"/>
    <w:rsid w:val="49089C30"/>
    <w:rsid w:val="492524F6"/>
    <w:rsid w:val="4929C735"/>
    <w:rsid w:val="49311D05"/>
    <w:rsid w:val="4942F624"/>
    <w:rsid w:val="4944D4C3"/>
    <w:rsid w:val="4944DEA6"/>
    <w:rsid w:val="494A7A37"/>
    <w:rsid w:val="495C5DCC"/>
    <w:rsid w:val="495E0DDE"/>
    <w:rsid w:val="496ACCAA"/>
    <w:rsid w:val="496F0906"/>
    <w:rsid w:val="497AEA1D"/>
    <w:rsid w:val="49800542"/>
    <w:rsid w:val="4980BA63"/>
    <w:rsid w:val="498D2CBF"/>
    <w:rsid w:val="498EF01C"/>
    <w:rsid w:val="49924516"/>
    <w:rsid w:val="499EFD32"/>
    <w:rsid w:val="49A1FB36"/>
    <w:rsid w:val="49AD20D8"/>
    <w:rsid w:val="49B15D59"/>
    <w:rsid w:val="49B1EF8B"/>
    <w:rsid w:val="49BA5E36"/>
    <w:rsid w:val="49CE3686"/>
    <w:rsid w:val="49E2E8AE"/>
    <w:rsid w:val="49F9F45C"/>
    <w:rsid w:val="49FDE169"/>
    <w:rsid w:val="4A249BFD"/>
    <w:rsid w:val="4A3AB3C1"/>
    <w:rsid w:val="4A41175F"/>
    <w:rsid w:val="4A4AC888"/>
    <w:rsid w:val="4A61D90C"/>
    <w:rsid w:val="4A6493CC"/>
    <w:rsid w:val="4A7C858E"/>
    <w:rsid w:val="4A842969"/>
    <w:rsid w:val="4A9AA3A7"/>
    <w:rsid w:val="4A9B7977"/>
    <w:rsid w:val="4AAAFB16"/>
    <w:rsid w:val="4AB21140"/>
    <w:rsid w:val="4AC5012C"/>
    <w:rsid w:val="4ADCC4B1"/>
    <w:rsid w:val="4AE5B74C"/>
    <w:rsid w:val="4AE7BE98"/>
    <w:rsid w:val="4AEB37A0"/>
    <w:rsid w:val="4AF585E0"/>
    <w:rsid w:val="4B091B6D"/>
    <w:rsid w:val="4B255815"/>
    <w:rsid w:val="4B2A50E1"/>
    <w:rsid w:val="4B2F567E"/>
    <w:rsid w:val="4B314799"/>
    <w:rsid w:val="4B409AA2"/>
    <w:rsid w:val="4B438004"/>
    <w:rsid w:val="4B46C902"/>
    <w:rsid w:val="4B484DE4"/>
    <w:rsid w:val="4B4AB936"/>
    <w:rsid w:val="4B4C8E24"/>
    <w:rsid w:val="4B526381"/>
    <w:rsid w:val="4B53B077"/>
    <w:rsid w:val="4B5ADB06"/>
    <w:rsid w:val="4B642BA6"/>
    <w:rsid w:val="4B83EE60"/>
    <w:rsid w:val="4B9AE0BA"/>
    <w:rsid w:val="4B9AF38B"/>
    <w:rsid w:val="4B9E356A"/>
    <w:rsid w:val="4BAA4B5D"/>
    <w:rsid w:val="4BAFE4CF"/>
    <w:rsid w:val="4BB12B4F"/>
    <w:rsid w:val="4BCD688D"/>
    <w:rsid w:val="4BD652AB"/>
    <w:rsid w:val="4BF46E84"/>
    <w:rsid w:val="4C03AF45"/>
    <w:rsid w:val="4C0D8396"/>
    <w:rsid w:val="4C0EDB49"/>
    <w:rsid w:val="4C10DF5C"/>
    <w:rsid w:val="4C422ECF"/>
    <w:rsid w:val="4C4849C4"/>
    <w:rsid w:val="4C633B47"/>
    <w:rsid w:val="4C68C214"/>
    <w:rsid w:val="4C6EF8AA"/>
    <w:rsid w:val="4C7E3959"/>
    <w:rsid w:val="4C91970B"/>
    <w:rsid w:val="4C97A553"/>
    <w:rsid w:val="4C9A0D74"/>
    <w:rsid w:val="4C9D4DD3"/>
    <w:rsid w:val="4CADAC54"/>
    <w:rsid w:val="4CAF93C0"/>
    <w:rsid w:val="4CB998E8"/>
    <w:rsid w:val="4CBA3F6E"/>
    <w:rsid w:val="4CC17B6E"/>
    <w:rsid w:val="4CC6990E"/>
    <w:rsid w:val="4CC8543E"/>
    <w:rsid w:val="4CC886FE"/>
    <w:rsid w:val="4CCFDAFB"/>
    <w:rsid w:val="4CD0A544"/>
    <w:rsid w:val="4CE7BF78"/>
    <w:rsid w:val="4CFFA840"/>
    <w:rsid w:val="4D07DE5A"/>
    <w:rsid w:val="4D103F5E"/>
    <w:rsid w:val="4D18A612"/>
    <w:rsid w:val="4D26C1A8"/>
    <w:rsid w:val="4D362CB9"/>
    <w:rsid w:val="4D42AC8D"/>
    <w:rsid w:val="4D47271D"/>
    <w:rsid w:val="4D50C15D"/>
    <w:rsid w:val="4D5434BD"/>
    <w:rsid w:val="4D625441"/>
    <w:rsid w:val="4D69B108"/>
    <w:rsid w:val="4D78B839"/>
    <w:rsid w:val="4D83EEF2"/>
    <w:rsid w:val="4D8E8CAE"/>
    <w:rsid w:val="4D9362BE"/>
    <w:rsid w:val="4D9AEC3D"/>
    <w:rsid w:val="4DA54B8D"/>
    <w:rsid w:val="4DAB6F0D"/>
    <w:rsid w:val="4DAE02A5"/>
    <w:rsid w:val="4DC0930D"/>
    <w:rsid w:val="4DC89B50"/>
    <w:rsid w:val="4DCD57D9"/>
    <w:rsid w:val="4DD05E9C"/>
    <w:rsid w:val="4DDD1FB4"/>
    <w:rsid w:val="4DDFB63A"/>
    <w:rsid w:val="4DE9BA24"/>
    <w:rsid w:val="4DEB9703"/>
    <w:rsid w:val="4DFD65F0"/>
    <w:rsid w:val="4E0C157A"/>
    <w:rsid w:val="4E2DA640"/>
    <w:rsid w:val="4E360B19"/>
    <w:rsid w:val="4E3D674D"/>
    <w:rsid w:val="4E3DC7A0"/>
    <w:rsid w:val="4E41CC83"/>
    <w:rsid w:val="4E477229"/>
    <w:rsid w:val="4E4E58DA"/>
    <w:rsid w:val="4E52BA59"/>
    <w:rsid w:val="4E5C69BE"/>
    <w:rsid w:val="4E692ABB"/>
    <w:rsid w:val="4E789E89"/>
    <w:rsid w:val="4E78FF58"/>
    <w:rsid w:val="4E7C6C03"/>
    <w:rsid w:val="4E8222E7"/>
    <w:rsid w:val="4E85EFA0"/>
    <w:rsid w:val="4E926C52"/>
    <w:rsid w:val="4E97F7D6"/>
    <w:rsid w:val="4E9EBC1A"/>
    <w:rsid w:val="4EA36BE8"/>
    <w:rsid w:val="4EB50AFA"/>
    <w:rsid w:val="4EB75A40"/>
    <w:rsid w:val="4EB91469"/>
    <w:rsid w:val="4EDBB09A"/>
    <w:rsid w:val="4EEDD6D6"/>
    <w:rsid w:val="4EFA8F1C"/>
    <w:rsid w:val="4F01CD92"/>
    <w:rsid w:val="4F04A92C"/>
    <w:rsid w:val="4F07DAFB"/>
    <w:rsid w:val="4F09A84D"/>
    <w:rsid w:val="4F0C8CD2"/>
    <w:rsid w:val="4F0EEBB6"/>
    <w:rsid w:val="4F18CF0E"/>
    <w:rsid w:val="4F1C09BE"/>
    <w:rsid w:val="4F243372"/>
    <w:rsid w:val="4F31DB90"/>
    <w:rsid w:val="4F48D6A3"/>
    <w:rsid w:val="4F5BDA43"/>
    <w:rsid w:val="4F6B2FFB"/>
    <w:rsid w:val="4F75B362"/>
    <w:rsid w:val="4F7F530E"/>
    <w:rsid w:val="4F863E9E"/>
    <w:rsid w:val="4F88AE13"/>
    <w:rsid w:val="4F8D64B9"/>
    <w:rsid w:val="4F8D710F"/>
    <w:rsid w:val="4F8F7AD3"/>
    <w:rsid w:val="4F937160"/>
    <w:rsid w:val="4F9F7BCD"/>
    <w:rsid w:val="4FA2D990"/>
    <w:rsid w:val="4FB5A91D"/>
    <w:rsid w:val="4FC026AD"/>
    <w:rsid w:val="4FCEAA47"/>
    <w:rsid w:val="4FD0F1B7"/>
    <w:rsid w:val="4FE9900B"/>
    <w:rsid w:val="4FEA3CA8"/>
    <w:rsid w:val="4FED7AD2"/>
    <w:rsid w:val="4FFC1A94"/>
    <w:rsid w:val="50183392"/>
    <w:rsid w:val="501FE2EF"/>
    <w:rsid w:val="502B5A1A"/>
    <w:rsid w:val="502C64B6"/>
    <w:rsid w:val="502CE6F0"/>
    <w:rsid w:val="503BEF17"/>
    <w:rsid w:val="503C65E5"/>
    <w:rsid w:val="503F470E"/>
    <w:rsid w:val="50405E60"/>
    <w:rsid w:val="505B2B39"/>
    <w:rsid w:val="505FDA27"/>
    <w:rsid w:val="506332BE"/>
    <w:rsid w:val="5068F092"/>
    <w:rsid w:val="506CDA37"/>
    <w:rsid w:val="506DD43C"/>
    <w:rsid w:val="50734837"/>
    <w:rsid w:val="507805E3"/>
    <w:rsid w:val="509D7C15"/>
    <w:rsid w:val="509D9CF6"/>
    <w:rsid w:val="50A8E90F"/>
    <w:rsid w:val="50AEF394"/>
    <w:rsid w:val="50BDE079"/>
    <w:rsid w:val="50E9D457"/>
    <w:rsid w:val="50F124A2"/>
    <w:rsid w:val="50F1826E"/>
    <w:rsid w:val="5109F795"/>
    <w:rsid w:val="510A913F"/>
    <w:rsid w:val="511E3257"/>
    <w:rsid w:val="512023F3"/>
    <w:rsid w:val="5124FA4C"/>
    <w:rsid w:val="51390763"/>
    <w:rsid w:val="51396AF8"/>
    <w:rsid w:val="51397796"/>
    <w:rsid w:val="513B813A"/>
    <w:rsid w:val="5140359F"/>
    <w:rsid w:val="51676780"/>
    <w:rsid w:val="5167F89D"/>
    <w:rsid w:val="51723904"/>
    <w:rsid w:val="5177861E"/>
    <w:rsid w:val="518184C4"/>
    <w:rsid w:val="51892617"/>
    <w:rsid w:val="519337DD"/>
    <w:rsid w:val="51A4CC84"/>
    <w:rsid w:val="51CEFA7D"/>
    <w:rsid w:val="51D1A7E0"/>
    <w:rsid w:val="51D2F677"/>
    <w:rsid w:val="51D3CA29"/>
    <w:rsid w:val="51DADE53"/>
    <w:rsid w:val="51DAFDA0"/>
    <w:rsid w:val="51F02B9D"/>
    <w:rsid w:val="51F04C84"/>
    <w:rsid w:val="51F34340"/>
    <w:rsid w:val="51F6E6E0"/>
    <w:rsid w:val="51FA6B3E"/>
    <w:rsid w:val="52028125"/>
    <w:rsid w:val="5206BDD4"/>
    <w:rsid w:val="520CD4E4"/>
    <w:rsid w:val="52144789"/>
    <w:rsid w:val="521E19CE"/>
    <w:rsid w:val="521F34DD"/>
    <w:rsid w:val="52286C08"/>
    <w:rsid w:val="524A0B1A"/>
    <w:rsid w:val="52509634"/>
    <w:rsid w:val="52521822"/>
    <w:rsid w:val="525C019D"/>
    <w:rsid w:val="52652445"/>
    <w:rsid w:val="526D32E0"/>
    <w:rsid w:val="52735788"/>
    <w:rsid w:val="5273E8E8"/>
    <w:rsid w:val="5275BD62"/>
    <w:rsid w:val="5279707C"/>
    <w:rsid w:val="527AE1A2"/>
    <w:rsid w:val="52806760"/>
    <w:rsid w:val="5283C358"/>
    <w:rsid w:val="528AB7E6"/>
    <w:rsid w:val="5293EDED"/>
    <w:rsid w:val="52A4FFAE"/>
    <w:rsid w:val="52AC1371"/>
    <w:rsid w:val="52ADFF1B"/>
    <w:rsid w:val="52C8B3B1"/>
    <w:rsid w:val="52CA10D6"/>
    <w:rsid w:val="52F01C99"/>
    <w:rsid w:val="52F6DE45"/>
    <w:rsid w:val="52F8093B"/>
    <w:rsid w:val="530BC217"/>
    <w:rsid w:val="53212FC0"/>
    <w:rsid w:val="5325415C"/>
    <w:rsid w:val="532AB496"/>
    <w:rsid w:val="533B89E5"/>
    <w:rsid w:val="53419CED"/>
    <w:rsid w:val="5353A6DA"/>
    <w:rsid w:val="535826DC"/>
    <w:rsid w:val="535DCA17"/>
    <w:rsid w:val="536CB179"/>
    <w:rsid w:val="53815804"/>
    <w:rsid w:val="53818AD5"/>
    <w:rsid w:val="5396AB67"/>
    <w:rsid w:val="53A0FE01"/>
    <w:rsid w:val="53A47FA1"/>
    <w:rsid w:val="53AE5586"/>
    <w:rsid w:val="53C872E5"/>
    <w:rsid w:val="53D20FD6"/>
    <w:rsid w:val="53E04A45"/>
    <w:rsid w:val="53F46032"/>
    <w:rsid w:val="53FE8CB1"/>
    <w:rsid w:val="5400AA0F"/>
    <w:rsid w:val="54057529"/>
    <w:rsid w:val="5405E1F0"/>
    <w:rsid w:val="54102D53"/>
    <w:rsid w:val="5417BF32"/>
    <w:rsid w:val="541E57FE"/>
    <w:rsid w:val="54258F55"/>
    <w:rsid w:val="542EB5C2"/>
    <w:rsid w:val="543880BB"/>
    <w:rsid w:val="5438CEDC"/>
    <w:rsid w:val="5446C213"/>
    <w:rsid w:val="54524968"/>
    <w:rsid w:val="5453CF27"/>
    <w:rsid w:val="5463EAEE"/>
    <w:rsid w:val="547195C4"/>
    <w:rsid w:val="548541E7"/>
    <w:rsid w:val="548FE4A2"/>
    <w:rsid w:val="549D7A2A"/>
    <w:rsid w:val="549F53C4"/>
    <w:rsid w:val="54B5827F"/>
    <w:rsid w:val="54B6DC93"/>
    <w:rsid w:val="54B97E38"/>
    <w:rsid w:val="54B99B8A"/>
    <w:rsid w:val="54BF25A2"/>
    <w:rsid w:val="54C03AED"/>
    <w:rsid w:val="54C432F5"/>
    <w:rsid w:val="54D516D2"/>
    <w:rsid w:val="54D81B4B"/>
    <w:rsid w:val="54E2738B"/>
    <w:rsid w:val="54E28D0A"/>
    <w:rsid w:val="54E9BB7E"/>
    <w:rsid w:val="54FF86EE"/>
    <w:rsid w:val="5508DEE9"/>
    <w:rsid w:val="550B4158"/>
    <w:rsid w:val="550B9CBC"/>
    <w:rsid w:val="5513E1B6"/>
    <w:rsid w:val="552763B4"/>
    <w:rsid w:val="552A1E41"/>
    <w:rsid w:val="55407756"/>
    <w:rsid w:val="55536D16"/>
    <w:rsid w:val="555985E6"/>
    <w:rsid w:val="556AD85F"/>
    <w:rsid w:val="556B50FA"/>
    <w:rsid w:val="556B85F1"/>
    <w:rsid w:val="55731BAC"/>
    <w:rsid w:val="557FCC83"/>
    <w:rsid w:val="558A86B2"/>
    <w:rsid w:val="559698FA"/>
    <w:rsid w:val="559F4E82"/>
    <w:rsid w:val="55A4E59A"/>
    <w:rsid w:val="55AC0C48"/>
    <w:rsid w:val="55B039B2"/>
    <w:rsid w:val="55BA9912"/>
    <w:rsid w:val="55D4C5EF"/>
    <w:rsid w:val="55E00442"/>
    <w:rsid w:val="55E56646"/>
    <w:rsid w:val="55E6F3DC"/>
    <w:rsid w:val="55F674DF"/>
    <w:rsid w:val="55FFD459"/>
    <w:rsid w:val="560AEFEE"/>
    <w:rsid w:val="5618234F"/>
    <w:rsid w:val="561AB887"/>
    <w:rsid w:val="562B4ACF"/>
    <w:rsid w:val="56449D78"/>
    <w:rsid w:val="56586923"/>
    <w:rsid w:val="5658D63F"/>
    <w:rsid w:val="566552EF"/>
    <w:rsid w:val="566B70C5"/>
    <w:rsid w:val="566C3D94"/>
    <w:rsid w:val="56709C9A"/>
    <w:rsid w:val="567AB7A2"/>
    <w:rsid w:val="5688A5D7"/>
    <w:rsid w:val="568C7FAD"/>
    <w:rsid w:val="5695BC35"/>
    <w:rsid w:val="56AB4FFC"/>
    <w:rsid w:val="56B58E0D"/>
    <w:rsid w:val="56BB859E"/>
    <w:rsid w:val="56C01791"/>
    <w:rsid w:val="56C1568C"/>
    <w:rsid w:val="56CDB311"/>
    <w:rsid w:val="56CF7CF1"/>
    <w:rsid w:val="56D47685"/>
    <w:rsid w:val="56DA2985"/>
    <w:rsid w:val="56DB8B8B"/>
    <w:rsid w:val="56DC681E"/>
    <w:rsid w:val="56E66887"/>
    <w:rsid w:val="56F4518E"/>
    <w:rsid w:val="56F594D1"/>
    <w:rsid w:val="56FA54D2"/>
    <w:rsid w:val="570C1320"/>
    <w:rsid w:val="571A753F"/>
    <w:rsid w:val="571AFF9A"/>
    <w:rsid w:val="572FCECE"/>
    <w:rsid w:val="57344CD8"/>
    <w:rsid w:val="5735BB6D"/>
    <w:rsid w:val="5739CEC7"/>
    <w:rsid w:val="5743C634"/>
    <w:rsid w:val="57525E4C"/>
    <w:rsid w:val="57602CF3"/>
    <w:rsid w:val="5765972B"/>
    <w:rsid w:val="576BB81C"/>
    <w:rsid w:val="5771B26B"/>
    <w:rsid w:val="57812ADF"/>
    <w:rsid w:val="578DDB5B"/>
    <w:rsid w:val="5795B9A5"/>
    <w:rsid w:val="579D1B7A"/>
    <w:rsid w:val="579E898C"/>
    <w:rsid w:val="57A102FD"/>
    <w:rsid w:val="57A4D768"/>
    <w:rsid w:val="57C135EB"/>
    <w:rsid w:val="57C9583C"/>
    <w:rsid w:val="57DBCEA5"/>
    <w:rsid w:val="57E17DBD"/>
    <w:rsid w:val="57E1CD7F"/>
    <w:rsid w:val="57E5BDC4"/>
    <w:rsid w:val="57F5EBC4"/>
    <w:rsid w:val="581761C0"/>
    <w:rsid w:val="581BB8D2"/>
    <w:rsid w:val="5826F9BB"/>
    <w:rsid w:val="5828B40F"/>
    <w:rsid w:val="583515E7"/>
    <w:rsid w:val="5837A56E"/>
    <w:rsid w:val="584409EF"/>
    <w:rsid w:val="584613B1"/>
    <w:rsid w:val="5877473F"/>
    <w:rsid w:val="588062AA"/>
    <w:rsid w:val="5886DA6E"/>
    <w:rsid w:val="58A19530"/>
    <w:rsid w:val="58BF8559"/>
    <w:rsid w:val="58C74388"/>
    <w:rsid w:val="58CBA664"/>
    <w:rsid w:val="58E14CF3"/>
    <w:rsid w:val="58E2D335"/>
    <w:rsid w:val="58E8177C"/>
    <w:rsid w:val="58EB6646"/>
    <w:rsid w:val="58EE0CB3"/>
    <w:rsid w:val="58FA619F"/>
    <w:rsid w:val="58FE728D"/>
    <w:rsid w:val="5901B433"/>
    <w:rsid w:val="5916557F"/>
    <w:rsid w:val="5922DDD1"/>
    <w:rsid w:val="592C3880"/>
    <w:rsid w:val="593B381D"/>
    <w:rsid w:val="594B1F8C"/>
    <w:rsid w:val="5951F819"/>
    <w:rsid w:val="5976D0EB"/>
    <w:rsid w:val="59851F15"/>
    <w:rsid w:val="599A5D37"/>
    <w:rsid w:val="59A0818E"/>
    <w:rsid w:val="59A33175"/>
    <w:rsid w:val="59A6B2CD"/>
    <w:rsid w:val="59B9287F"/>
    <w:rsid w:val="59BE5F57"/>
    <w:rsid w:val="59D13D6F"/>
    <w:rsid w:val="59D57C36"/>
    <w:rsid w:val="59DB44C7"/>
    <w:rsid w:val="59DE46A6"/>
    <w:rsid w:val="59F0A1C7"/>
    <w:rsid w:val="59F3CF03"/>
    <w:rsid w:val="59F87FF1"/>
    <w:rsid w:val="59FDEA85"/>
    <w:rsid w:val="5A0E15F9"/>
    <w:rsid w:val="5A15DC55"/>
    <w:rsid w:val="5A1B4A3F"/>
    <w:rsid w:val="5A3C37DF"/>
    <w:rsid w:val="5A5DBD1E"/>
    <w:rsid w:val="5A6478AD"/>
    <w:rsid w:val="5A668F2E"/>
    <w:rsid w:val="5A6AA192"/>
    <w:rsid w:val="5A6FFDCE"/>
    <w:rsid w:val="5A72E489"/>
    <w:rsid w:val="5A75A9EA"/>
    <w:rsid w:val="5A7C8C6A"/>
    <w:rsid w:val="5A80FE68"/>
    <w:rsid w:val="5A8B7418"/>
    <w:rsid w:val="5A8EF86B"/>
    <w:rsid w:val="5A91A932"/>
    <w:rsid w:val="5A93EB83"/>
    <w:rsid w:val="5AA548C6"/>
    <w:rsid w:val="5ABA6A9B"/>
    <w:rsid w:val="5AC40027"/>
    <w:rsid w:val="5AD1065E"/>
    <w:rsid w:val="5AD44F7A"/>
    <w:rsid w:val="5AD87293"/>
    <w:rsid w:val="5AD90B79"/>
    <w:rsid w:val="5AE27FE8"/>
    <w:rsid w:val="5AF1FBC0"/>
    <w:rsid w:val="5AFC7F6F"/>
    <w:rsid w:val="5B05547B"/>
    <w:rsid w:val="5B21CC37"/>
    <w:rsid w:val="5B2256E2"/>
    <w:rsid w:val="5B261D55"/>
    <w:rsid w:val="5B37456B"/>
    <w:rsid w:val="5B393D36"/>
    <w:rsid w:val="5B3A2D33"/>
    <w:rsid w:val="5B44E75B"/>
    <w:rsid w:val="5B4E828F"/>
    <w:rsid w:val="5B50E017"/>
    <w:rsid w:val="5B532860"/>
    <w:rsid w:val="5B57265F"/>
    <w:rsid w:val="5B5EFEB6"/>
    <w:rsid w:val="5B6D5716"/>
    <w:rsid w:val="5B7C03A8"/>
    <w:rsid w:val="5B90A62B"/>
    <w:rsid w:val="5B9F3235"/>
    <w:rsid w:val="5BB37B33"/>
    <w:rsid w:val="5BB5C9E1"/>
    <w:rsid w:val="5BB93BE7"/>
    <w:rsid w:val="5BC31F6B"/>
    <w:rsid w:val="5BC396A8"/>
    <w:rsid w:val="5BD0F7BC"/>
    <w:rsid w:val="5BD685EE"/>
    <w:rsid w:val="5BD8D921"/>
    <w:rsid w:val="5BDBF2CB"/>
    <w:rsid w:val="5BEC23B6"/>
    <w:rsid w:val="5BECF556"/>
    <w:rsid w:val="5BF48A61"/>
    <w:rsid w:val="5BF862F0"/>
    <w:rsid w:val="5BFDAC6E"/>
    <w:rsid w:val="5C139B78"/>
    <w:rsid w:val="5C1A4D0F"/>
    <w:rsid w:val="5C3BA0AE"/>
    <w:rsid w:val="5C3F6B6F"/>
    <w:rsid w:val="5C436DCB"/>
    <w:rsid w:val="5C52A528"/>
    <w:rsid w:val="5C5639C1"/>
    <w:rsid w:val="5C5DE72C"/>
    <w:rsid w:val="5C642180"/>
    <w:rsid w:val="5C69DE43"/>
    <w:rsid w:val="5C6BD65A"/>
    <w:rsid w:val="5C729E9D"/>
    <w:rsid w:val="5C76482F"/>
    <w:rsid w:val="5C7E5049"/>
    <w:rsid w:val="5C81DACC"/>
    <w:rsid w:val="5C8801C4"/>
    <w:rsid w:val="5C8985C0"/>
    <w:rsid w:val="5C8E5EF7"/>
    <w:rsid w:val="5C920902"/>
    <w:rsid w:val="5C970F96"/>
    <w:rsid w:val="5CA29957"/>
    <w:rsid w:val="5CA837AF"/>
    <w:rsid w:val="5CAD711C"/>
    <w:rsid w:val="5CB742B8"/>
    <w:rsid w:val="5CDA45FC"/>
    <w:rsid w:val="5CFA74F0"/>
    <w:rsid w:val="5D046AB3"/>
    <w:rsid w:val="5D2671B3"/>
    <w:rsid w:val="5D3AB624"/>
    <w:rsid w:val="5D4B0FBF"/>
    <w:rsid w:val="5D4D537B"/>
    <w:rsid w:val="5D4E4043"/>
    <w:rsid w:val="5D57BA74"/>
    <w:rsid w:val="5D582B1A"/>
    <w:rsid w:val="5D584544"/>
    <w:rsid w:val="5D78D9C9"/>
    <w:rsid w:val="5D7983BC"/>
    <w:rsid w:val="5D871E0C"/>
    <w:rsid w:val="5D9B61C2"/>
    <w:rsid w:val="5DAFA99B"/>
    <w:rsid w:val="5DB9D155"/>
    <w:rsid w:val="5DBE319D"/>
    <w:rsid w:val="5DC1228E"/>
    <w:rsid w:val="5DCB017D"/>
    <w:rsid w:val="5DCE536F"/>
    <w:rsid w:val="5DD28533"/>
    <w:rsid w:val="5DD4968F"/>
    <w:rsid w:val="5DE89FAA"/>
    <w:rsid w:val="5DF627AA"/>
    <w:rsid w:val="5DF83C7F"/>
    <w:rsid w:val="5DFF0ED7"/>
    <w:rsid w:val="5E1968F7"/>
    <w:rsid w:val="5E1F78A9"/>
    <w:rsid w:val="5E2621CB"/>
    <w:rsid w:val="5E54D1A4"/>
    <w:rsid w:val="5E55033C"/>
    <w:rsid w:val="5E57FB9A"/>
    <w:rsid w:val="5E895E27"/>
    <w:rsid w:val="5E8982B8"/>
    <w:rsid w:val="5E90D6EB"/>
    <w:rsid w:val="5E9877E1"/>
    <w:rsid w:val="5E9C46F2"/>
    <w:rsid w:val="5EBFD589"/>
    <w:rsid w:val="5ECE58ED"/>
    <w:rsid w:val="5ED95C90"/>
    <w:rsid w:val="5EF0C664"/>
    <w:rsid w:val="5EF7E03C"/>
    <w:rsid w:val="5F05FB88"/>
    <w:rsid w:val="5F215891"/>
    <w:rsid w:val="5F2A3981"/>
    <w:rsid w:val="5F331D6E"/>
    <w:rsid w:val="5F3D3328"/>
    <w:rsid w:val="5F48C8A4"/>
    <w:rsid w:val="5F4FB32E"/>
    <w:rsid w:val="5F501B3D"/>
    <w:rsid w:val="5F70F636"/>
    <w:rsid w:val="5F78E981"/>
    <w:rsid w:val="5F7DB03C"/>
    <w:rsid w:val="5F89B063"/>
    <w:rsid w:val="5F89BCB7"/>
    <w:rsid w:val="5F98243E"/>
    <w:rsid w:val="5F9F341B"/>
    <w:rsid w:val="5FAA5DAB"/>
    <w:rsid w:val="5FABC799"/>
    <w:rsid w:val="5FACC89F"/>
    <w:rsid w:val="5FCBD5B0"/>
    <w:rsid w:val="5FCC0FB1"/>
    <w:rsid w:val="5FD3E8AA"/>
    <w:rsid w:val="5FE18F8C"/>
    <w:rsid w:val="5FEA287A"/>
    <w:rsid w:val="5FEBF39F"/>
    <w:rsid w:val="5FF03D5E"/>
    <w:rsid w:val="5FFDAA81"/>
    <w:rsid w:val="5FFFCFF9"/>
    <w:rsid w:val="600130AC"/>
    <w:rsid w:val="60080AF1"/>
    <w:rsid w:val="6031FA1B"/>
    <w:rsid w:val="6047CD93"/>
    <w:rsid w:val="60602C35"/>
    <w:rsid w:val="6074DF91"/>
    <w:rsid w:val="60761901"/>
    <w:rsid w:val="607CEBBC"/>
    <w:rsid w:val="609F0962"/>
    <w:rsid w:val="60A62CC1"/>
    <w:rsid w:val="60AC8593"/>
    <w:rsid w:val="60AEE58F"/>
    <w:rsid w:val="60B402EC"/>
    <w:rsid w:val="60B4678B"/>
    <w:rsid w:val="60B833EE"/>
    <w:rsid w:val="60C551AF"/>
    <w:rsid w:val="60C99BD3"/>
    <w:rsid w:val="60CD9AEC"/>
    <w:rsid w:val="60D2E331"/>
    <w:rsid w:val="60D465BA"/>
    <w:rsid w:val="60E50E57"/>
    <w:rsid w:val="60EBB742"/>
    <w:rsid w:val="60F5074B"/>
    <w:rsid w:val="6103AF97"/>
    <w:rsid w:val="6106C68F"/>
    <w:rsid w:val="610B0F24"/>
    <w:rsid w:val="6110BBAF"/>
    <w:rsid w:val="6113050E"/>
    <w:rsid w:val="611BB874"/>
    <w:rsid w:val="6127A439"/>
    <w:rsid w:val="612EDD43"/>
    <w:rsid w:val="6138D3FD"/>
    <w:rsid w:val="6149B42D"/>
    <w:rsid w:val="61520283"/>
    <w:rsid w:val="6155E415"/>
    <w:rsid w:val="615F9CD9"/>
    <w:rsid w:val="6161C0C2"/>
    <w:rsid w:val="61665246"/>
    <w:rsid w:val="6174E457"/>
    <w:rsid w:val="6174EB68"/>
    <w:rsid w:val="61773DB0"/>
    <w:rsid w:val="617B9AFD"/>
    <w:rsid w:val="61817BA8"/>
    <w:rsid w:val="6181C354"/>
    <w:rsid w:val="619AD80F"/>
    <w:rsid w:val="61A15C3A"/>
    <w:rsid w:val="61AF9AAD"/>
    <w:rsid w:val="61B8CB30"/>
    <w:rsid w:val="61C287E8"/>
    <w:rsid w:val="61D7B33B"/>
    <w:rsid w:val="61E4C7C0"/>
    <w:rsid w:val="61E93093"/>
    <w:rsid w:val="61FBB4A2"/>
    <w:rsid w:val="6203EDEA"/>
    <w:rsid w:val="62079971"/>
    <w:rsid w:val="6210DB92"/>
    <w:rsid w:val="621E51E4"/>
    <w:rsid w:val="623318B4"/>
    <w:rsid w:val="6234A219"/>
    <w:rsid w:val="624E645F"/>
    <w:rsid w:val="62507B5B"/>
    <w:rsid w:val="62540270"/>
    <w:rsid w:val="6259B408"/>
    <w:rsid w:val="625CF562"/>
    <w:rsid w:val="625E730A"/>
    <w:rsid w:val="6261A434"/>
    <w:rsid w:val="62655964"/>
    <w:rsid w:val="62736546"/>
    <w:rsid w:val="627C116D"/>
    <w:rsid w:val="627C44DD"/>
    <w:rsid w:val="627EA1C2"/>
    <w:rsid w:val="627F3ADE"/>
    <w:rsid w:val="6284F04B"/>
    <w:rsid w:val="628E6E75"/>
    <w:rsid w:val="62976F87"/>
    <w:rsid w:val="6298A0FF"/>
    <w:rsid w:val="629B6E91"/>
    <w:rsid w:val="629C2AD5"/>
    <w:rsid w:val="62A15A71"/>
    <w:rsid w:val="62A8CEE7"/>
    <w:rsid w:val="62AA1C24"/>
    <w:rsid w:val="62BA67BE"/>
    <w:rsid w:val="62CEFA4F"/>
    <w:rsid w:val="62CFBF1E"/>
    <w:rsid w:val="62D288A8"/>
    <w:rsid w:val="62DCF2E0"/>
    <w:rsid w:val="62EF8C91"/>
    <w:rsid w:val="62F8FB5B"/>
    <w:rsid w:val="630480B7"/>
    <w:rsid w:val="630A73FD"/>
    <w:rsid w:val="630F51B5"/>
    <w:rsid w:val="63126ED5"/>
    <w:rsid w:val="632617B8"/>
    <w:rsid w:val="632627AE"/>
    <w:rsid w:val="6335BCFC"/>
    <w:rsid w:val="63380E7C"/>
    <w:rsid w:val="634E316D"/>
    <w:rsid w:val="6352BF4D"/>
    <w:rsid w:val="6369594B"/>
    <w:rsid w:val="6370DFC0"/>
    <w:rsid w:val="6380DD05"/>
    <w:rsid w:val="63A253D6"/>
    <w:rsid w:val="63A5ED9B"/>
    <w:rsid w:val="63ACABF3"/>
    <w:rsid w:val="63B0F656"/>
    <w:rsid w:val="63B6509E"/>
    <w:rsid w:val="63B7EE50"/>
    <w:rsid w:val="63B9E8F5"/>
    <w:rsid w:val="63C18545"/>
    <w:rsid w:val="63C619A4"/>
    <w:rsid w:val="63DA98D1"/>
    <w:rsid w:val="63E42222"/>
    <w:rsid w:val="63E57980"/>
    <w:rsid w:val="63F01AFE"/>
    <w:rsid w:val="63F21723"/>
    <w:rsid w:val="63F778C6"/>
    <w:rsid w:val="63FCE730"/>
    <w:rsid w:val="63FDEACF"/>
    <w:rsid w:val="63FE3480"/>
    <w:rsid w:val="6411BB4F"/>
    <w:rsid w:val="64270751"/>
    <w:rsid w:val="6427708A"/>
    <w:rsid w:val="64281768"/>
    <w:rsid w:val="6437F82D"/>
    <w:rsid w:val="64416E14"/>
    <w:rsid w:val="64471D3D"/>
    <w:rsid w:val="645B8C26"/>
    <w:rsid w:val="645DFFD5"/>
    <w:rsid w:val="6471EB30"/>
    <w:rsid w:val="647636B6"/>
    <w:rsid w:val="647AD773"/>
    <w:rsid w:val="6485F081"/>
    <w:rsid w:val="64873053"/>
    <w:rsid w:val="6490BF2E"/>
    <w:rsid w:val="6492CBE7"/>
    <w:rsid w:val="6496B066"/>
    <w:rsid w:val="64BB2168"/>
    <w:rsid w:val="64BCBC05"/>
    <w:rsid w:val="64D2034A"/>
    <w:rsid w:val="64D9A92F"/>
    <w:rsid w:val="64E008A4"/>
    <w:rsid w:val="64E42021"/>
    <w:rsid w:val="64EE17A7"/>
    <w:rsid w:val="65089915"/>
    <w:rsid w:val="65097718"/>
    <w:rsid w:val="6509DACB"/>
    <w:rsid w:val="6511C331"/>
    <w:rsid w:val="6514960A"/>
    <w:rsid w:val="65171DC0"/>
    <w:rsid w:val="6517B585"/>
    <w:rsid w:val="6517D9E7"/>
    <w:rsid w:val="6518AF25"/>
    <w:rsid w:val="651EC3F8"/>
    <w:rsid w:val="6543C745"/>
    <w:rsid w:val="6548AAFA"/>
    <w:rsid w:val="6548E692"/>
    <w:rsid w:val="654D5607"/>
    <w:rsid w:val="6569AAAB"/>
    <w:rsid w:val="656D6FF8"/>
    <w:rsid w:val="657B8D1E"/>
    <w:rsid w:val="65914342"/>
    <w:rsid w:val="6593FEAC"/>
    <w:rsid w:val="65A3C433"/>
    <w:rsid w:val="65BD1D91"/>
    <w:rsid w:val="65C3F341"/>
    <w:rsid w:val="65C9797A"/>
    <w:rsid w:val="65D8C71D"/>
    <w:rsid w:val="65E5B266"/>
    <w:rsid w:val="65EF53F2"/>
    <w:rsid w:val="6602B6EC"/>
    <w:rsid w:val="660C15D5"/>
    <w:rsid w:val="66177B17"/>
    <w:rsid w:val="663E798F"/>
    <w:rsid w:val="66419634"/>
    <w:rsid w:val="6643859E"/>
    <w:rsid w:val="6650D352"/>
    <w:rsid w:val="6654BA35"/>
    <w:rsid w:val="665D53D3"/>
    <w:rsid w:val="6690F1DA"/>
    <w:rsid w:val="66951FB1"/>
    <w:rsid w:val="669E7C12"/>
    <w:rsid w:val="66B3A87A"/>
    <w:rsid w:val="66DAA083"/>
    <w:rsid w:val="66F0FA39"/>
    <w:rsid w:val="66F8D449"/>
    <w:rsid w:val="6709DEBE"/>
    <w:rsid w:val="670F0533"/>
    <w:rsid w:val="6716F846"/>
    <w:rsid w:val="671AE516"/>
    <w:rsid w:val="67370104"/>
    <w:rsid w:val="673ADCEC"/>
    <w:rsid w:val="673D7629"/>
    <w:rsid w:val="673F5356"/>
    <w:rsid w:val="675E66C2"/>
    <w:rsid w:val="678386CA"/>
    <w:rsid w:val="67880FA2"/>
    <w:rsid w:val="678A01D0"/>
    <w:rsid w:val="6792F50E"/>
    <w:rsid w:val="67B8EBD3"/>
    <w:rsid w:val="67B9B3C9"/>
    <w:rsid w:val="67C3799C"/>
    <w:rsid w:val="67C6DB92"/>
    <w:rsid w:val="67D80F4C"/>
    <w:rsid w:val="67E6EFF4"/>
    <w:rsid w:val="67F8236F"/>
    <w:rsid w:val="6805BB3B"/>
    <w:rsid w:val="680D2C2A"/>
    <w:rsid w:val="682DD00E"/>
    <w:rsid w:val="682FA994"/>
    <w:rsid w:val="683F083D"/>
    <w:rsid w:val="6866F95B"/>
    <w:rsid w:val="68739369"/>
    <w:rsid w:val="687682F2"/>
    <w:rsid w:val="687C5C50"/>
    <w:rsid w:val="687E045B"/>
    <w:rsid w:val="68935E1F"/>
    <w:rsid w:val="6897C2F8"/>
    <w:rsid w:val="689929A9"/>
    <w:rsid w:val="68A1F2D3"/>
    <w:rsid w:val="68A279A4"/>
    <w:rsid w:val="68B57472"/>
    <w:rsid w:val="68CC716C"/>
    <w:rsid w:val="68CD6310"/>
    <w:rsid w:val="68D6074A"/>
    <w:rsid w:val="68D7A7CC"/>
    <w:rsid w:val="68E072D7"/>
    <w:rsid w:val="68F05FEF"/>
    <w:rsid w:val="68F578A7"/>
    <w:rsid w:val="68F93B29"/>
    <w:rsid w:val="68FBE65B"/>
    <w:rsid w:val="68FE0C7C"/>
    <w:rsid w:val="69075C5A"/>
    <w:rsid w:val="69109FEA"/>
    <w:rsid w:val="6913E649"/>
    <w:rsid w:val="692493BB"/>
    <w:rsid w:val="69310A9C"/>
    <w:rsid w:val="69416AAA"/>
    <w:rsid w:val="6942D326"/>
    <w:rsid w:val="6943A416"/>
    <w:rsid w:val="694495ED"/>
    <w:rsid w:val="6947D7E4"/>
    <w:rsid w:val="695B5FB6"/>
    <w:rsid w:val="6961737C"/>
    <w:rsid w:val="696478C2"/>
    <w:rsid w:val="697D5D7F"/>
    <w:rsid w:val="697E6C8D"/>
    <w:rsid w:val="697FD48A"/>
    <w:rsid w:val="698A82D7"/>
    <w:rsid w:val="6994518B"/>
    <w:rsid w:val="69A90C81"/>
    <w:rsid w:val="69B915C7"/>
    <w:rsid w:val="69C731AC"/>
    <w:rsid w:val="69C84D6C"/>
    <w:rsid w:val="69D2856F"/>
    <w:rsid w:val="69D8E1D3"/>
    <w:rsid w:val="69DA1E55"/>
    <w:rsid w:val="69DBCC69"/>
    <w:rsid w:val="69F4FEDA"/>
    <w:rsid w:val="69FC538F"/>
    <w:rsid w:val="69FFC438"/>
    <w:rsid w:val="6A08A86A"/>
    <w:rsid w:val="6A175583"/>
    <w:rsid w:val="6A22F6DE"/>
    <w:rsid w:val="6A316E09"/>
    <w:rsid w:val="6A373445"/>
    <w:rsid w:val="6A4F7DF9"/>
    <w:rsid w:val="6A532F19"/>
    <w:rsid w:val="6A534490"/>
    <w:rsid w:val="6A539B4B"/>
    <w:rsid w:val="6A58083E"/>
    <w:rsid w:val="6A699638"/>
    <w:rsid w:val="6A776172"/>
    <w:rsid w:val="6A79FB8B"/>
    <w:rsid w:val="6A92F788"/>
    <w:rsid w:val="6A93852B"/>
    <w:rsid w:val="6A93C1BE"/>
    <w:rsid w:val="6AA41901"/>
    <w:rsid w:val="6AAA27CD"/>
    <w:rsid w:val="6AAC3DEE"/>
    <w:rsid w:val="6ACE0342"/>
    <w:rsid w:val="6AD19EEE"/>
    <w:rsid w:val="6AD273D4"/>
    <w:rsid w:val="6ADDA415"/>
    <w:rsid w:val="6AF38EAE"/>
    <w:rsid w:val="6B098C51"/>
    <w:rsid w:val="6B148E68"/>
    <w:rsid w:val="6B157EDF"/>
    <w:rsid w:val="6B1AFA45"/>
    <w:rsid w:val="6B1C1B38"/>
    <w:rsid w:val="6B1EC508"/>
    <w:rsid w:val="6B265E7D"/>
    <w:rsid w:val="6B4103AE"/>
    <w:rsid w:val="6B472E78"/>
    <w:rsid w:val="6B5277B4"/>
    <w:rsid w:val="6B55DA50"/>
    <w:rsid w:val="6B57D428"/>
    <w:rsid w:val="6B5F88E0"/>
    <w:rsid w:val="6B66D01F"/>
    <w:rsid w:val="6B6B56F7"/>
    <w:rsid w:val="6B6C5581"/>
    <w:rsid w:val="6B785CDC"/>
    <w:rsid w:val="6B7D5803"/>
    <w:rsid w:val="6B994049"/>
    <w:rsid w:val="6BA4F4E5"/>
    <w:rsid w:val="6BC657B5"/>
    <w:rsid w:val="6BCB0430"/>
    <w:rsid w:val="6BCD2570"/>
    <w:rsid w:val="6BDE7941"/>
    <w:rsid w:val="6BE28701"/>
    <w:rsid w:val="6BE58547"/>
    <w:rsid w:val="6BFC8008"/>
    <w:rsid w:val="6C03ABF3"/>
    <w:rsid w:val="6C0F9830"/>
    <w:rsid w:val="6C107A92"/>
    <w:rsid w:val="6C13C83F"/>
    <w:rsid w:val="6C1EBB07"/>
    <w:rsid w:val="6C228A6F"/>
    <w:rsid w:val="6C271C02"/>
    <w:rsid w:val="6C2E72C6"/>
    <w:rsid w:val="6C3D3BCD"/>
    <w:rsid w:val="6C4E3ACE"/>
    <w:rsid w:val="6C5415FE"/>
    <w:rsid w:val="6C551B23"/>
    <w:rsid w:val="6C5CCFA2"/>
    <w:rsid w:val="6C689AA6"/>
    <w:rsid w:val="6C7A8A00"/>
    <w:rsid w:val="6C7B2BF9"/>
    <w:rsid w:val="6C817611"/>
    <w:rsid w:val="6C82D9C5"/>
    <w:rsid w:val="6C8F502C"/>
    <w:rsid w:val="6CA452A2"/>
    <w:rsid w:val="6CA5A162"/>
    <w:rsid w:val="6CABDB70"/>
    <w:rsid w:val="6CC155EA"/>
    <w:rsid w:val="6CC62053"/>
    <w:rsid w:val="6CD177FC"/>
    <w:rsid w:val="6CD37D75"/>
    <w:rsid w:val="6CDB641F"/>
    <w:rsid w:val="6CDC0715"/>
    <w:rsid w:val="6D0BDD4D"/>
    <w:rsid w:val="6D18A59C"/>
    <w:rsid w:val="6D1E0F79"/>
    <w:rsid w:val="6D21A036"/>
    <w:rsid w:val="6D264494"/>
    <w:rsid w:val="6D32159C"/>
    <w:rsid w:val="6D3FF715"/>
    <w:rsid w:val="6D55CE37"/>
    <w:rsid w:val="6D5C25BD"/>
    <w:rsid w:val="6D7E6D8E"/>
    <w:rsid w:val="6D817321"/>
    <w:rsid w:val="6D828E77"/>
    <w:rsid w:val="6D86E473"/>
    <w:rsid w:val="6D875777"/>
    <w:rsid w:val="6D8B02BB"/>
    <w:rsid w:val="6D9EF823"/>
    <w:rsid w:val="6DA827CA"/>
    <w:rsid w:val="6DA918F4"/>
    <w:rsid w:val="6DB05224"/>
    <w:rsid w:val="6DC200BC"/>
    <w:rsid w:val="6DC75272"/>
    <w:rsid w:val="6DC77D81"/>
    <w:rsid w:val="6DC9E5C1"/>
    <w:rsid w:val="6DCBBE41"/>
    <w:rsid w:val="6DEBF40A"/>
    <w:rsid w:val="6DEC1C71"/>
    <w:rsid w:val="6DF1A41D"/>
    <w:rsid w:val="6DF84C95"/>
    <w:rsid w:val="6DFA8B9E"/>
    <w:rsid w:val="6E28DDF2"/>
    <w:rsid w:val="6E2B9B7A"/>
    <w:rsid w:val="6E30D014"/>
    <w:rsid w:val="6E5CF042"/>
    <w:rsid w:val="6E5D97F5"/>
    <w:rsid w:val="6E60AB03"/>
    <w:rsid w:val="6E6F8C41"/>
    <w:rsid w:val="6E7706E2"/>
    <w:rsid w:val="6E7B1DF6"/>
    <w:rsid w:val="6E8D9F46"/>
    <w:rsid w:val="6E911D4C"/>
    <w:rsid w:val="6EA69AD9"/>
    <w:rsid w:val="6EA80D43"/>
    <w:rsid w:val="6EBBE8C7"/>
    <w:rsid w:val="6EBD2E88"/>
    <w:rsid w:val="6ECDE08D"/>
    <w:rsid w:val="6ED2DFB4"/>
    <w:rsid w:val="6ED68C8C"/>
    <w:rsid w:val="6EE331F0"/>
    <w:rsid w:val="6EE40446"/>
    <w:rsid w:val="6EEE8D01"/>
    <w:rsid w:val="6EEEF4F1"/>
    <w:rsid w:val="6EF01795"/>
    <w:rsid w:val="6EF39A6C"/>
    <w:rsid w:val="6EFBC21B"/>
    <w:rsid w:val="6EFE35FB"/>
    <w:rsid w:val="6F00807B"/>
    <w:rsid w:val="6F161A03"/>
    <w:rsid w:val="6F4FDE2E"/>
    <w:rsid w:val="6F5A9514"/>
    <w:rsid w:val="6F66295B"/>
    <w:rsid w:val="6F894EDE"/>
    <w:rsid w:val="6F97CE89"/>
    <w:rsid w:val="6FA738FD"/>
    <w:rsid w:val="6FB6559D"/>
    <w:rsid w:val="6FCA5596"/>
    <w:rsid w:val="6FCE120D"/>
    <w:rsid w:val="6FD4C55E"/>
    <w:rsid w:val="6FD75015"/>
    <w:rsid w:val="6FD8A816"/>
    <w:rsid w:val="6FDC6AC0"/>
    <w:rsid w:val="700B788F"/>
    <w:rsid w:val="700EAA8B"/>
    <w:rsid w:val="70103D17"/>
    <w:rsid w:val="70138FFD"/>
    <w:rsid w:val="701446A5"/>
    <w:rsid w:val="701D1C6F"/>
    <w:rsid w:val="70212CF0"/>
    <w:rsid w:val="704B7C6D"/>
    <w:rsid w:val="704BA189"/>
    <w:rsid w:val="706A75DA"/>
    <w:rsid w:val="707945DA"/>
    <w:rsid w:val="708D5811"/>
    <w:rsid w:val="7096DACB"/>
    <w:rsid w:val="70A64AC5"/>
    <w:rsid w:val="70A88473"/>
    <w:rsid w:val="70CBF03B"/>
    <w:rsid w:val="70D788F1"/>
    <w:rsid w:val="70EA7F23"/>
    <w:rsid w:val="70F51F6D"/>
    <w:rsid w:val="7109570E"/>
    <w:rsid w:val="710CCBA9"/>
    <w:rsid w:val="711EF518"/>
    <w:rsid w:val="713BB6A0"/>
    <w:rsid w:val="71444B13"/>
    <w:rsid w:val="7145040A"/>
    <w:rsid w:val="714B90B1"/>
    <w:rsid w:val="714E0563"/>
    <w:rsid w:val="7157C3C0"/>
    <w:rsid w:val="7159E5B6"/>
    <w:rsid w:val="71774D17"/>
    <w:rsid w:val="71881A6B"/>
    <w:rsid w:val="71A2AD27"/>
    <w:rsid w:val="71A8C5CF"/>
    <w:rsid w:val="71AAFCB8"/>
    <w:rsid w:val="71BB8C06"/>
    <w:rsid w:val="71BBC80D"/>
    <w:rsid w:val="71C25795"/>
    <w:rsid w:val="71C38D0A"/>
    <w:rsid w:val="71C822C5"/>
    <w:rsid w:val="71DD185A"/>
    <w:rsid w:val="71E0EB84"/>
    <w:rsid w:val="71E645D1"/>
    <w:rsid w:val="71F01699"/>
    <w:rsid w:val="71F173EA"/>
    <w:rsid w:val="71FD5B7D"/>
    <w:rsid w:val="72081C45"/>
    <w:rsid w:val="7210AE92"/>
    <w:rsid w:val="7215D195"/>
    <w:rsid w:val="721AD5A9"/>
    <w:rsid w:val="72231915"/>
    <w:rsid w:val="7228B475"/>
    <w:rsid w:val="722BDEAC"/>
    <w:rsid w:val="72473B49"/>
    <w:rsid w:val="72523630"/>
    <w:rsid w:val="725E2D5D"/>
    <w:rsid w:val="72677EE9"/>
    <w:rsid w:val="727A30AB"/>
    <w:rsid w:val="727B180B"/>
    <w:rsid w:val="727EA12B"/>
    <w:rsid w:val="727F0E6A"/>
    <w:rsid w:val="729876DD"/>
    <w:rsid w:val="72AC62D4"/>
    <w:rsid w:val="72AFFA0C"/>
    <w:rsid w:val="72E19F68"/>
    <w:rsid w:val="73044AFE"/>
    <w:rsid w:val="73053945"/>
    <w:rsid w:val="731C9498"/>
    <w:rsid w:val="731ED490"/>
    <w:rsid w:val="731FCDF1"/>
    <w:rsid w:val="73224B22"/>
    <w:rsid w:val="733DE6EF"/>
    <w:rsid w:val="733EAB17"/>
    <w:rsid w:val="733F7A89"/>
    <w:rsid w:val="7340928C"/>
    <w:rsid w:val="734AE244"/>
    <w:rsid w:val="734E8319"/>
    <w:rsid w:val="73531B06"/>
    <w:rsid w:val="735C871C"/>
    <w:rsid w:val="735E022D"/>
    <w:rsid w:val="7366F91E"/>
    <w:rsid w:val="7370094F"/>
    <w:rsid w:val="73701978"/>
    <w:rsid w:val="738A3698"/>
    <w:rsid w:val="738F78EB"/>
    <w:rsid w:val="7390F7C1"/>
    <w:rsid w:val="7391FE7F"/>
    <w:rsid w:val="73B95CFE"/>
    <w:rsid w:val="73BD2AFD"/>
    <w:rsid w:val="73C5F95F"/>
    <w:rsid w:val="73CE125C"/>
    <w:rsid w:val="73E042BE"/>
    <w:rsid w:val="73E5772E"/>
    <w:rsid w:val="73EA26E2"/>
    <w:rsid w:val="73EBFF5E"/>
    <w:rsid w:val="73F9F618"/>
    <w:rsid w:val="740C0C08"/>
    <w:rsid w:val="741C106E"/>
    <w:rsid w:val="741EC436"/>
    <w:rsid w:val="742B4EBF"/>
    <w:rsid w:val="744BBA2C"/>
    <w:rsid w:val="745ACD4A"/>
    <w:rsid w:val="745BCA78"/>
    <w:rsid w:val="74648B63"/>
    <w:rsid w:val="7467963D"/>
    <w:rsid w:val="7477D874"/>
    <w:rsid w:val="747EF977"/>
    <w:rsid w:val="7481A212"/>
    <w:rsid w:val="7483B6CF"/>
    <w:rsid w:val="748C5759"/>
    <w:rsid w:val="749BFEC6"/>
    <w:rsid w:val="74B9E4F8"/>
    <w:rsid w:val="74BF8291"/>
    <w:rsid w:val="74C9199C"/>
    <w:rsid w:val="74C9B09B"/>
    <w:rsid w:val="74D673A6"/>
    <w:rsid w:val="74D9056B"/>
    <w:rsid w:val="74E44477"/>
    <w:rsid w:val="74E9599D"/>
    <w:rsid w:val="74ECF0A7"/>
    <w:rsid w:val="751E524D"/>
    <w:rsid w:val="7523E819"/>
    <w:rsid w:val="7527059B"/>
    <w:rsid w:val="753A8BE5"/>
    <w:rsid w:val="753B3757"/>
    <w:rsid w:val="75444C2D"/>
    <w:rsid w:val="75449777"/>
    <w:rsid w:val="754C5A9A"/>
    <w:rsid w:val="75602398"/>
    <w:rsid w:val="7577E851"/>
    <w:rsid w:val="757E38F6"/>
    <w:rsid w:val="75855B87"/>
    <w:rsid w:val="75882A43"/>
    <w:rsid w:val="75A0D010"/>
    <w:rsid w:val="75B435F1"/>
    <w:rsid w:val="75BDDDF0"/>
    <w:rsid w:val="75D85E93"/>
    <w:rsid w:val="75E07AA3"/>
    <w:rsid w:val="75EDB7FC"/>
    <w:rsid w:val="75EF8B7D"/>
    <w:rsid w:val="75EFC902"/>
    <w:rsid w:val="75F09803"/>
    <w:rsid w:val="75F27794"/>
    <w:rsid w:val="75FA7935"/>
    <w:rsid w:val="760757EA"/>
    <w:rsid w:val="76188883"/>
    <w:rsid w:val="761F1D21"/>
    <w:rsid w:val="7621E01A"/>
    <w:rsid w:val="76226C38"/>
    <w:rsid w:val="762442A2"/>
    <w:rsid w:val="76313BBE"/>
    <w:rsid w:val="76354A42"/>
    <w:rsid w:val="765492D4"/>
    <w:rsid w:val="7659C64A"/>
    <w:rsid w:val="76612742"/>
    <w:rsid w:val="7662EDEA"/>
    <w:rsid w:val="766BCFDA"/>
    <w:rsid w:val="766F61AD"/>
    <w:rsid w:val="767EE7D2"/>
    <w:rsid w:val="76975845"/>
    <w:rsid w:val="76AB700B"/>
    <w:rsid w:val="76BE2CF5"/>
    <w:rsid w:val="76C44F55"/>
    <w:rsid w:val="76E370DE"/>
    <w:rsid w:val="76E8DE64"/>
    <w:rsid w:val="76F5A54C"/>
    <w:rsid w:val="76FE3954"/>
    <w:rsid w:val="77001650"/>
    <w:rsid w:val="77031142"/>
    <w:rsid w:val="7707E5C8"/>
    <w:rsid w:val="77120046"/>
    <w:rsid w:val="771263ED"/>
    <w:rsid w:val="771D5277"/>
    <w:rsid w:val="77297A69"/>
    <w:rsid w:val="772F5B87"/>
    <w:rsid w:val="7736ADE9"/>
    <w:rsid w:val="77387677"/>
    <w:rsid w:val="77575CAF"/>
    <w:rsid w:val="775AFD94"/>
    <w:rsid w:val="77689A3C"/>
    <w:rsid w:val="776BE031"/>
    <w:rsid w:val="7774D9FB"/>
    <w:rsid w:val="7780C1DE"/>
    <w:rsid w:val="77956BD0"/>
    <w:rsid w:val="779C77A6"/>
    <w:rsid w:val="77B17E8D"/>
    <w:rsid w:val="77B55A36"/>
    <w:rsid w:val="77D70765"/>
    <w:rsid w:val="77E047AB"/>
    <w:rsid w:val="77E7C08D"/>
    <w:rsid w:val="77ECBE09"/>
    <w:rsid w:val="77EE2012"/>
    <w:rsid w:val="77F2667E"/>
    <w:rsid w:val="77F78E24"/>
    <w:rsid w:val="77F9D7CA"/>
    <w:rsid w:val="78035A6F"/>
    <w:rsid w:val="780A64E9"/>
    <w:rsid w:val="780F873C"/>
    <w:rsid w:val="78129B94"/>
    <w:rsid w:val="7814E851"/>
    <w:rsid w:val="78155C25"/>
    <w:rsid w:val="781C63EB"/>
    <w:rsid w:val="7824977B"/>
    <w:rsid w:val="782B9D7B"/>
    <w:rsid w:val="782F0825"/>
    <w:rsid w:val="78317D65"/>
    <w:rsid w:val="7831C7F5"/>
    <w:rsid w:val="785A28CF"/>
    <w:rsid w:val="785B3CAE"/>
    <w:rsid w:val="7895D73B"/>
    <w:rsid w:val="789C2F49"/>
    <w:rsid w:val="78A07BFD"/>
    <w:rsid w:val="78B08EDC"/>
    <w:rsid w:val="78C51FD3"/>
    <w:rsid w:val="78C969AE"/>
    <w:rsid w:val="78D69BF4"/>
    <w:rsid w:val="78DD9C9F"/>
    <w:rsid w:val="78EA7A0C"/>
    <w:rsid w:val="78F18368"/>
    <w:rsid w:val="78FE28DD"/>
    <w:rsid w:val="7910630B"/>
    <w:rsid w:val="7914A7DF"/>
    <w:rsid w:val="791DB225"/>
    <w:rsid w:val="79218B7D"/>
    <w:rsid w:val="79277333"/>
    <w:rsid w:val="794AA9A4"/>
    <w:rsid w:val="794CBB16"/>
    <w:rsid w:val="795D9B23"/>
    <w:rsid w:val="7961AA31"/>
    <w:rsid w:val="79673F01"/>
    <w:rsid w:val="79762BEC"/>
    <w:rsid w:val="7977DA5A"/>
    <w:rsid w:val="798A9084"/>
    <w:rsid w:val="798EA432"/>
    <w:rsid w:val="7999EF59"/>
    <w:rsid w:val="799EAC46"/>
    <w:rsid w:val="79AB8A5B"/>
    <w:rsid w:val="79B8655E"/>
    <w:rsid w:val="79CEF5C3"/>
    <w:rsid w:val="79D70143"/>
    <w:rsid w:val="79E26A6F"/>
    <w:rsid w:val="79E3CFB9"/>
    <w:rsid w:val="79EAECF3"/>
    <w:rsid w:val="7A060BA8"/>
    <w:rsid w:val="7A144927"/>
    <w:rsid w:val="7A213314"/>
    <w:rsid w:val="7A2FA150"/>
    <w:rsid w:val="7A384B57"/>
    <w:rsid w:val="7A468A7F"/>
    <w:rsid w:val="7A537C98"/>
    <w:rsid w:val="7A5C76FC"/>
    <w:rsid w:val="7A5FF41E"/>
    <w:rsid w:val="7A6321EC"/>
    <w:rsid w:val="7A6B5776"/>
    <w:rsid w:val="7A6F1FE1"/>
    <w:rsid w:val="7A813568"/>
    <w:rsid w:val="7A85B2F5"/>
    <w:rsid w:val="7A8B0EF9"/>
    <w:rsid w:val="7A911222"/>
    <w:rsid w:val="7A98792B"/>
    <w:rsid w:val="7A99C64D"/>
    <w:rsid w:val="7AB9E2D3"/>
    <w:rsid w:val="7AC3F0AC"/>
    <w:rsid w:val="7AC42D2C"/>
    <w:rsid w:val="7ACE9266"/>
    <w:rsid w:val="7ACEF657"/>
    <w:rsid w:val="7ACEF954"/>
    <w:rsid w:val="7AD0E4B9"/>
    <w:rsid w:val="7ADCB1B2"/>
    <w:rsid w:val="7AE7818A"/>
    <w:rsid w:val="7AF8D1B0"/>
    <w:rsid w:val="7AFA4631"/>
    <w:rsid w:val="7B0C5577"/>
    <w:rsid w:val="7B25204C"/>
    <w:rsid w:val="7B2BB612"/>
    <w:rsid w:val="7B37F491"/>
    <w:rsid w:val="7B5C2931"/>
    <w:rsid w:val="7B5CCE78"/>
    <w:rsid w:val="7B6AD3C0"/>
    <w:rsid w:val="7B6B54B8"/>
    <w:rsid w:val="7B72E57D"/>
    <w:rsid w:val="7B7C1EBF"/>
    <w:rsid w:val="7B7C8E08"/>
    <w:rsid w:val="7B97656A"/>
    <w:rsid w:val="7BA147D8"/>
    <w:rsid w:val="7BA9E2F5"/>
    <w:rsid w:val="7BAD0EF8"/>
    <w:rsid w:val="7BBB45EF"/>
    <w:rsid w:val="7BBE48C0"/>
    <w:rsid w:val="7BC56460"/>
    <w:rsid w:val="7BCBEA2C"/>
    <w:rsid w:val="7BE7D146"/>
    <w:rsid w:val="7BE83893"/>
    <w:rsid w:val="7BF204C4"/>
    <w:rsid w:val="7C01FD0D"/>
    <w:rsid w:val="7C04F704"/>
    <w:rsid w:val="7C1524BC"/>
    <w:rsid w:val="7C158C8B"/>
    <w:rsid w:val="7C1BD38F"/>
    <w:rsid w:val="7C203445"/>
    <w:rsid w:val="7C270F48"/>
    <w:rsid w:val="7C2C0092"/>
    <w:rsid w:val="7C3165D8"/>
    <w:rsid w:val="7C452D52"/>
    <w:rsid w:val="7C4DAF3B"/>
    <w:rsid w:val="7C4E4A81"/>
    <w:rsid w:val="7C58DCC9"/>
    <w:rsid w:val="7C63C513"/>
    <w:rsid w:val="7C678D6C"/>
    <w:rsid w:val="7C681395"/>
    <w:rsid w:val="7C85A374"/>
    <w:rsid w:val="7C860DAB"/>
    <w:rsid w:val="7C881B29"/>
    <w:rsid w:val="7C8D96E6"/>
    <w:rsid w:val="7C908911"/>
    <w:rsid w:val="7C9FB782"/>
    <w:rsid w:val="7CC23124"/>
    <w:rsid w:val="7CC7DE54"/>
    <w:rsid w:val="7CCDBDE5"/>
    <w:rsid w:val="7CDBC8FF"/>
    <w:rsid w:val="7CE2CDEA"/>
    <w:rsid w:val="7CE447CB"/>
    <w:rsid w:val="7CFEFBE8"/>
    <w:rsid w:val="7D14C206"/>
    <w:rsid w:val="7D2A8D76"/>
    <w:rsid w:val="7D5B76FC"/>
    <w:rsid w:val="7D679269"/>
    <w:rsid w:val="7D74632E"/>
    <w:rsid w:val="7D7B84CE"/>
    <w:rsid w:val="7D88B811"/>
    <w:rsid w:val="7D8C6320"/>
    <w:rsid w:val="7D9BB2ED"/>
    <w:rsid w:val="7D9FA623"/>
    <w:rsid w:val="7DAC8AE1"/>
    <w:rsid w:val="7DBB76DA"/>
    <w:rsid w:val="7DCB17D1"/>
    <w:rsid w:val="7DCB4146"/>
    <w:rsid w:val="7DD1CC12"/>
    <w:rsid w:val="7DDE8C62"/>
    <w:rsid w:val="7DE0FDB3"/>
    <w:rsid w:val="7DE69E7B"/>
    <w:rsid w:val="7DEA1E34"/>
    <w:rsid w:val="7DF98CBE"/>
    <w:rsid w:val="7E03EC08"/>
    <w:rsid w:val="7E04D089"/>
    <w:rsid w:val="7E1FAFA2"/>
    <w:rsid w:val="7E234C3E"/>
    <w:rsid w:val="7E26F324"/>
    <w:rsid w:val="7E3573B7"/>
    <w:rsid w:val="7E36474E"/>
    <w:rsid w:val="7E4DC8B4"/>
    <w:rsid w:val="7E5A568E"/>
    <w:rsid w:val="7E72D9D2"/>
    <w:rsid w:val="7E791976"/>
    <w:rsid w:val="7E792837"/>
    <w:rsid w:val="7E8071D6"/>
    <w:rsid w:val="7E9B658B"/>
    <w:rsid w:val="7EA0C877"/>
    <w:rsid w:val="7EB42EC7"/>
    <w:rsid w:val="7EBA3A27"/>
    <w:rsid w:val="7EC67D46"/>
    <w:rsid w:val="7EE39361"/>
    <w:rsid w:val="7EE6DEB7"/>
    <w:rsid w:val="7EEE2D68"/>
    <w:rsid w:val="7EF074FC"/>
    <w:rsid w:val="7EFBEB22"/>
    <w:rsid w:val="7F2F7756"/>
    <w:rsid w:val="7F389CA0"/>
    <w:rsid w:val="7F40EC6F"/>
    <w:rsid w:val="7F4133A2"/>
    <w:rsid w:val="7F447CE9"/>
    <w:rsid w:val="7F4AF3C1"/>
    <w:rsid w:val="7F561088"/>
    <w:rsid w:val="7F670135"/>
    <w:rsid w:val="7F67381D"/>
    <w:rsid w:val="7F6761BC"/>
    <w:rsid w:val="7F698B36"/>
    <w:rsid w:val="7F729A08"/>
    <w:rsid w:val="7F80CE38"/>
    <w:rsid w:val="7F8ED945"/>
    <w:rsid w:val="7F9658A9"/>
    <w:rsid w:val="7F96903A"/>
    <w:rsid w:val="7FA82273"/>
    <w:rsid w:val="7FAFDC28"/>
    <w:rsid w:val="7FC91775"/>
    <w:rsid w:val="7FE17926"/>
    <w:rsid w:val="7FECAB30"/>
    <w:rsid w:val="7FF1A0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0A870"/>
  <w15:docId w15:val="{8D09A028-6940-48F1-A6EB-9DEB5AEF2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57E2D"/>
    <w:pPr>
      <w:spacing w:before="120" w:after="120" w:line="276" w:lineRule="auto"/>
    </w:pPr>
    <w:rPr>
      <w:rFonts w:ascii="Arial" w:hAnsi="Arial"/>
      <w:color w:val="1E1544" w:themeColor="text1"/>
      <w:sz w:val="24"/>
      <w:szCs w:val="24"/>
      <w:lang w:eastAsia="en-US"/>
    </w:rPr>
  </w:style>
  <w:style w:type="paragraph" w:styleId="Heading1">
    <w:name w:val="heading 1"/>
    <w:next w:val="Normal"/>
    <w:link w:val="Heading1Char"/>
    <w:qFormat/>
    <w:rsid w:val="00B96007"/>
    <w:pPr>
      <w:keepNext/>
      <w:spacing w:before="600" w:after="240"/>
      <w:outlineLvl w:val="0"/>
    </w:pPr>
    <w:rPr>
      <w:rFonts w:ascii="Arial" w:hAnsi="Arial" w:cs="Arial"/>
      <w:b/>
      <w:bCs/>
      <w:color w:val="1E1544"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4"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4"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4"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4"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28656B"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D" w:themeColor="text1" w:themeTint="7F"/>
    </w:rPr>
  </w:style>
  <w:style w:type="character" w:styleId="IntenseEmphasis">
    <w:name w:val="Intense Emphasis"/>
    <w:basedOn w:val="DefaultParagraphFont"/>
    <w:uiPriority w:val="21"/>
    <w:rsid w:val="00BF7AD7"/>
    <w:rPr>
      <w:b/>
      <w:bCs/>
      <w:i/>
      <w:iCs/>
      <w:color w:val="65BDC5" w:themeColor="accent1"/>
    </w:rPr>
  </w:style>
  <w:style w:type="paragraph" w:styleId="Quote">
    <w:name w:val="Quote"/>
    <w:next w:val="Normal"/>
    <w:link w:val="QuoteChar"/>
    <w:uiPriority w:val="29"/>
    <w:qFormat/>
    <w:rsid w:val="00BF7AD7"/>
    <w:pPr>
      <w:ind w:left="720"/>
    </w:pPr>
    <w:rPr>
      <w:rFonts w:ascii="Arial" w:hAnsi="Arial"/>
      <w:i/>
      <w:iCs/>
      <w:color w:val="1E1544"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4" w:themeColor="text1"/>
      <w:sz w:val="22"/>
      <w:szCs w:val="24"/>
      <w:lang w:eastAsia="en-US"/>
    </w:rPr>
  </w:style>
  <w:style w:type="paragraph" w:styleId="IntenseQuote">
    <w:name w:val="Intense Quote"/>
    <w:next w:val="Normal"/>
    <w:link w:val="IntenseQuoteChar"/>
    <w:uiPriority w:val="30"/>
    <w:rsid w:val="00BF7AD7"/>
    <w:pPr>
      <w:pBdr>
        <w:bottom w:val="single" w:sz="4" w:space="4" w:color="65BDC5" w:themeColor="accent1"/>
      </w:pBdr>
      <w:spacing w:before="200" w:after="280"/>
      <w:ind w:left="936" w:right="936"/>
    </w:pPr>
    <w:rPr>
      <w:rFonts w:ascii="Arial" w:hAnsi="Arial"/>
      <w:b/>
      <w:bCs/>
      <w:i/>
      <w:iCs/>
      <w:color w:val="65BDC5"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65BDC5" w:themeColor="accent1"/>
      <w:sz w:val="22"/>
      <w:szCs w:val="24"/>
      <w:lang w:eastAsia="en-US"/>
    </w:rPr>
  </w:style>
  <w:style w:type="character" w:styleId="SubtleReference">
    <w:name w:val="Subtle Reference"/>
    <w:basedOn w:val="DefaultParagraphFont"/>
    <w:uiPriority w:val="31"/>
    <w:rsid w:val="00BF7AD7"/>
    <w:rPr>
      <w:smallCaps/>
      <w:color w:val="8ECAD2" w:themeColor="accent2"/>
      <w:u w:val="single"/>
    </w:rPr>
  </w:style>
  <w:style w:type="character" w:styleId="IntenseReference">
    <w:name w:val="Intense Reference"/>
    <w:basedOn w:val="DefaultParagraphFont"/>
    <w:uiPriority w:val="32"/>
    <w:rsid w:val="00BF7AD7"/>
    <w:rPr>
      <w:b/>
      <w:bCs/>
      <w:i/>
      <w:smallCaps/>
      <w:color w:val="8ECAD2"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68"/>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1,Recommendation,#List Paragraph,L,List Paragraph11,Bullet point,Bullets,CV text,Dot pt,F5 List Paragraph,FooterText,List Paragraph111,List Paragraph2,Medium Grid 1 - Accent 21,NAST Quote,NFP GP Bulleted List,列,Figure_name,l"/>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4"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4"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476220"/>
    <w:pPr>
      <w:numPr>
        <w:numId w:val="46"/>
      </w:numPr>
      <w:spacing w:after="60"/>
      <w:ind w:left="714" w:hanging="357"/>
    </w:pPr>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2F1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2F1F2" w:themeColor="background1"/>
      <w:sz w:val="20"/>
      <w:szCs w:val="20"/>
    </w:rPr>
  </w:style>
  <w:style w:type="paragraph" w:customStyle="1" w:styleId="FigureTitle">
    <w:name w:val="Figure Title"/>
    <w:basedOn w:val="Tablehead"/>
    <w:next w:val="Normal"/>
    <w:qFormat/>
    <w:rsid w:val="00E37590"/>
    <w:rPr>
      <w:color w:val="1E1544"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70C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4" w:themeColor="text1"/>
        <w:left w:val="single" w:sz="4" w:space="0" w:color="1E1544" w:themeColor="text1"/>
        <w:bottom w:val="single" w:sz="4" w:space="0" w:color="1E1544" w:themeColor="text1"/>
        <w:right w:val="single" w:sz="4" w:space="0" w:color="1E1544" w:themeColor="text1"/>
        <w:insideH w:val="single" w:sz="4" w:space="0" w:color="1E1544" w:themeColor="text1"/>
        <w:insideV w:val="single" w:sz="4" w:space="0" w:color="1E1544" w:themeColor="text1"/>
      </w:tblBorders>
    </w:tblPr>
    <w:tblStylePr w:type="firstRow">
      <w:rPr>
        <w:rFonts w:ascii="Arial" w:hAnsi="Arial"/>
        <w:b/>
        <w:color w:val="F2F1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2F1F2" w:themeColor="background1"/>
      <w:szCs w:val="22"/>
      <w:lang w:val="en-US"/>
    </w:rPr>
  </w:style>
  <w:style w:type="paragraph" w:customStyle="1" w:styleId="SectionNumber">
    <w:name w:val="Section Number"/>
    <w:basedOn w:val="Normal"/>
    <w:next w:val="Normal"/>
    <w:rsid w:val="009B5601"/>
    <w:pPr>
      <w:pBdr>
        <w:bottom w:val="single" w:sz="24" w:space="6" w:color="65BDC5" w:themeColor="accent1"/>
      </w:pBdr>
      <w:shd w:val="clear" w:color="auto" w:fill="1E1544" w:themeFill="text1"/>
      <w:spacing w:before="320" w:after="0" w:line="240" w:lineRule="auto"/>
    </w:pPr>
    <w:rPr>
      <w:noProof/>
      <w:color w:val="F2F1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65BDC5"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4"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autoRedefine/>
    <w:qFormat/>
    <w:rsid w:val="00751DBA"/>
    <w:pPr>
      <w:pBdr>
        <w:top w:val="single" w:sz="4" w:space="20" w:color="E6E4E6" w:themeColor="background1" w:themeShade="F2"/>
        <w:left w:val="single" w:sz="4" w:space="10" w:color="E6E4E6" w:themeColor="background1" w:themeShade="F2"/>
        <w:bottom w:val="single" w:sz="4" w:space="10" w:color="E6E4E6" w:themeColor="background1" w:themeShade="F2"/>
        <w:right w:val="single" w:sz="4" w:space="10" w:color="E6E4E6" w:themeColor="background1" w:themeShade="F2"/>
      </w:pBdr>
      <w:shd w:val="clear" w:color="auto" w:fill="E6E4E6" w:themeFill="background1" w:themeFillShade="F2"/>
      <w:spacing w:before="0" w:line="259" w:lineRule="auto"/>
      <w:ind w:right="227"/>
    </w:pPr>
  </w:style>
  <w:style w:type="table" w:customStyle="1" w:styleId="DepartmentofHealthtable">
    <w:name w:val="Department of Health table"/>
    <w:basedOn w:val="TableNormal"/>
    <w:uiPriority w:val="99"/>
    <w:rsid w:val="00141935"/>
    <w:rPr>
      <w:rFonts w:ascii="Arial" w:hAnsi="Arial"/>
      <w:color w:val="1E1544" w:themeColor="text1"/>
      <w:sz w:val="21"/>
    </w:rPr>
    <w:tblPr>
      <w:tblBorders>
        <w:top w:val="single" w:sz="4" w:space="0" w:color="1E1544" w:themeColor="text1"/>
        <w:bottom w:val="single" w:sz="4" w:space="0" w:color="1E1544" w:themeColor="text1"/>
        <w:insideH w:val="single" w:sz="4" w:space="0" w:color="1E1544" w:themeColor="text1"/>
      </w:tblBorders>
    </w:tblPr>
    <w:tcPr>
      <w:shd w:val="clear" w:color="auto" w:fill="auto"/>
      <w:vAlign w:val="center"/>
    </w:tcPr>
    <w:tblStylePr w:type="firstRow">
      <w:rPr>
        <w:rFonts w:ascii="Arial" w:hAnsi="Arial"/>
        <w:b/>
        <w:color w:val="F2F1F2" w:themeColor="background1"/>
        <w:sz w:val="24"/>
      </w:rPr>
      <w:tblPr/>
      <w:tcPr>
        <w:shd w:val="clear" w:color="auto" w:fill="1E1544" w:themeFill="text1"/>
      </w:tcPr>
    </w:tblStylePr>
    <w:tblStylePr w:type="lastRow">
      <w:rPr>
        <w:rFonts w:ascii="Arial" w:hAnsi="Arial"/>
        <w:color w:val="1E1544" w:themeColor="text1"/>
      </w:rPr>
    </w:tblStylePr>
  </w:style>
  <w:style w:type="character" w:customStyle="1" w:styleId="TableTitleChar">
    <w:name w:val="Table Title Char"/>
    <w:basedOn w:val="DefaultParagraphFont"/>
    <w:link w:val="TableTitle"/>
    <w:rsid w:val="00E37590"/>
    <w:rPr>
      <w:rFonts w:ascii="Arial" w:hAnsi="Arial"/>
      <w:b/>
      <w:bCs/>
      <w:color w:val="1E1544"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4"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4"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28656B"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4"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4"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25DCD" w:themeColor="text1" w:themeTint="80"/>
        <w:bottom w:val="single" w:sz="4" w:space="0" w:color="725DCD" w:themeColor="text1" w:themeTint="80"/>
      </w:tblBorders>
    </w:tblPr>
    <w:tblStylePr w:type="firstRow">
      <w:rPr>
        <w:b/>
        <w:bCs/>
      </w:rPr>
      <w:tblPr/>
      <w:tcPr>
        <w:tcBorders>
          <w:bottom w:val="single" w:sz="4" w:space="0" w:color="725DCD" w:themeColor="text1" w:themeTint="80"/>
        </w:tcBorders>
      </w:tcPr>
    </w:tblStylePr>
    <w:tblStylePr w:type="lastRow">
      <w:rPr>
        <w:b/>
        <w:bCs/>
      </w:rPr>
      <w:tblPr/>
      <w:tcPr>
        <w:tcBorders>
          <w:top w:val="single" w:sz="4" w:space="0" w:color="725DCD" w:themeColor="text1" w:themeTint="80"/>
        </w:tcBorders>
      </w:tcPr>
    </w:tblStylePr>
    <w:tblStylePr w:type="firstCol">
      <w:rPr>
        <w:b/>
        <w:bCs/>
      </w:rPr>
    </w:tblStylePr>
    <w:tblStylePr w:type="lastCol">
      <w:rPr>
        <w:b/>
        <w:bCs/>
      </w:rPr>
    </w:tblStylePr>
    <w:tblStylePr w:type="band1Vert">
      <w:tblPr/>
      <w:tcPr>
        <w:tcBorders>
          <w:left w:val="single" w:sz="4" w:space="0" w:color="725DCD" w:themeColor="text1" w:themeTint="80"/>
          <w:right w:val="single" w:sz="4" w:space="0" w:color="725DCD" w:themeColor="text1" w:themeTint="80"/>
        </w:tcBorders>
      </w:tcPr>
    </w:tblStylePr>
    <w:tblStylePr w:type="band2Vert">
      <w:tblPr/>
      <w:tcPr>
        <w:tcBorders>
          <w:left w:val="single" w:sz="4" w:space="0" w:color="725DCD" w:themeColor="text1" w:themeTint="80"/>
          <w:right w:val="single" w:sz="4" w:space="0" w:color="725DCD" w:themeColor="text1" w:themeTint="80"/>
        </w:tcBorders>
      </w:tcPr>
    </w:tblStylePr>
    <w:tblStylePr w:type="band1Horz">
      <w:tblPr/>
      <w:tcPr>
        <w:tcBorders>
          <w:top w:val="single" w:sz="4" w:space="0" w:color="725DCD" w:themeColor="text1" w:themeTint="80"/>
          <w:bottom w:val="single" w:sz="4" w:space="0" w:color="72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4" w:themeFill="text1"/>
      <w:spacing w:before="840"/>
    </w:pPr>
    <w:rPr>
      <w:b/>
      <w:bCs/>
      <w:color w:val="F2F1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3D99A1" w:themeColor="accent1" w:themeShade="BF"/>
      <w:kern w:val="0"/>
      <w:sz w:val="32"/>
      <w:szCs w:val="32"/>
      <w:lang w:val="en-US"/>
    </w:rPr>
  </w:style>
  <w:style w:type="paragraph" w:styleId="TOC1">
    <w:name w:val="toc 1"/>
    <w:basedOn w:val="Normal"/>
    <w:next w:val="Normal"/>
    <w:autoRedefine/>
    <w:uiPriority w:val="39"/>
    <w:unhideWhenUsed/>
    <w:rsid w:val="00E64624"/>
    <w:pPr>
      <w:pBdr>
        <w:top w:val="single" w:sz="6" w:space="1" w:color="65BDC5" w:themeColor="accent1"/>
        <w:bottom w:val="single" w:sz="6" w:space="1" w:color="65BDC5" w:themeColor="accent1"/>
        <w:between w:val="single" w:sz="6" w:space="1" w:color="65BDC5" w:themeColor="accent1"/>
      </w:pBdr>
      <w:tabs>
        <w:tab w:val="right" w:pos="9061"/>
      </w:tabs>
    </w:pPr>
    <w:rPr>
      <w:b/>
      <w:bCs/>
      <w:noProof/>
      <w:szCs w:val="20"/>
    </w:rPr>
  </w:style>
  <w:style w:type="paragraph" w:styleId="TOC2">
    <w:name w:val="toc 2"/>
    <w:basedOn w:val="Normal"/>
    <w:next w:val="Normal"/>
    <w:uiPriority w:val="39"/>
    <w:unhideWhenUsed/>
    <w:rsid w:val="00DD6906"/>
    <w:pPr>
      <w:pBdr>
        <w:top w:val="single" w:sz="6" w:space="1" w:color="65BDC5" w:themeColor="accent1"/>
        <w:bottom w:val="single" w:sz="6" w:space="1" w:color="65BDC5" w:themeColor="accent1"/>
        <w:between w:val="single" w:sz="6" w:space="1" w:color="65BDC5"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292D08"/>
    <w:pPr>
      <w:tabs>
        <w:tab w:val="right" w:pos="9061"/>
      </w:tabs>
      <w:spacing w:before="0" w:after="0"/>
    </w:pPr>
    <w:rPr>
      <w:rFonts w:eastAsia="Arial"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65BDC5" w:themeColor="accent1"/>
        <w:bottom w:val="single" w:sz="6" w:space="1" w:color="65BDC5" w:themeColor="accent1"/>
        <w:between w:val="single" w:sz="6" w:space="1" w:color="65BDC5" w:themeColor="accent1"/>
      </w:pBdr>
      <w:tabs>
        <w:tab w:val="right" w:pos="9061"/>
      </w:tabs>
    </w:pPr>
    <w:rPr>
      <w:szCs w:val="20"/>
    </w:rPr>
  </w:style>
  <w:style w:type="paragraph" w:styleId="CommentText">
    <w:name w:val="annotation text"/>
    <w:basedOn w:val="Normal"/>
    <w:link w:val="CommentTextChar"/>
    <w:uiPriority w:val="99"/>
    <w:unhideWhenUsed/>
    <w:rsid w:val="00BC6042"/>
    <w:pPr>
      <w:spacing w:before="0" w:after="0" w:line="240" w:lineRule="auto"/>
    </w:pPr>
    <w:rPr>
      <w:rFonts w:eastAsia="Arial" w:cs="Arial"/>
      <w:color w:val="auto"/>
      <w:sz w:val="20"/>
      <w:szCs w:val="20"/>
      <w:lang w:eastAsia="en-AU"/>
    </w:rPr>
  </w:style>
  <w:style w:type="character" w:customStyle="1" w:styleId="CommentTextChar">
    <w:name w:val="Comment Text Char"/>
    <w:basedOn w:val="DefaultParagraphFont"/>
    <w:link w:val="CommentText"/>
    <w:uiPriority w:val="99"/>
    <w:rsid w:val="00BC6042"/>
    <w:rPr>
      <w:rFonts w:ascii="Arial" w:eastAsia="Arial" w:hAnsi="Arial" w:cs="Arial"/>
    </w:rPr>
  </w:style>
  <w:style w:type="character" w:customStyle="1" w:styleId="ListParagraphChar">
    <w:name w:val="List Paragraph Char"/>
    <w:aliases w:val="List Paragraph1 Char,Recommendation Char,#List Paragraph Char,L Char,List Paragraph11 Char,Bullet point Char,Bullets Char,CV text Char,Dot pt Char,F5 List Paragraph Char,FooterText Char,List Paragraph111 Char,List Paragraph2 Char"/>
    <w:link w:val="ListParagraph"/>
    <w:uiPriority w:val="34"/>
    <w:qFormat/>
    <w:locked/>
    <w:rsid w:val="00BC6042"/>
    <w:rPr>
      <w:rFonts w:ascii="Arial" w:hAnsi="Arial"/>
      <w:color w:val="1E1544" w:themeColor="text1"/>
      <w:sz w:val="24"/>
      <w:szCs w:val="24"/>
      <w:lang w:eastAsia="en-US"/>
    </w:rPr>
  </w:style>
  <w:style w:type="character" w:styleId="FootnoteReference">
    <w:name w:val="footnote reference"/>
    <w:basedOn w:val="DefaultParagraphFont"/>
    <w:uiPriority w:val="99"/>
    <w:unhideWhenUsed/>
    <w:rsid w:val="00BC6042"/>
    <w:rPr>
      <w:vertAlign w:val="superscript"/>
    </w:rPr>
  </w:style>
  <w:style w:type="character" w:styleId="CommentReference">
    <w:name w:val="annotation reference"/>
    <w:basedOn w:val="DefaultParagraphFont"/>
    <w:uiPriority w:val="99"/>
    <w:semiHidden/>
    <w:unhideWhenUsed/>
    <w:rsid w:val="00BC6042"/>
    <w:rPr>
      <w:sz w:val="16"/>
      <w:szCs w:val="16"/>
    </w:rPr>
  </w:style>
  <w:style w:type="character" w:customStyle="1" w:styleId="Heading1Char">
    <w:name w:val="Heading 1 Char"/>
    <w:basedOn w:val="DefaultParagraphFont"/>
    <w:link w:val="Heading1"/>
    <w:rsid w:val="00BC6042"/>
    <w:rPr>
      <w:rFonts w:ascii="Arial" w:hAnsi="Arial" w:cs="Arial"/>
      <w:b/>
      <w:bCs/>
      <w:color w:val="1E1544" w:themeColor="text1"/>
      <w:kern w:val="28"/>
      <w:sz w:val="60"/>
      <w:szCs w:val="36"/>
      <w:lang w:eastAsia="en-US"/>
    </w:rPr>
  </w:style>
  <w:style w:type="paragraph" w:customStyle="1" w:styleId="Paragraphtext">
    <w:name w:val="Paragraph text"/>
    <w:basedOn w:val="Normal"/>
    <w:qFormat/>
    <w:rsid w:val="00BC6042"/>
    <w:pPr>
      <w:spacing w:after="60" w:line="240" w:lineRule="auto"/>
    </w:pPr>
    <w:rPr>
      <w:sz w:val="21"/>
    </w:rPr>
  </w:style>
  <w:style w:type="paragraph" w:customStyle="1" w:styleId="paragraph">
    <w:name w:val="paragraph"/>
    <w:basedOn w:val="Normal"/>
    <w:rsid w:val="00E30D55"/>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E30D55"/>
  </w:style>
  <w:style w:type="character" w:customStyle="1" w:styleId="eop">
    <w:name w:val="eop"/>
    <w:basedOn w:val="DefaultParagraphFont"/>
    <w:rsid w:val="00E30D55"/>
  </w:style>
  <w:style w:type="paragraph" w:styleId="CommentSubject">
    <w:name w:val="annotation subject"/>
    <w:basedOn w:val="CommentText"/>
    <w:next w:val="CommentText"/>
    <w:link w:val="CommentSubjectChar"/>
    <w:semiHidden/>
    <w:unhideWhenUsed/>
    <w:rsid w:val="00E30D55"/>
    <w:pPr>
      <w:spacing w:before="120" w:after="120"/>
    </w:pPr>
    <w:rPr>
      <w:rFonts w:eastAsia="Times New Roman" w:cs="Times New Roman"/>
      <w:b/>
      <w:bCs/>
      <w:color w:val="1E1544" w:themeColor="text1"/>
      <w:lang w:eastAsia="en-US"/>
    </w:rPr>
  </w:style>
  <w:style w:type="character" w:customStyle="1" w:styleId="CommentSubjectChar">
    <w:name w:val="Comment Subject Char"/>
    <w:basedOn w:val="CommentTextChar"/>
    <w:link w:val="CommentSubject"/>
    <w:semiHidden/>
    <w:rsid w:val="00E30D55"/>
    <w:rPr>
      <w:rFonts w:ascii="Arial" w:eastAsia="Arial" w:hAnsi="Arial" w:cs="Arial"/>
      <w:b/>
      <w:bCs/>
      <w:color w:val="1E1544" w:themeColor="text1"/>
      <w:lang w:eastAsia="en-US"/>
    </w:rPr>
  </w:style>
  <w:style w:type="table" w:customStyle="1" w:styleId="TableGrid1">
    <w:name w:val="Table Grid1"/>
    <w:basedOn w:val="TableNormal"/>
    <w:uiPriority w:val="39"/>
    <w:rsid w:val="00E67858"/>
    <w:rPr>
      <w:rFonts w:ascii="Arial" w:eastAsia="Arial" w:hAnsi="Arial"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DA4EF3"/>
    <w:rPr>
      <w:color w:val="0070C0" w:themeColor="followedHyperlink"/>
      <w:u w:val="single"/>
    </w:rPr>
  </w:style>
  <w:style w:type="paragraph" w:styleId="Revision">
    <w:name w:val="Revision"/>
    <w:hidden/>
    <w:uiPriority w:val="99"/>
    <w:semiHidden/>
    <w:rsid w:val="00782939"/>
    <w:rPr>
      <w:rFonts w:ascii="Arial" w:hAnsi="Arial"/>
      <w:color w:val="1E1544" w:themeColor="text1"/>
      <w:sz w:val="24"/>
      <w:szCs w:val="24"/>
      <w:lang w:eastAsia="en-US"/>
    </w:rPr>
  </w:style>
  <w:style w:type="character" w:styleId="UnresolvedMention">
    <w:name w:val="Unresolved Mention"/>
    <w:basedOn w:val="DefaultParagraphFont"/>
    <w:uiPriority w:val="99"/>
    <w:unhideWhenUsed/>
    <w:rsid w:val="00FC18E7"/>
    <w:rPr>
      <w:color w:val="605E5C"/>
      <w:shd w:val="clear" w:color="auto" w:fill="E1DFDD"/>
    </w:rPr>
  </w:style>
  <w:style w:type="character" w:customStyle="1" w:styleId="chardivno">
    <w:name w:val="chardivno"/>
    <w:basedOn w:val="DefaultParagraphFont"/>
    <w:rsid w:val="00FC18E7"/>
  </w:style>
  <w:style w:type="character" w:customStyle="1" w:styleId="chardivtext">
    <w:name w:val="chardivtext"/>
    <w:basedOn w:val="DefaultParagraphFont"/>
    <w:rsid w:val="00FC18E7"/>
  </w:style>
  <w:style w:type="character" w:styleId="Mention">
    <w:name w:val="Mention"/>
    <w:basedOn w:val="DefaultParagraphFont"/>
    <w:uiPriority w:val="99"/>
    <w:unhideWhenUsed/>
    <w:rsid w:val="007D2AE0"/>
    <w:rPr>
      <w:color w:val="2B579A"/>
      <w:shd w:val="clear" w:color="auto" w:fill="E1DFDD"/>
    </w:rPr>
  </w:style>
  <w:style w:type="character" w:customStyle="1" w:styleId="Heading2Char">
    <w:name w:val="Heading 2 Char"/>
    <w:basedOn w:val="DefaultParagraphFont"/>
    <w:link w:val="Heading2"/>
    <w:rsid w:val="00A32786"/>
    <w:rPr>
      <w:rFonts w:ascii="Arial" w:hAnsi="Arial" w:cs="Arial"/>
      <w:b/>
      <w:bCs/>
      <w:iCs/>
      <w:color w:val="1E1544" w:themeColor="text1"/>
      <w:sz w:val="36"/>
      <w:szCs w:val="28"/>
      <w:lang w:eastAsia="en-US"/>
    </w:rPr>
  </w:style>
  <w:style w:type="paragraph" w:styleId="EndnoteText">
    <w:name w:val="endnote text"/>
    <w:basedOn w:val="Normal"/>
    <w:link w:val="EndnoteTextChar"/>
    <w:unhideWhenUsed/>
    <w:rsid w:val="002D4A5B"/>
    <w:pPr>
      <w:spacing w:before="0" w:after="0" w:line="240" w:lineRule="auto"/>
    </w:pPr>
    <w:rPr>
      <w:sz w:val="20"/>
      <w:szCs w:val="20"/>
    </w:rPr>
  </w:style>
  <w:style w:type="character" w:customStyle="1" w:styleId="EndnoteTextChar">
    <w:name w:val="Endnote Text Char"/>
    <w:basedOn w:val="DefaultParagraphFont"/>
    <w:link w:val="EndnoteText"/>
    <w:rsid w:val="002D4A5B"/>
    <w:rPr>
      <w:rFonts w:ascii="Arial" w:hAnsi="Arial"/>
      <w:color w:val="1E1544" w:themeColor="text1"/>
      <w:lang w:eastAsia="en-US"/>
    </w:rPr>
  </w:style>
  <w:style w:type="character" w:styleId="EndnoteReference">
    <w:name w:val="endnote reference"/>
    <w:basedOn w:val="DefaultParagraphFont"/>
    <w:unhideWhenUsed/>
    <w:rsid w:val="002D4A5B"/>
    <w:rPr>
      <w:vertAlign w:val="superscript"/>
    </w:rPr>
  </w:style>
  <w:style w:type="paragraph" w:customStyle="1" w:styleId="Style3">
    <w:name w:val="Style3"/>
    <w:basedOn w:val="EndnoteText"/>
    <w:link w:val="Style3Char"/>
    <w:rsid w:val="00857E2D"/>
    <w:pPr>
      <w:spacing w:after="60"/>
    </w:pPr>
    <w:rPr>
      <w:color w:val="1E1545"/>
      <w:sz w:val="16"/>
      <w:szCs w:val="16"/>
    </w:rPr>
  </w:style>
  <w:style w:type="character" w:customStyle="1" w:styleId="Style3Char">
    <w:name w:val="Style3 Char"/>
    <w:basedOn w:val="EndnoteTextChar"/>
    <w:link w:val="Style3"/>
    <w:rsid w:val="00857E2D"/>
    <w:rPr>
      <w:rFonts w:ascii="Arial" w:hAnsi="Arial"/>
      <w:color w:val="1E1545"/>
      <w:sz w:val="16"/>
      <w:szCs w:val="16"/>
      <w:lang w:eastAsia="en-US"/>
    </w:rPr>
  </w:style>
  <w:style w:type="character" w:customStyle="1" w:styleId="Heading3Char">
    <w:name w:val="Heading 3 Char"/>
    <w:basedOn w:val="DefaultParagraphFont"/>
    <w:link w:val="Heading3"/>
    <w:rsid w:val="001D2448"/>
    <w:rPr>
      <w:rFonts w:ascii="Arial" w:hAnsi="Arial" w:cs="Arial"/>
      <w:b/>
      <w:bCs/>
      <w:color w:val="1E1544" w:themeColor="text1"/>
      <w:sz w:val="28"/>
      <w:szCs w:val="24"/>
      <w:lang w:eastAsia="en-US"/>
    </w:rPr>
  </w:style>
  <w:style w:type="table" w:customStyle="1" w:styleId="TableGrid2">
    <w:name w:val="Table Grid2"/>
    <w:basedOn w:val="TableNormal"/>
    <w:next w:val="TableGrid"/>
    <w:uiPriority w:val="39"/>
    <w:rsid w:val="00826F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31490">
      <w:bodyDiv w:val="1"/>
      <w:marLeft w:val="0"/>
      <w:marRight w:val="0"/>
      <w:marTop w:val="0"/>
      <w:marBottom w:val="0"/>
      <w:divBdr>
        <w:top w:val="none" w:sz="0" w:space="0" w:color="auto"/>
        <w:left w:val="none" w:sz="0" w:space="0" w:color="auto"/>
        <w:bottom w:val="none" w:sz="0" w:space="0" w:color="auto"/>
        <w:right w:val="none" w:sz="0" w:space="0" w:color="auto"/>
      </w:divBdr>
    </w:div>
    <w:div w:id="64229325">
      <w:bodyDiv w:val="1"/>
      <w:marLeft w:val="0"/>
      <w:marRight w:val="0"/>
      <w:marTop w:val="0"/>
      <w:marBottom w:val="0"/>
      <w:divBdr>
        <w:top w:val="none" w:sz="0" w:space="0" w:color="auto"/>
        <w:left w:val="none" w:sz="0" w:space="0" w:color="auto"/>
        <w:bottom w:val="none" w:sz="0" w:space="0" w:color="auto"/>
        <w:right w:val="none" w:sz="0" w:space="0" w:color="auto"/>
      </w:divBdr>
    </w:div>
    <w:div w:id="89862776">
      <w:bodyDiv w:val="1"/>
      <w:marLeft w:val="0"/>
      <w:marRight w:val="0"/>
      <w:marTop w:val="0"/>
      <w:marBottom w:val="0"/>
      <w:divBdr>
        <w:top w:val="none" w:sz="0" w:space="0" w:color="auto"/>
        <w:left w:val="none" w:sz="0" w:space="0" w:color="auto"/>
        <w:bottom w:val="none" w:sz="0" w:space="0" w:color="auto"/>
        <w:right w:val="none" w:sz="0" w:space="0" w:color="auto"/>
      </w:divBdr>
    </w:div>
    <w:div w:id="267348401">
      <w:bodyDiv w:val="1"/>
      <w:marLeft w:val="0"/>
      <w:marRight w:val="0"/>
      <w:marTop w:val="0"/>
      <w:marBottom w:val="0"/>
      <w:divBdr>
        <w:top w:val="none" w:sz="0" w:space="0" w:color="auto"/>
        <w:left w:val="none" w:sz="0" w:space="0" w:color="auto"/>
        <w:bottom w:val="none" w:sz="0" w:space="0" w:color="auto"/>
        <w:right w:val="none" w:sz="0" w:space="0" w:color="auto"/>
      </w:divBdr>
    </w:div>
    <w:div w:id="274481554">
      <w:bodyDiv w:val="1"/>
      <w:marLeft w:val="0"/>
      <w:marRight w:val="0"/>
      <w:marTop w:val="0"/>
      <w:marBottom w:val="0"/>
      <w:divBdr>
        <w:top w:val="none" w:sz="0" w:space="0" w:color="auto"/>
        <w:left w:val="none" w:sz="0" w:space="0" w:color="auto"/>
        <w:bottom w:val="none" w:sz="0" w:space="0" w:color="auto"/>
        <w:right w:val="none" w:sz="0" w:space="0" w:color="auto"/>
      </w:divBdr>
    </w:div>
    <w:div w:id="31079547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658502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67820878">
      <w:bodyDiv w:val="1"/>
      <w:marLeft w:val="0"/>
      <w:marRight w:val="0"/>
      <w:marTop w:val="0"/>
      <w:marBottom w:val="0"/>
      <w:divBdr>
        <w:top w:val="none" w:sz="0" w:space="0" w:color="auto"/>
        <w:left w:val="none" w:sz="0" w:space="0" w:color="auto"/>
        <w:bottom w:val="none" w:sz="0" w:space="0" w:color="auto"/>
        <w:right w:val="none" w:sz="0" w:space="0" w:color="auto"/>
      </w:divBdr>
    </w:div>
    <w:div w:id="501623849">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29577084">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7241384">
      <w:bodyDiv w:val="1"/>
      <w:marLeft w:val="0"/>
      <w:marRight w:val="0"/>
      <w:marTop w:val="0"/>
      <w:marBottom w:val="0"/>
      <w:divBdr>
        <w:top w:val="none" w:sz="0" w:space="0" w:color="auto"/>
        <w:left w:val="none" w:sz="0" w:space="0" w:color="auto"/>
        <w:bottom w:val="none" w:sz="0" w:space="0" w:color="auto"/>
        <w:right w:val="none" w:sz="0" w:space="0" w:color="auto"/>
      </w:divBdr>
    </w:div>
    <w:div w:id="793059644">
      <w:bodyDiv w:val="1"/>
      <w:marLeft w:val="0"/>
      <w:marRight w:val="0"/>
      <w:marTop w:val="0"/>
      <w:marBottom w:val="0"/>
      <w:divBdr>
        <w:top w:val="none" w:sz="0" w:space="0" w:color="auto"/>
        <w:left w:val="none" w:sz="0" w:space="0" w:color="auto"/>
        <w:bottom w:val="none" w:sz="0" w:space="0" w:color="auto"/>
        <w:right w:val="none" w:sz="0" w:space="0" w:color="auto"/>
      </w:divBdr>
    </w:div>
    <w:div w:id="813984672">
      <w:bodyDiv w:val="1"/>
      <w:marLeft w:val="0"/>
      <w:marRight w:val="0"/>
      <w:marTop w:val="0"/>
      <w:marBottom w:val="0"/>
      <w:divBdr>
        <w:top w:val="none" w:sz="0" w:space="0" w:color="auto"/>
        <w:left w:val="none" w:sz="0" w:space="0" w:color="auto"/>
        <w:bottom w:val="none" w:sz="0" w:space="0" w:color="auto"/>
        <w:right w:val="none" w:sz="0" w:space="0" w:color="auto"/>
      </w:divBdr>
    </w:div>
    <w:div w:id="883642040">
      <w:bodyDiv w:val="1"/>
      <w:marLeft w:val="0"/>
      <w:marRight w:val="0"/>
      <w:marTop w:val="0"/>
      <w:marBottom w:val="0"/>
      <w:divBdr>
        <w:top w:val="none" w:sz="0" w:space="0" w:color="auto"/>
        <w:left w:val="none" w:sz="0" w:space="0" w:color="auto"/>
        <w:bottom w:val="none" w:sz="0" w:space="0" w:color="auto"/>
        <w:right w:val="none" w:sz="0" w:space="0" w:color="auto"/>
      </w:divBdr>
    </w:div>
    <w:div w:id="887109843">
      <w:bodyDiv w:val="1"/>
      <w:marLeft w:val="0"/>
      <w:marRight w:val="0"/>
      <w:marTop w:val="0"/>
      <w:marBottom w:val="0"/>
      <w:divBdr>
        <w:top w:val="none" w:sz="0" w:space="0" w:color="auto"/>
        <w:left w:val="none" w:sz="0" w:space="0" w:color="auto"/>
        <w:bottom w:val="none" w:sz="0" w:space="0" w:color="auto"/>
        <w:right w:val="none" w:sz="0" w:space="0" w:color="auto"/>
      </w:divBdr>
    </w:div>
    <w:div w:id="921914819">
      <w:bodyDiv w:val="1"/>
      <w:marLeft w:val="0"/>
      <w:marRight w:val="0"/>
      <w:marTop w:val="0"/>
      <w:marBottom w:val="0"/>
      <w:divBdr>
        <w:top w:val="none" w:sz="0" w:space="0" w:color="auto"/>
        <w:left w:val="none" w:sz="0" w:space="0" w:color="auto"/>
        <w:bottom w:val="none" w:sz="0" w:space="0" w:color="auto"/>
        <w:right w:val="none" w:sz="0" w:space="0" w:color="auto"/>
      </w:divBdr>
    </w:div>
    <w:div w:id="994645569">
      <w:bodyDiv w:val="1"/>
      <w:marLeft w:val="0"/>
      <w:marRight w:val="0"/>
      <w:marTop w:val="0"/>
      <w:marBottom w:val="0"/>
      <w:divBdr>
        <w:top w:val="none" w:sz="0" w:space="0" w:color="auto"/>
        <w:left w:val="none" w:sz="0" w:space="0" w:color="auto"/>
        <w:bottom w:val="none" w:sz="0" w:space="0" w:color="auto"/>
        <w:right w:val="none" w:sz="0" w:space="0" w:color="auto"/>
      </w:divBdr>
    </w:div>
    <w:div w:id="1029062937">
      <w:bodyDiv w:val="1"/>
      <w:marLeft w:val="0"/>
      <w:marRight w:val="0"/>
      <w:marTop w:val="0"/>
      <w:marBottom w:val="0"/>
      <w:divBdr>
        <w:top w:val="none" w:sz="0" w:space="0" w:color="auto"/>
        <w:left w:val="none" w:sz="0" w:space="0" w:color="auto"/>
        <w:bottom w:val="none" w:sz="0" w:space="0" w:color="auto"/>
        <w:right w:val="none" w:sz="0" w:space="0" w:color="auto"/>
      </w:divBdr>
    </w:div>
    <w:div w:id="1066413793">
      <w:bodyDiv w:val="1"/>
      <w:marLeft w:val="0"/>
      <w:marRight w:val="0"/>
      <w:marTop w:val="0"/>
      <w:marBottom w:val="0"/>
      <w:divBdr>
        <w:top w:val="none" w:sz="0" w:space="0" w:color="auto"/>
        <w:left w:val="none" w:sz="0" w:space="0" w:color="auto"/>
        <w:bottom w:val="none" w:sz="0" w:space="0" w:color="auto"/>
        <w:right w:val="none" w:sz="0" w:space="0" w:color="auto"/>
      </w:divBdr>
    </w:div>
    <w:div w:id="1087114867">
      <w:bodyDiv w:val="1"/>
      <w:marLeft w:val="0"/>
      <w:marRight w:val="0"/>
      <w:marTop w:val="0"/>
      <w:marBottom w:val="0"/>
      <w:divBdr>
        <w:top w:val="none" w:sz="0" w:space="0" w:color="auto"/>
        <w:left w:val="none" w:sz="0" w:space="0" w:color="auto"/>
        <w:bottom w:val="none" w:sz="0" w:space="0" w:color="auto"/>
        <w:right w:val="none" w:sz="0" w:space="0" w:color="auto"/>
      </w:divBdr>
    </w:div>
    <w:div w:id="1113598450">
      <w:bodyDiv w:val="1"/>
      <w:marLeft w:val="0"/>
      <w:marRight w:val="0"/>
      <w:marTop w:val="0"/>
      <w:marBottom w:val="0"/>
      <w:divBdr>
        <w:top w:val="none" w:sz="0" w:space="0" w:color="auto"/>
        <w:left w:val="none" w:sz="0" w:space="0" w:color="auto"/>
        <w:bottom w:val="none" w:sz="0" w:space="0" w:color="auto"/>
        <w:right w:val="none" w:sz="0" w:space="0" w:color="auto"/>
      </w:divBdr>
      <w:divsChild>
        <w:div w:id="695274436">
          <w:marLeft w:val="0"/>
          <w:marRight w:val="0"/>
          <w:marTop w:val="0"/>
          <w:marBottom w:val="0"/>
          <w:divBdr>
            <w:top w:val="none" w:sz="0" w:space="0" w:color="auto"/>
            <w:left w:val="none" w:sz="0" w:space="0" w:color="auto"/>
            <w:bottom w:val="none" w:sz="0" w:space="0" w:color="auto"/>
            <w:right w:val="none" w:sz="0" w:space="0" w:color="auto"/>
          </w:divBdr>
        </w:div>
        <w:div w:id="1493640750">
          <w:marLeft w:val="0"/>
          <w:marRight w:val="0"/>
          <w:marTop w:val="0"/>
          <w:marBottom w:val="0"/>
          <w:divBdr>
            <w:top w:val="none" w:sz="0" w:space="0" w:color="auto"/>
            <w:left w:val="none" w:sz="0" w:space="0" w:color="auto"/>
            <w:bottom w:val="none" w:sz="0" w:space="0" w:color="auto"/>
            <w:right w:val="none" w:sz="0" w:space="0" w:color="auto"/>
          </w:divBdr>
        </w:div>
        <w:div w:id="1650206303">
          <w:marLeft w:val="0"/>
          <w:marRight w:val="0"/>
          <w:marTop w:val="0"/>
          <w:marBottom w:val="0"/>
          <w:divBdr>
            <w:top w:val="none" w:sz="0" w:space="0" w:color="auto"/>
            <w:left w:val="none" w:sz="0" w:space="0" w:color="auto"/>
            <w:bottom w:val="none" w:sz="0" w:space="0" w:color="auto"/>
            <w:right w:val="none" w:sz="0" w:space="0" w:color="auto"/>
          </w:divBdr>
          <w:divsChild>
            <w:div w:id="15890495">
              <w:marLeft w:val="0"/>
              <w:marRight w:val="0"/>
              <w:marTop w:val="0"/>
              <w:marBottom w:val="0"/>
              <w:divBdr>
                <w:top w:val="none" w:sz="0" w:space="0" w:color="auto"/>
                <w:left w:val="none" w:sz="0" w:space="0" w:color="auto"/>
                <w:bottom w:val="none" w:sz="0" w:space="0" w:color="auto"/>
                <w:right w:val="none" w:sz="0" w:space="0" w:color="auto"/>
              </w:divBdr>
            </w:div>
            <w:div w:id="193005975">
              <w:marLeft w:val="0"/>
              <w:marRight w:val="0"/>
              <w:marTop w:val="0"/>
              <w:marBottom w:val="0"/>
              <w:divBdr>
                <w:top w:val="none" w:sz="0" w:space="0" w:color="auto"/>
                <w:left w:val="none" w:sz="0" w:space="0" w:color="auto"/>
                <w:bottom w:val="none" w:sz="0" w:space="0" w:color="auto"/>
                <w:right w:val="none" w:sz="0" w:space="0" w:color="auto"/>
              </w:divBdr>
            </w:div>
            <w:div w:id="88927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5771">
      <w:bodyDiv w:val="1"/>
      <w:marLeft w:val="0"/>
      <w:marRight w:val="0"/>
      <w:marTop w:val="0"/>
      <w:marBottom w:val="0"/>
      <w:divBdr>
        <w:top w:val="none" w:sz="0" w:space="0" w:color="auto"/>
        <w:left w:val="none" w:sz="0" w:space="0" w:color="auto"/>
        <w:bottom w:val="none" w:sz="0" w:space="0" w:color="auto"/>
        <w:right w:val="none" w:sz="0" w:space="0" w:color="auto"/>
      </w:divBdr>
    </w:div>
    <w:div w:id="1181091742">
      <w:bodyDiv w:val="1"/>
      <w:marLeft w:val="0"/>
      <w:marRight w:val="0"/>
      <w:marTop w:val="0"/>
      <w:marBottom w:val="0"/>
      <w:divBdr>
        <w:top w:val="none" w:sz="0" w:space="0" w:color="auto"/>
        <w:left w:val="none" w:sz="0" w:space="0" w:color="auto"/>
        <w:bottom w:val="none" w:sz="0" w:space="0" w:color="auto"/>
        <w:right w:val="none" w:sz="0" w:space="0" w:color="auto"/>
      </w:divBdr>
    </w:div>
    <w:div w:id="119113943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68462125">
      <w:bodyDiv w:val="1"/>
      <w:marLeft w:val="0"/>
      <w:marRight w:val="0"/>
      <w:marTop w:val="0"/>
      <w:marBottom w:val="0"/>
      <w:divBdr>
        <w:top w:val="none" w:sz="0" w:space="0" w:color="auto"/>
        <w:left w:val="none" w:sz="0" w:space="0" w:color="auto"/>
        <w:bottom w:val="none" w:sz="0" w:space="0" w:color="auto"/>
        <w:right w:val="none" w:sz="0" w:space="0" w:color="auto"/>
      </w:divBdr>
    </w:div>
    <w:div w:id="1292974391">
      <w:bodyDiv w:val="1"/>
      <w:marLeft w:val="0"/>
      <w:marRight w:val="0"/>
      <w:marTop w:val="0"/>
      <w:marBottom w:val="0"/>
      <w:divBdr>
        <w:top w:val="none" w:sz="0" w:space="0" w:color="auto"/>
        <w:left w:val="none" w:sz="0" w:space="0" w:color="auto"/>
        <w:bottom w:val="none" w:sz="0" w:space="0" w:color="auto"/>
        <w:right w:val="none" w:sz="0" w:space="0" w:color="auto"/>
      </w:divBdr>
    </w:div>
    <w:div w:id="1344475511">
      <w:bodyDiv w:val="1"/>
      <w:marLeft w:val="0"/>
      <w:marRight w:val="0"/>
      <w:marTop w:val="0"/>
      <w:marBottom w:val="0"/>
      <w:divBdr>
        <w:top w:val="none" w:sz="0" w:space="0" w:color="auto"/>
        <w:left w:val="none" w:sz="0" w:space="0" w:color="auto"/>
        <w:bottom w:val="none" w:sz="0" w:space="0" w:color="auto"/>
        <w:right w:val="none" w:sz="0" w:space="0" w:color="auto"/>
      </w:divBdr>
    </w:div>
    <w:div w:id="1354960979">
      <w:bodyDiv w:val="1"/>
      <w:marLeft w:val="0"/>
      <w:marRight w:val="0"/>
      <w:marTop w:val="0"/>
      <w:marBottom w:val="0"/>
      <w:divBdr>
        <w:top w:val="none" w:sz="0" w:space="0" w:color="auto"/>
        <w:left w:val="none" w:sz="0" w:space="0" w:color="auto"/>
        <w:bottom w:val="none" w:sz="0" w:space="0" w:color="auto"/>
        <w:right w:val="none" w:sz="0" w:space="0" w:color="auto"/>
      </w:divBdr>
    </w:div>
    <w:div w:id="1456679200">
      <w:bodyDiv w:val="1"/>
      <w:marLeft w:val="0"/>
      <w:marRight w:val="0"/>
      <w:marTop w:val="0"/>
      <w:marBottom w:val="0"/>
      <w:divBdr>
        <w:top w:val="none" w:sz="0" w:space="0" w:color="auto"/>
        <w:left w:val="none" w:sz="0" w:space="0" w:color="auto"/>
        <w:bottom w:val="none" w:sz="0" w:space="0" w:color="auto"/>
        <w:right w:val="none" w:sz="0" w:space="0" w:color="auto"/>
      </w:divBdr>
    </w:div>
    <w:div w:id="1560095499">
      <w:bodyDiv w:val="1"/>
      <w:marLeft w:val="0"/>
      <w:marRight w:val="0"/>
      <w:marTop w:val="0"/>
      <w:marBottom w:val="0"/>
      <w:divBdr>
        <w:top w:val="none" w:sz="0" w:space="0" w:color="auto"/>
        <w:left w:val="none" w:sz="0" w:space="0" w:color="auto"/>
        <w:bottom w:val="none" w:sz="0" w:space="0" w:color="auto"/>
        <w:right w:val="none" w:sz="0" w:space="0" w:color="auto"/>
      </w:divBdr>
    </w:div>
    <w:div w:id="1601372233">
      <w:bodyDiv w:val="1"/>
      <w:marLeft w:val="0"/>
      <w:marRight w:val="0"/>
      <w:marTop w:val="0"/>
      <w:marBottom w:val="0"/>
      <w:divBdr>
        <w:top w:val="none" w:sz="0" w:space="0" w:color="auto"/>
        <w:left w:val="none" w:sz="0" w:space="0" w:color="auto"/>
        <w:bottom w:val="none" w:sz="0" w:space="0" w:color="auto"/>
        <w:right w:val="none" w:sz="0" w:space="0" w:color="auto"/>
      </w:divBdr>
    </w:div>
    <w:div w:id="1726686320">
      <w:bodyDiv w:val="1"/>
      <w:marLeft w:val="0"/>
      <w:marRight w:val="0"/>
      <w:marTop w:val="0"/>
      <w:marBottom w:val="0"/>
      <w:divBdr>
        <w:top w:val="none" w:sz="0" w:space="0" w:color="auto"/>
        <w:left w:val="none" w:sz="0" w:space="0" w:color="auto"/>
        <w:bottom w:val="none" w:sz="0" w:space="0" w:color="auto"/>
        <w:right w:val="none" w:sz="0" w:space="0" w:color="auto"/>
      </w:divBdr>
    </w:div>
    <w:div w:id="1727340646">
      <w:bodyDiv w:val="1"/>
      <w:marLeft w:val="0"/>
      <w:marRight w:val="0"/>
      <w:marTop w:val="0"/>
      <w:marBottom w:val="0"/>
      <w:divBdr>
        <w:top w:val="none" w:sz="0" w:space="0" w:color="auto"/>
        <w:left w:val="none" w:sz="0" w:space="0" w:color="auto"/>
        <w:bottom w:val="none" w:sz="0" w:space="0" w:color="auto"/>
        <w:right w:val="none" w:sz="0" w:space="0" w:color="auto"/>
      </w:divBdr>
      <w:divsChild>
        <w:div w:id="433669938">
          <w:marLeft w:val="0"/>
          <w:marRight w:val="0"/>
          <w:marTop w:val="0"/>
          <w:marBottom w:val="0"/>
          <w:divBdr>
            <w:top w:val="none" w:sz="0" w:space="0" w:color="auto"/>
            <w:left w:val="none" w:sz="0" w:space="0" w:color="auto"/>
            <w:bottom w:val="none" w:sz="0" w:space="0" w:color="auto"/>
            <w:right w:val="none" w:sz="0" w:space="0" w:color="auto"/>
          </w:divBdr>
        </w:div>
        <w:div w:id="1665472189">
          <w:marLeft w:val="0"/>
          <w:marRight w:val="0"/>
          <w:marTop w:val="0"/>
          <w:marBottom w:val="0"/>
          <w:divBdr>
            <w:top w:val="none" w:sz="0" w:space="0" w:color="auto"/>
            <w:left w:val="none" w:sz="0" w:space="0" w:color="auto"/>
            <w:bottom w:val="none" w:sz="0" w:space="0" w:color="auto"/>
            <w:right w:val="none" w:sz="0" w:space="0" w:color="auto"/>
          </w:divBdr>
        </w:div>
        <w:div w:id="1877699906">
          <w:marLeft w:val="0"/>
          <w:marRight w:val="0"/>
          <w:marTop w:val="0"/>
          <w:marBottom w:val="0"/>
          <w:divBdr>
            <w:top w:val="none" w:sz="0" w:space="0" w:color="auto"/>
            <w:left w:val="none" w:sz="0" w:space="0" w:color="auto"/>
            <w:bottom w:val="none" w:sz="0" w:space="0" w:color="auto"/>
            <w:right w:val="none" w:sz="0" w:space="0" w:color="auto"/>
          </w:divBdr>
          <w:divsChild>
            <w:div w:id="587540305">
              <w:marLeft w:val="0"/>
              <w:marRight w:val="0"/>
              <w:marTop w:val="0"/>
              <w:marBottom w:val="0"/>
              <w:divBdr>
                <w:top w:val="none" w:sz="0" w:space="0" w:color="auto"/>
                <w:left w:val="none" w:sz="0" w:space="0" w:color="auto"/>
                <w:bottom w:val="none" w:sz="0" w:space="0" w:color="auto"/>
                <w:right w:val="none" w:sz="0" w:space="0" w:color="auto"/>
              </w:divBdr>
            </w:div>
            <w:div w:id="1531338681">
              <w:marLeft w:val="0"/>
              <w:marRight w:val="0"/>
              <w:marTop w:val="0"/>
              <w:marBottom w:val="0"/>
              <w:divBdr>
                <w:top w:val="none" w:sz="0" w:space="0" w:color="auto"/>
                <w:left w:val="none" w:sz="0" w:space="0" w:color="auto"/>
                <w:bottom w:val="none" w:sz="0" w:space="0" w:color="auto"/>
                <w:right w:val="none" w:sz="0" w:space="0" w:color="auto"/>
              </w:divBdr>
            </w:div>
            <w:div w:id="18069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6128">
      <w:bodyDiv w:val="1"/>
      <w:marLeft w:val="0"/>
      <w:marRight w:val="0"/>
      <w:marTop w:val="0"/>
      <w:marBottom w:val="0"/>
      <w:divBdr>
        <w:top w:val="none" w:sz="0" w:space="0" w:color="auto"/>
        <w:left w:val="none" w:sz="0" w:space="0" w:color="auto"/>
        <w:bottom w:val="none" w:sz="0" w:space="0" w:color="auto"/>
        <w:right w:val="none" w:sz="0" w:space="0" w:color="auto"/>
      </w:divBdr>
    </w:div>
    <w:div w:id="1761103969">
      <w:bodyDiv w:val="1"/>
      <w:marLeft w:val="0"/>
      <w:marRight w:val="0"/>
      <w:marTop w:val="0"/>
      <w:marBottom w:val="0"/>
      <w:divBdr>
        <w:top w:val="none" w:sz="0" w:space="0" w:color="auto"/>
        <w:left w:val="none" w:sz="0" w:space="0" w:color="auto"/>
        <w:bottom w:val="none" w:sz="0" w:space="0" w:color="auto"/>
        <w:right w:val="none" w:sz="0" w:space="0" w:color="auto"/>
      </w:divBdr>
    </w:div>
    <w:div w:id="1769736455">
      <w:bodyDiv w:val="1"/>
      <w:marLeft w:val="0"/>
      <w:marRight w:val="0"/>
      <w:marTop w:val="0"/>
      <w:marBottom w:val="0"/>
      <w:divBdr>
        <w:top w:val="none" w:sz="0" w:space="0" w:color="auto"/>
        <w:left w:val="none" w:sz="0" w:space="0" w:color="auto"/>
        <w:bottom w:val="none" w:sz="0" w:space="0" w:color="auto"/>
        <w:right w:val="none" w:sz="0" w:space="0" w:color="auto"/>
      </w:divBdr>
    </w:div>
    <w:div w:id="1833832589">
      <w:bodyDiv w:val="1"/>
      <w:marLeft w:val="0"/>
      <w:marRight w:val="0"/>
      <w:marTop w:val="0"/>
      <w:marBottom w:val="0"/>
      <w:divBdr>
        <w:top w:val="none" w:sz="0" w:space="0" w:color="auto"/>
        <w:left w:val="none" w:sz="0" w:space="0" w:color="auto"/>
        <w:bottom w:val="none" w:sz="0" w:space="0" w:color="auto"/>
        <w:right w:val="none" w:sz="0" w:space="0" w:color="auto"/>
      </w:divBdr>
    </w:div>
    <w:div w:id="1844738894">
      <w:bodyDiv w:val="1"/>
      <w:marLeft w:val="0"/>
      <w:marRight w:val="0"/>
      <w:marTop w:val="0"/>
      <w:marBottom w:val="0"/>
      <w:divBdr>
        <w:top w:val="none" w:sz="0" w:space="0" w:color="auto"/>
        <w:left w:val="none" w:sz="0" w:space="0" w:color="auto"/>
        <w:bottom w:val="none" w:sz="0" w:space="0" w:color="auto"/>
        <w:right w:val="none" w:sz="0" w:space="0" w:color="auto"/>
      </w:divBdr>
    </w:div>
    <w:div w:id="1845052380">
      <w:bodyDiv w:val="1"/>
      <w:marLeft w:val="0"/>
      <w:marRight w:val="0"/>
      <w:marTop w:val="0"/>
      <w:marBottom w:val="0"/>
      <w:divBdr>
        <w:top w:val="none" w:sz="0" w:space="0" w:color="auto"/>
        <w:left w:val="none" w:sz="0" w:space="0" w:color="auto"/>
        <w:bottom w:val="none" w:sz="0" w:space="0" w:color="auto"/>
        <w:right w:val="none" w:sz="0" w:space="0" w:color="auto"/>
      </w:divBdr>
    </w:div>
    <w:div w:id="1876769820">
      <w:bodyDiv w:val="1"/>
      <w:marLeft w:val="0"/>
      <w:marRight w:val="0"/>
      <w:marTop w:val="0"/>
      <w:marBottom w:val="0"/>
      <w:divBdr>
        <w:top w:val="none" w:sz="0" w:space="0" w:color="auto"/>
        <w:left w:val="none" w:sz="0" w:space="0" w:color="auto"/>
        <w:bottom w:val="none" w:sz="0" w:space="0" w:color="auto"/>
        <w:right w:val="none" w:sz="0" w:space="0" w:color="auto"/>
      </w:divBdr>
    </w:div>
    <w:div w:id="1887641130">
      <w:bodyDiv w:val="1"/>
      <w:marLeft w:val="0"/>
      <w:marRight w:val="0"/>
      <w:marTop w:val="0"/>
      <w:marBottom w:val="0"/>
      <w:divBdr>
        <w:top w:val="none" w:sz="0" w:space="0" w:color="auto"/>
        <w:left w:val="none" w:sz="0" w:space="0" w:color="auto"/>
        <w:bottom w:val="none" w:sz="0" w:space="0" w:color="auto"/>
        <w:right w:val="none" w:sz="0" w:space="0" w:color="auto"/>
      </w:divBdr>
    </w:div>
    <w:div w:id="1894777927">
      <w:bodyDiv w:val="1"/>
      <w:marLeft w:val="0"/>
      <w:marRight w:val="0"/>
      <w:marTop w:val="0"/>
      <w:marBottom w:val="0"/>
      <w:divBdr>
        <w:top w:val="none" w:sz="0" w:space="0" w:color="auto"/>
        <w:left w:val="none" w:sz="0" w:space="0" w:color="auto"/>
        <w:bottom w:val="none" w:sz="0" w:space="0" w:color="auto"/>
        <w:right w:val="none" w:sz="0" w:space="0" w:color="auto"/>
      </w:divBdr>
    </w:div>
    <w:div w:id="1982028965">
      <w:bodyDiv w:val="1"/>
      <w:marLeft w:val="0"/>
      <w:marRight w:val="0"/>
      <w:marTop w:val="0"/>
      <w:marBottom w:val="0"/>
      <w:divBdr>
        <w:top w:val="none" w:sz="0" w:space="0" w:color="auto"/>
        <w:left w:val="none" w:sz="0" w:space="0" w:color="auto"/>
        <w:bottom w:val="none" w:sz="0" w:space="0" w:color="auto"/>
        <w:right w:val="none" w:sz="0" w:space="0" w:color="auto"/>
      </w:divBdr>
    </w:div>
    <w:div w:id="211022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ealth.gov.au/resources/publications/hcp-program-assurance-review-report-indirect-and-care-management-charges" TargetMode="External"/><Relationship Id="rId26" Type="http://schemas.openxmlformats.org/officeDocument/2006/relationships/hyperlink" Target="https://www.health.gov.au/resources/publications/my-aged-care-service-and-support-portal-user-guide-creating-service-delivery-outlets-and-adding-service-information?language=en" TargetMode="External"/><Relationship Id="rId39" Type="http://schemas.openxmlformats.org/officeDocument/2006/relationships/image" Target="media/image8.svg"/><Relationship Id="rId21" Type="http://schemas.openxmlformats.org/officeDocument/2006/relationships/hyperlink" Target="https://www.health.gov.au/resources/publications/my-aged-care-service-and-support-portal-user-guide-creating-service-delivery-outlets-and-adding-service-information?language=en" TargetMode="External"/><Relationship Id="rId34" Type="http://schemas.openxmlformats.org/officeDocument/2006/relationships/footer" Target="footer5.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chart" Target="charts/chart7.xml"/><Relationship Id="rId63" Type="http://schemas.openxmlformats.org/officeDocument/2006/relationships/chart" Target="charts/chart9.xml"/><Relationship Id="rId68" Type="http://schemas.openxmlformats.org/officeDocument/2006/relationships/image" Target="media/image21.jpeg"/><Relationship Id="rId76" Type="http://schemas.openxmlformats.org/officeDocument/2006/relationships/hyperlink" Target="https://www.health.gov.au/our-work/home-care-packages-program/managing/care-management" TargetMode="External"/><Relationship Id="rId84" Type="http://schemas.openxmlformats.org/officeDocument/2006/relationships/hyperlink" Target="https://www.legislation.gov.au/Details/C2023C00014" TargetMode="External"/><Relationship Id="rId89"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hyperlink" Target="https://www.hcpcommunity.com.au/" TargetMode="External"/><Relationship Id="rId92"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5.svg"/><Relationship Id="rId11" Type="http://schemas.openxmlformats.org/officeDocument/2006/relationships/header" Target="header1.xml"/><Relationship Id="rId24" Type="http://schemas.openxmlformats.org/officeDocument/2006/relationships/hyperlink" Target="https://www.legislation.gov.au/Series/F2014L00808" TargetMode="External"/><Relationship Id="rId32" Type="http://schemas.openxmlformats.org/officeDocument/2006/relationships/header" Target="header4.xml"/><Relationship Id="rId37" Type="http://schemas.openxmlformats.org/officeDocument/2006/relationships/chart" Target="charts/chart4.xml"/><Relationship Id="rId40" Type="http://schemas.openxmlformats.org/officeDocument/2006/relationships/image" Target="media/image9.png"/><Relationship Id="rId45" Type="http://schemas.openxmlformats.org/officeDocument/2006/relationships/image" Target="media/image14.svg"/><Relationship Id="rId53" Type="http://schemas.openxmlformats.org/officeDocument/2006/relationships/hyperlink" Target="https://www.myagedcare.gov.au/home-care-package-costs-and-fees" TargetMode="External"/><Relationship Id="rId58" Type="http://schemas.openxmlformats.org/officeDocument/2006/relationships/hyperlink" Target="https://www.legislation.gov.au/Series/F2014L00808" TargetMode="External"/><Relationship Id="rId66" Type="http://schemas.openxmlformats.org/officeDocument/2006/relationships/chart" Target="charts/chart12.xml"/><Relationship Id="rId74" Type="http://schemas.openxmlformats.org/officeDocument/2006/relationships/hyperlink" Target="https://www.health.gov.au/resources/publications/home-care-packages-program-operational-manual-a-guide-for-home-care-providers?language=en" TargetMode="External"/><Relationship Id="rId79" Type="http://schemas.openxmlformats.org/officeDocument/2006/relationships/hyperlink" Target="https://www.agedcarequality.gov.au/sites/default/files/media/rb_2022_16_changes_to_administration_and_management_charges_in_hcp_program.pdf" TargetMode="External"/><Relationship Id="rId87" Type="http://schemas.openxmlformats.org/officeDocument/2006/relationships/hyperlink" Target="https://www.health.gov.au/resources/publications/my-aged-care-service-and-support-portal-user-guide-creating-service-delivery-outlets-and-adding-service-information" TargetMode="External"/><Relationship Id="rId5" Type="http://schemas.openxmlformats.org/officeDocument/2006/relationships/numbering" Target="numbering.xml"/><Relationship Id="rId61" Type="http://schemas.openxmlformats.org/officeDocument/2006/relationships/hyperlink" Target="https://www.health.gov.au/our-work/home-care-packages-program/managing/third-party-services" TargetMode="External"/><Relationship Id="rId82" Type="http://schemas.openxmlformats.org/officeDocument/2006/relationships/hyperlink" Target="https://www.health.gov.au/news/newsletters/home-care-packages-program-update-november-2022" TargetMode="External"/><Relationship Id="rId90" Type="http://schemas.openxmlformats.org/officeDocument/2006/relationships/hyperlink" Target="https://www.health.gov.au/news/newsletters/home-care-packages-program-update-november-2022" TargetMode="External"/><Relationship Id="rId19" Type="http://schemas.openxmlformats.org/officeDocument/2006/relationships/chart" Target="charts/chart1.xml"/><Relationship Id="rId14" Type="http://schemas.openxmlformats.org/officeDocument/2006/relationships/header" Target="header2.xml"/><Relationship Id="rId22" Type="http://schemas.openxmlformats.org/officeDocument/2006/relationships/hyperlink" Target="https://www.health.gov.au/resources/publications/hcp-program-assurance-review-report-indirect-and-care-management-charges" TargetMode="External"/><Relationship Id="rId27" Type="http://schemas.openxmlformats.org/officeDocument/2006/relationships/hyperlink" Target="https://www.health.gov.au/resources/publications/home-care-packages-program-assurance-framework?language=en" TargetMode="External"/><Relationship Id="rId30" Type="http://schemas.openxmlformats.org/officeDocument/2006/relationships/image" Target="media/image6.jpeg"/><Relationship Id="rId35" Type="http://schemas.openxmlformats.org/officeDocument/2006/relationships/chart" Target="charts/chart2.xml"/><Relationship Id="rId43" Type="http://schemas.openxmlformats.org/officeDocument/2006/relationships/image" Target="media/image12.svg"/><Relationship Id="rId48" Type="http://schemas.openxmlformats.org/officeDocument/2006/relationships/image" Target="media/image17.png"/><Relationship Id="rId56" Type="http://schemas.openxmlformats.org/officeDocument/2006/relationships/image" Target="media/image20.png"/><Relationship Id="rId64" Type="http://schemas.openxmlformats.org/officeDocument/2006/relationships/chart" Target="charts/chart10.xml"/><Relationship Id="rId69" Type="http://schemas.openxmlformats.org/officeDocument/2006/relationships/image" Target="media/image22.jpeg"/><Relationship Id="rId77" Type="http://schemas.openxmlformats.org/officeDocument/2006/relationships/hyperlink" Target="https://www.health.gov.au/our-work/home-care-packages-program/managing/third-party-services" TargetMode="External"/><Relationship Id="rId8" Type="http://schemas.openxmlformats.org/officeDocument/2006/relationships/webSettings" Target="webSettings.xml"/><Relationship Id="rId51" Type="http://schemas.openxmlformats.org/officeDocument/2006/relationships/chart" Target="charts/chart5.xml"/><Relationship Id="rId72" Type="http://schemas.openxmlformats.org/officeDocument/2006/relationships/hyperlink" Target="https://www.health.gov.au/resources/publications/home-care-packages-program-assurance-framework?language=en" TargetMode="External"/><Relationship Id="rId80" Type="http://schemas.openxmlformats.org/officeDocument/2006/relationships/hyperlink" Target="https://www.health.gov.au/resources/publications/impact-of-changes-to-the-schads-award-for-the-home-care-packages-program" TargetMode="External"/><Relationship Id="rId85" Type="http://schemas.openxmlformats.org/officeDocument/2006/relationships/hyperlink" Target="https://www.legislation.gov.au/Details/F2022C00857"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legislation.gov.au/Series/C2004A05206" TargetMode="External"/><Relationship Id="rId25" Type="http://schemas.openxmlformats.org/officeDocument/2006/relationships/hyperlink" Target="https://www.health.gov.au/resources/publications/home-care-packages-program-operational-manual-a-guide-for-home-care-providers?language=en" TargetMode="External"/><Relationship Id="rId33" Type="http://schemas.openxmlformats.org/officeDocument/2006/relationships/footer" Target="footer4.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chart" Target="charts/chart8.xml"/><Relationship Id="rId67" Type="http://schemas.openxmlformats.org/officeDocument/2006/relationships/hyperlink" Target="https://www.health.gov.au/resources/publications/impact-of-changes-to-the-schads-award-for-the-home-care-packages-program" TargetMode="External"/><Relationship Id="rId20" Type="http://schemas.openxmlformats.org/officeDocument/2006/relationships/hyperlink" Target="https://www.health.gov.au/our-work/home-care-packages-program" TargetMode="External"/><Relationship Id="rId41" Type="http://schemas.openxmlformats.org/officeDocument/2006/relationships/image" Target="media/image10.svg"/><Relationship Id="rId54" Type="http://schemas.openxmlformats.org/officeDocument/2006/relationships/hyperlink" Target="https://www.health.gov.au/our-work/home-care-packages-program/managing/care-management" TargetMode="External"/><Relationship Id="rId62" Type="http://schemas.openxmlformats.org/officeDocument/2006/relationships/hyperlink" Target="https://www.health.gov.au/our-work/home-care-packages-program/pricing/publishing-prices" TargetMode="External"/><Relationship Id="rId70" Type="http://schemas.openxmlformats.org/officeDocument/2006/relationships/hyperlink" Target="https://www.health.gov.au/topics/aged-care/aged-care-resources/webinars-for-the-aged-care-sector" TargetMode="External"/><Relationship Id="rId75" Type="http://schemas.openxmlformats.org/officeDocument/2006/relationships/hyperlink" Target="https://www.health.gov.au/our-work/home-care-packages-program/pricing" TargetMode="External"/><Relationship Id="rId83" Type="http://schemas.openxmlformats.org/officeDocument/2006/relationships/hyperlink" Target="https://www.health.gov.au/initiatives-and-programs/home-care-packages-program/pricing" TargetMode="External"/><Relationship Id="rId88" Type="http://schemas.openxmlformats.org/officeDocument/2006/relationships/header" Target="header5.xml"/><Relationship Id="rId9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legislation.gov.au/Series/C2004A05206" TargetMode="External"/><Relationship Id="rId28" Type="http://schemas.openxmlformats.org/officeDocument/2006/relationships/image" Target="media/image4.png"/><Relationship Id="rId36" Type="http://schemas.openxmlformats.org/officeDocument/2006/relationships/chart" Target="charts/chart3.xml"/><Relationship Id="rId49" Type="http://schemas.openxmlformats.org/officeDocument/2006/relationships/image" Target="media/image18.png"/><Relationship Id="rId57" Type="http://schemas.openxmlformats.org/officeDocument/2006/relationships/hyperlink" Target="https://www.health.gov.au/our-work/home-care-packages-program/managing/package-management" TargetMode="External"/><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image" Target="media/image13.png"/><Relationship Id="rId52" Type="http://schemas.openxmlformats.org/officeDocument/2006/relationships/chart" Target="charts/chart6.xml"/><Relationship Id="rId60" Type="http://schemas.openxmlformats.org/officeDocument/2006/relationships/hyperlink" Target="https://www.health.gov.au/node/44382" TargetMode="External"/><Relationship Id="rId65" Type="http://schemas.openxmlformats.org/officeDocument/2006/relationships/chart" Target="charts/chart11.xml"/><Relationship Id="rId73" Type="http://schemas.openxmlformats.org/officeDocument/2006/relationships/hyperlink" Target="https://www.legislation.gov.au/Series/F2014L00808" TargetMode="External"/><Relationship Id="rId78" Type="http://schemas.openxmlformats.org/officeDocument/2006/relationships/hyperlink" Target="https://www.health.gov.au/resources/publications/home-care-packages-pricing-update" TargetMode="External"/><Relationship Id="rId81" Type="http://schemas.openxmlformats.org/officeDocument/2006/relationships/hyperlink" Target="https://www.health.gov.au/resources/publications/my-aged-care-service-and-support-portal-user-guide-creating-service-delivery-outlets-and-adding-service-information" TargetMode="External"/><Relationship Id="rId86" Type="http://schemas.openxmlformats.org/officeDocument/2006/relationships/hyperlink" Target="https://www.health.gov.au/sites/default/files/documents/2021/09/home-care-packages-program-operational-manual-a-guide-for-home-care-providers.pdf"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7.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footer8.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our-work/home-care-packages-program/pricing/publishing-prices" TargetMode="External"/><Relationship Id="rId2" Type="http://schemas.openxmlformats.org/officeDocument/2006/relationships/hyperlink" Target="https://www.health.gov.au/our-work/home-care-packages-program/pricing/publishing-prices" TargetMode="External"/><Relationship Id="rId1" Type="http://schemas.openxmlformats.org/officeDocument/2006/relationships/hyperlink" Target="https://www.legislation.gov.au/Series/F2014L00830" TargetMode="External"/><Relationship Id="rId4" Type="http://schemas.openxmlformats.org/officeDocument/2006/relationships/hyperlink" Target="https://www.legislation.gov.au/Series/F2014L0083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oleObject" Target="file:///C:\Users\LYLELI\AppData\Roaming\Hewlett-Packard\HP%20TRIM\Offline%20Records%20(A7)\PARCS%20-%20HCP%20Program%20~%20AGED%20CARE%20-%20Reporting\New%20Draft%20Data%20Capture%20Workbook%20for%20~%20Pricing%20Transparency%20on%20My%20Aged%20Care.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LYLELI\AppData\Roaming\Hewlett-Packard\HP%20TRIM\Offline%20Records%20(A7)\PARCS%20-%20HCP%20Program%20~%20AGED%20CARE%20-%20Reporting\New%20Draft%20Data%20Capture%20Workbook%20for%20~%20Pricing%20Transparency%20on%20My%20Aged%20Ca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8655114204606442E-2"/>
          <c:y val="4.2667996744001437E-2"/>
          <c:w val="0.93852051302020456"/>
          <c:h val="0.72057054935845877"/>
        </c:manualLayout>
      </c:layout>
      <c:barChart>
        <c:barDir val="col"/>
        <c:grouping val="clustered"/>
        <c:varyColors val="0"/>
        <c:ser>
          <c:idx val="0"/>
          <c:order val="0"/>
          <c:tx>
            <c:strRef>
              <c:f>Graphs!$E$73</c:f>
              <c:strCache>
                <c:ptCount val="1"/>
                <c:pt idx="0">
                  <c:v>Preliminary analysis</c:v>
                </c:pt>
              </c:strCache>
            </c:strRef>
          </c:tx>
          <c:spPr>
            <a:solidFill>
              <a:schemeClr val="accent1">
                <a:shade val="65000"/>
              </a:schemeClr>
            </a:solidFill>
            <a:ln>
              <a:noFill/>
            </a:ln>
            <a:effectLst/>
          </c:spPr>
          <c:invertIfNegative val="0"/>
          <c:cat>
            <c:strRef>
              <c:f>Graphs!$C$74:$D$83</c:f>
              <c:strCache>
                <c:ptCount val="10"/>
                <c:pt idx="0">
                  <c:v>Full price list</c:v>
                </c:pt>
                <c:pt idx="1">
                  <c:v>Published prices are consistent</c:v>
                </c:pt>
                <c:pt idx="2">
                  <c:v>Care management</c:v>
                </c:pt>
                <c:pt idx="3">
                  <c:v>Staff travel</c:v>
                </c:pt>
                <c:pt idx="4">
                  <c:v>Separate charges for different provider</c:v>
                </c:pt>
                <c:pt idx="5">
                  <c:v>Pricing reviewed in last 12 months</c:v>
                </c:pt>
                <c:pt idx="6">
                  <c:v>Exit amounts</c:v>
                </c:pt>
                <c:pt idx="7">
                  <c:v>Common services</c:v>
                </c:pt>
                <c:pt idx="8">
                  <c:v>Package management </c:v>
                </c:pt>
                <c:pt idx="9">
                  <c:v>Basic daily fee</c:v>
                </c:pt>
              </c:strCache>
            </c:strRef>
          </c:cat>
          <c:val>
            <c:numRef>
              <c:f>Graphs!$E$74:$E$83</c:f>
              <c:numCache>
                <c:formatCode>0%</c:formatCode>
                <c:ptCount val="10"/>
                <c:pt idx="0">
                  <c:v>0.8</c:v>
                </c:pt>
                <c:pt idx="1">
                  <c:v>0.75</c:v>
                </c:pt>
                <c:pt idx="2">
                  <c:v>0.39</c:v>
                </c:pt>
                <c:pt idx="3">
                  <c:v>0.09</c:v>
                </c:pt>
                <c:pt idx="4">
                  <c:v>0.4</c:v>
                </c:pt>
                <c:pt idx="5">
                  <c:v>0.38</c:v>
                </c:pt>
                <c:pt idx="6">
                  <c:v>0.06</c:v>
                </c:pt>
                <c:pt idx="7">
                  <c:v>7.0000000000000007E-2</c:v>
                </c:pt>
                <c:pt idx="8">
                  <c:v>0.05</c:v>
                </c:pt>
                <c:pt idx="9">
                  <c:v>0.03</c:v>
                </c:pt>
              </c:numCache>
            </c:numRef>
          </c:val>
          <c:extLst>
            <c:ext xmlns:c16="http://schemas.microsoft.com/office/drawing/2014/chart" uri="{C3380CC4-5D6E-409C-BE32-E72D297353CC}">
              <c16:uniqueId val="{00000000-09E7-4682-AF99-2190ED616347}"/>
            </c:ext>
          </c:extLst>
        </c:ser>
        <c:ser>
          <c:idx val="1"/>
          <c:order val="1"/>
          <c:tx>
            <c:strRef>
              <c:f>Graphs!$F$73</c:f>
              <c:strCache>
                <c:ptCount val="1"/>
                <c:pt idx="0">
                  <c:v>Draft report</c:v>
                </c:pt>
              </c:strCache>
            </c:strRef>
          </c:tx>
          <c:spPr>
            <a:solidFill>
              <a:schemeClr val="accent1"/>
            </a:solidFill>
            <a:ln>
              <a:noFill/>
            </a:ln>
            <a:effectLst/>
          </c:spPr>
          <c:invertIfNegative val="0"/>
          <c:cat>
            <c:strRef>
              <c:f>Graphs!$C$74:$D$83</c:f>
              <c:strCache>
                <c:ptCount val="10"/>
                <c:pt idx="0">
                  <c:v>Full price list</c:v>
                </c:pt>
                <c:pt idx="1">
                  <c:v>Published prices are consistent</c:v>
                </c:pt>
                <c:pt idx="2">
                  <c:v>Care management</c:v>
                </c:pt>
                <c:pt idx="3">
                  <c:v>Staff travel</c:v>
                </c:pt>
                <c:pt idx="4">
                  <c:v>Separate charges for different provider</c:v>
                </c:pt>
                <c:pt idx="5">
                  <c:v>Pricing reviewed in last 12 months</c:v>
                </c:pt>
                <c:pt idx="6">
                  <c:v>Exit amounts</c:v>
                </c:pt>
                <c:pt idx="7">
                  <c:v>Common services</c:v>
                </c:pt>
                <c:pt idx="8">
                  <c:v>Package management </c:v>
                </c:pt>
                <c:pt idx="9">
                  <c:v>Basic daily fee</c:v>
                </c:pt>
              </c:strCache>
            </c:strRef>
          </c:cat>
          <c:val>
            <c:numRef>
              <c:f>Graphs!$F$74:$F$83</c:f>
              <c:numCache>
                <c:formatCode>0%</c:formatCode>
                <c:ptCount val="10"/>
                <c:pt idx="0">
                  <c:v>0.68</c:v>
                </c:pt>
                <c:pt idx="1">
                  <c:v>0.43</c:v>
                </c:pt>
                <c:pt idx="2">
                  <c:v>0.19</c:v>
                </c:pt>
                <c:pt idx="3">
                  <c:v>0.16</c:v>
                </c:pt>
                <c:pt idx="4">
                  <c:v>0.15</c:v>
                </c:pt>
                <c:pt idx="5">
                  <c:v>0.09</c:v>
                </c:pt>
                <c:pt idx="6">
                  <c:v>0.08</c:v>
                </c:pt>
                <c:pt idx="7">
                  <c:v>0.05</c:v>
                </c:pt>
                <c:pt idx="8">
                  <c:v>0.03</c:v>
                </c:pt>
                <c:pt idx="9">
                  <c:v>0.03</c:v>
                </c:pt>
              </c:numCache>
            </c:numRef>
          </c:val>
          <c:extLst>
            <c:ext xmlns:c16="http://schemas.microsoft.com/office/drawing/2014/chart" uri="{C3380CC4-5D6E-409C-BE32-E72D297353CC}">
              <c16:uniqueId val="{00000001-09E7-4682-AF99-2190ED616347}"/>
            </c:ext>
          </c:extLst>
        </c:ser>
        <c:ser>
          <c:idx val="2"/>
          <c:order val="2"/>
          <c:tx>
            <c:strRef>
              <c:f>Graphs!$G$73</c:f>
              <c:strCache>
                <c:ptCount val="1"/>
                <c:pt idx="0">
                  <c:v>Final report</c:v>
                </c:pt>
              </c:strCache>
            </c:strRef>
          </c:tx>
          <c:spPr>
            <a:solidFill>
              <a:schemeClr val="accent1">
                <a:tint val="65000"/>
              </a:schemeClr>
            </a:solidFill>
            <a:ln>
              <a:noFill/>
            </a:ln>
            <a:effectLst/>
          </c:spPr>
          <c:invertIfNegative val="0"/>
          <c:cat>
            <c:strRef>
              <c:f>Graphs!$C$74:$D$83</c:f>
              <c:strCache>
                <c:ptCount val="10"/>
                <c:pt idx="0">
                  <c:v>Full price list</c:v>
                </c:pt>
                <c:pt idx="1">
                  <c:v>Published prices are consistent</c:v>
                </c:pt>
                <c:pt idx="2">
                  <c:v>Care management</c:v>
                </c:pt>
                <c:pt idx="3">
                  <c:v>Staff travel</c:v>
                </c:pt>
                <c:pt idx="4">
                  <c:v>Separate charges for different provider</c:v>
                </c:pt>
                <c:pt idx="5">
                  <c:v>Pricing reviewed in last 12 months</c:v>
                </c:pt>
                <c:pt idx="6">
                  <c:v>Exit amounts</c:v>
                </c:pt>
                <c:pt idx="7">
                  <c:v>Common services</c:v>
                </c:pt>
                <c:pt idx="8">
                  <c:v>Package management </c:v>
                </c:pt>
                <c:pt idx="9">
                  <c:v>Basic daily fee</c:v>
                </c:pt>
              </c:strCache>
            </c:strRef>
          </c:cat>
          <c:val>
            <c:numRef>
              <c:f>Graphs!$G$74:$G$83</c:f>
              <c:numCache>
                <c:formatCode>0%</c:formatCode>
                <c:ptCount val="10"/>
                <c:pt idx="0">
                  <c:v>0.43</c:v>
                </c:pt>
                <c:pt idx="1">
                  <c:v>0.22</c:v>
                </c:pt>
                <c:pt idx="2">
                  <c:v>0.12</c:v>
                </c:pt>
                <c:pt idx="3">
                  <c:v>0.11</c:v>
                </c:pt>
                <c:pt idx="4">
                  <c:v>0.03</c:v>
                </c:pt>
                <c:pt idx="5">
                  <c:v>0.03</c:v>
                </c:pt>
                <c:pt idx="6">
                  <c:v>0</c:v>
                </c:pt>
                <c:pt idx="7">
                  <c:v>0.01</c:v>
                </c:pt>
                <c:pt idx="8">
                  <c:v>0.01</c:v>
                </c:pt>
                <c:pt idx="9">
                  <c:v>0.03</c:v>
                </c:pt>
              </c:numCache>
            </c:numRef>
          </c:val>
          <c:extLst>
            <c:ext xmlns:c16="http://schemas.microsoft.com/office/drawing/2014/chart" uri="{C3380CC4-5D6E-409C-BE32-E72D297353CC}">
              <c16:uniqueId val="{00000002-09E7-4682-AF99-2190ED616347}"/>
            </c:ext>
          </c:extLst>
        </c:ser>
        <c:dLbls>
          <c:showLegendKey val="0"/>
          <c:showVal val="0"/>
          <c:showCatName val="0"/>
          <c:showSerName val="0"/>
          <c:showPercent val="0"/>
          <c:showBubbleSize val="0"/>
        </c:dLbls>
        <c:gapWidth val="182"/>
        <c:overlap val="-30"/>
        <c:axId val="820993720"/>
        <c:axId val="820990112"/>
      </c:barChart>
      <c:catAx>
        <c:axId val="820993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8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0990112"/>
        <c:crosses val="autoZero"/>
        <c:auto val="1"/>
        <c:lblAlgn val="ctr"/>
        <c:lblOffset val="100"/>
        <c:noMultiLvlLbl val="0"/>
      </c:catAx>
      <c:valAx>
        <c:axId val="820990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0993720"/>
        <c:crosses val="autoZero"/>
        <c:crossBetween val="between"/>
      </c:valAx>
      <c:spPr>
        <a:noFill/>
        <a:ln>
          <a:noFill/>
        </a:ln>
        <a:effectLst/>
      </c:spPr>
    </c:plotArea>
    <c:legend>
      <c:legendPos val="b"/>
      <c:layout>
        <c:manualLayout>
          <c:xMode val="edge"/>
          <c:yMode val="edge"/>
          <c:x val="0.22514017326781521"/>
          <c:y val="0.92692865446613704"/>
          <c:w val="0.54444378130478843"/>
          <c:h val="4.458419579983149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Graphs!$C$145:$C$150</c:f>
              <c:strCache>
                <c:ptCount val="6"/>
                <c:pt idx="0">
                  <c:v>Provider's hyperlink not opening to a full price list</c:v>
                </c:pt>
                <c:pt idx="1">
                  <c:v>No price for common service(s)</c:v>
                </c:pt>
                <c:pt idx="2">
                  <c:v>No price or % only for care and/or package management</c:v>
                </c:pt>
                <c:pt idx="3">
                  <c:v>No price for staff travel</c:v>
                </c:pt>
                <c:pt idx="4">
                  <c:v>No price for basic daily fee</c:v>
                </c:pt>
                <c:pt idx="5">
                  <c:v>Exit amount advertised</c:v>
                </c:pt>
              </c:strCache>
            </c:strRef>
          </c:cat>
          <c:val>
            <c:numRef>
              <c:f>Graphs!$D$145:$D$150</c:f>
              <c:numCache>
                <c:formatCode>0%</c:formatCode>
                <c:ptCount val="6"/>
                <c:pt idx="0">
                  <c:v>0.21359223300970873</c:v>
                </c:pt>
                <c:pt idx="1">
                  <c:v>0.37864077669902912</c:v>
                </c:pt>
                <c:pt idx="2">
                  <c:v>0.24271844660194175</c:v>
                </c:pt>
                <c:pt idx="3">
                  <c:v>1.9417475728155338E-2</c:v>
                </c:pt>
                <c:pt idx="4">
                  <c:v>0.13592233009708737</c:v>
                </c:pt>
                <c:pt idx="5">
                  <c:v>9.7087378640776691E-3</c:v>
                </c:pt>
              </c:numCache>
            </c:numRef>
          </c:val>
          <c:extLst>
            <c:ext xmlns:c16="http://schemas.microsoft.com/office/drawing/2014/chart" uri="{C3380CC4-5D6E-409C-BE32-E72D297353CC}">
              <c16:uniqueId val="{00000000-1E54-41EC-9B1D-7862DD84B837}"/>
            </c:ext>
          </c:extLst>
        </c:ser>
        <c:dLbls>
          <c:showLegendKey val="0"/>
          <c:showVal val="0"/>
          <c:showCatName val="0"/>
          <c:showSerName val="0"/>
          <c:showPercent val="0"/>
          <c:showBubbleSize val="0"/>
        </c:dLbls>
        <c:gapWidth val="100"/>
        <c:overlap val="-27"/>
        <c:axId val="683223008"/>
        <c:axId val="683219400"/>
      </c:barChart>
      <c:catAx>
        <c:axId val="68322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3219400"/>
        <c:crosses val="autoZero"/>
        <c:auto val="1"/>
        <c:lblAlgn val="ctr"/>
        <c:lblOffset val="100"/>
        <c:noMultiLvlLbl val="0"/>
      </c:catAx>
      <c:valAx>
        <c:axId val="683219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322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Graphs!$R$70</c:f>
              <c:strCache>
                <c:ptCount val="1"/>
                <c:pt idx="0">
                  <c:v>Pricing schedule and full price list on the My Aged Care website reviewed in the 12 months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Graphs!$Q$71:$Q$73</c:f>
              <c:strCache>
                <c:ptCount val="3"/>
                <c:pt idx="0">
                  <c:v>Preliminary analysis </c:v>
                </c:pt>
                <c:pt idx="1">
                  <c:v>Draft report </c:v>
                </c:pt>
                <c:pt idx="2">
                  <c:v>Final report</c:v>
                </c:pt>
              </c:strCache>
            </c:strRef>
          </c:cat>
          <c:val>
            <c:numRef>
              <c:f>Graphs!$R$71:$R$73</c:f>
              <c:numCache>
                <c:formatCode>0%</c:formatCode>
                <c:ptCount val="3"/>
                <c:pt idx="0">
                  <c:v>0.38</c:v>
                </c:pt>
                <c:pt idx="1">
                  <c:v>0.09</c:v>
                </c:pt>
                <c:pt idx="2">
                  <c:v>0.03</c:v>
                </c:pt>
              </c:numCache>
            </c:numRef>
          </c:val>
          <c:extLst>
            <c:ext xmlns:c16="http://schemas.microsoft.com/office/drawing/2014/chart" uri="{C3380CC4-5D6E-409C-BE32-E72D297353CC}">
              <c16:uniqueId val="{00000000-BBFF-44F0-91F4-014389F1A828}"/>
            </c:ext>
          </c:extLst>
        </c:ser>
        <c:dLbls>
          <c:showLegendKey val="0"/>
          <c:showVal val="0"/>
          <c:showCatName val="0"/>
          <c:showSerName val="0"/>
          <c:showPercent val="0"/>
          <c:showBubbleSize val="0"/>
        </c:dLbls>
        <c:gapWidth val="219"/>
        <c:overlap val="-27"/>
        <c:axId val="715454640"/>
        <c:axId val="715454968"/>
      </c:barChart>
      <c:catAx>
        <c:axId val="71545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5454968"/>
        <c:crosses val="autoZero"/>
        <c:auto val="1"/>
        <c:lblAlgn val="ctr"/>
        <c:lblOffset val="100"/>
        <c:noMultiLvlLbl val="0"/>
      </c:catAx>
      <c:valAx>
        <c:axId val="715454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5454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Graphs!$D$113</c:f>
              <c:strCache>
                <c:ptCount val="1"/>
                <c:pt idx="0">
                  <c:v>Percentage of providers with inconsistent prices across all published pricing information as preliminary analysis, draft and final report.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Graphs!$C$114:$C$116</c:f>
              <c:strCache>
                <c:ptCount val="3"/>
                <c:pt idx="0">
                  <c:v>Preliminary analysis </c:v>
                </c:pt>
                <c:pt idx="1">
                  <c:v>Draft report </c:v>
                </c:pt>
                <c:pt idx="2">
                  <c:v>Final report</c:v>
                </c:pt>
              </c:strCache>
            </c:strRef>
          </c:cat>
          <c:val>
            <c:numRef>
              <c:f>Graphs!$D$114:$D$116</c:f>
              <c:numCache>
                <c:formatCode>0%</c:formatCode>
                <c:ptCount val="3"/>
                <c:pt idx="0">
                  <c:v>0.75</c:v>
                </c:pt>
                <c:pt idx="1">
                  <c:v>0.43</c:v>
                </c:pt>
                <c:pt idx="2">
                  <c:v>0.22</c:v>
                </c:pt>
              </c:numCache>
            </c:numRef>
          </c:val>
          <c:extLst>
            <c:ext xmlns:c16="http://schemas.microsoft.com/office/drawing/2014/chart" uri="{C3380CC4-5D6E-409C-BE32-E72D297353CC}">
              <c16:uniqueId val="{00000000-AE70-4D19-89A8-6EF38809B9AF}"/>
            </c:ext>
          </c:extLst>
        </c:ser>
        <c:dLbls>
          <c:showLegendKey val="0"/>
          <c:showVal val="0"/>
          <c:showCatName val="0"/>
          <c:showSerName val="0"/>
          <c:showPercent val="0"/>
          <c:showBubbleSize val="0"/>
        </c:dLbls>
        <c:gapWidth val="219"/>
        <c:overlap val="-27"/>
        <c:axId val="683047008"/>
        <c:axId val="683047992"/>
      </c:barChart>
      <c:catAx>
        <c:axId val="68304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3047992"/>
        <c:crosses val="autoZero"/>
        <c:auto val="1"/>
        <c:lblAlgn val="ctr"/>
        <c:lblOffset val="100"/>
        <c:noMultiLvlLbl val="0"/>
      </c:catAx>
      <c:valAx>
        <c:axId val="683047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30470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18C9-409B-B90F-B41F81684B68}"/>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18C9-409B-B90F-B41F81684B68}"/>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18C9-409B-B90F-B41F81684B68}"/>
              </c:ext>
            </c:extLst>
          </c:dPt>
          <c:dLbls>
            <c:dLbl>
              <c:idx val="0"/>
              <c:layout>
                <c:manualLayout>
                  <c:x val="0"/>
                  <c:y val="-3.05460062539952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C9-409B-B90F-B41F81684B68}"/>
                </c:ext>
              </c:extLst>
            </c:dLbl>
            <c:dLbl>
              <c:idx val="1"/>
              <c:layout>
                <c:manualLayout>
                  <c:x val="-3.6305874419123875E-3"/>
                  <c:y val="-6.1092012507988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C9-409B-B90F-B41F81684B68}"/>
                </c:ext>
              </c:extLst>
            </c:dLbl>
            <c:dLbl>
              <c:idx val="2"/>
              <c:layout>
                <c:manualLayout>
                  <c:x val="5.2643517907729621E-2"/>
                  <c:y val="-3.6655207504792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C9-409B-B90F-B41F81684B68}"/>
                </c:ext>
              </c:extLst>
            </c:dLbl>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rgbClr val="000000"/>
                  </a:solidFill>
                  <a:round/>
                </a:ln>
                <a:effectLst/>
              </c:spPr>
            </c:leaderLines>
            <c:extLst>
              <c:ext xmlns:c15="http://schemas.microsoft.com/office/drawing/2012/chart" uri="{CE6537A1-D6FC-4f65-9D91-7224C49458BB}"/>
            </c:extLst>
          </c:dLbls>
          <c:cat>
            <c:strRef>
              <c:f>Graphs!$N$134:$N$136</c:f>
              <c:strCache>
                <c:ptCount val="3"/>
                <c:pt idx="0">
                  <c:v>Phase 1</c:v>
                </c:pt>
                <c:pt idx="1">
                  <c:v>Phase 2</c:v>
                </c:pt>
                <c:pt idx="2">
                  <c:v>Phase 2 (scoped out)</c:v>
                </c:pt>
              </c:strCache>
            </c:strRef>
          </c:cat>
          <c:val>
            <c:numRef>
              <c:f>Graphs!$O$134:$O$136</c:f>
              <c:numCache>
                <c:formatCode>General</c:formatCode>
                <c:ptCount val="3"/>
                <c:pt idx="0">
                  <c:v>713</c:v>
                </c:pt>
                <c:pt idx="1">
                  <c:v>120</c:v>
                </c:pt>
                <c:pt idx="2">
                  <c:v>6</c:v>
                </c:pt>
              </c:numCache>
            </c:numRef>
          </c:val>
          <c:extLst>
            <c:ext xmlns:c16="http://schemas.microsoft.com/office/drawing/2014/chart" uri="{C3380CC4-5D6E-409C-BE32-E72D297353CC}">
              <c16:uniqueId val="{00000006-18C9-409B-B90F-B41F81684B6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16699441786976188"/>
          <c:y val="0.85612060978189308"/>
          <c:w val="0.60334354842910343"/>
          <c:h val="5.131164147500678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AF-4987-B9EE-FEDAA3DAFB5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AF-4987-B9EE-FEDAA3DAFB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Sheet2!$D$41:$D$42</c:f>
              <c:strCache>
                <c:ptCount val="2"/>
                <c:pt idx="0">
                  <c:v>Non-government</c:v>
                </c:pt>
                <c:pt idx="1">
                  <c:v>Government</c:v>
                </c:pt>
              </c:strCache>
            </c:strRef>
          </c:cat>
          <c:val>
            <c:numRef>
              <c:f>Sheet2!$E$41:$E$42</c:f>
              <c:numCache>
                <c:formatCode>0%</c:formatCode>
                <c:ptCount val="2"/>
                <c:pt idx="0">
                  <c:v>0.16</c:v>
                </c:pt>
                <c:pt idx="1">
                  <c:v>0.84</c:v>
                </c:pt>
              </c:numCache>
            </c:numRef>
          </c:val>
          <c:extLst>
            <c:ext xmlns:c16="http://schemas.microsoft.com/office/drawing/2014/chart" uri="{C3380CC4-5D6E-409C-BE32-E72D297353CC}">
              <c16:uniqueId val="{00000004-B5AF-4987-B9EE-FEDAA3DAFB5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02-4736-AC81-B97E1F0EDC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02-4736-AC81-B97E1F0EDC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02-4736-AC81-B97E1F0EDC27}"/>
              </c:ext>
            </c:extLst>
          </c:dPt>
          <c:dPt>
            <c:idx val="3"/>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7-EF02-4736-AC81-B97E1F0EDC2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F02-4736-AC81-B97E1F0EDC27}"/>
              </c:ext>
            </c:extLst>
          </c:dPt>
          <c:dPt>
            <c:idx val="5"/>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B-EF02-4736-AC81-B97E1F0EDC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Sheet2!$D$29:$D$34</c:f>
              <c:strCache>
                <c:ptCount val="6"/>
                <c:pt idx="0">
                  <c:v>Charitable</c:v>
                </c:pt>
                <c:pt idx="1">
                  <c:v>Community based</c:v>
                </c:pt>
                <c:pt idx="2">
                  <c:v>Local government</c:v>
                </c:pt>
                <c:pt idx="3">
                  <c:v>Private incorporated body</c:v>
                </c:pt>
                <c:pt idx="4">
                  <c:v>Religious</c:v>
                </c:pt>
                <c:pt idx="5">
                  <c:v>State government</c:v>
                </c:pt>
              </c:strCache>
            </c:strRef>
          </c:cat>
          <c:val>
            <c:numRef>
              <c:f>Sheet2!$F$29:$F$34</c:f>
              <c:numCache>
                <c:formatCode>0%</c:formatCode>
                <c:ptCount val="6"/>
                <c:pt idx="0">
                  <c:v>0.1</c:v>
                </c:pt>
                <c:pt idx="1">
                  <c:v>0.21</c:v>
                </c:pt>
                <c:pt idx="2">
                  <c:v>0.1</c:v>
                </c:pt>
                <c:pt idx="3">
                  <c:v>0.5</c:v>
                </c:pt>
                <c:pt idx="4">
                  <c:v>0.03</c:v>
                </c:pt>
                <c:pt idx="5">
                  <c:v>0.06</c:v>
                </c:pt>
              </c:numCache>
            </c:numRef>
          </c:val>
          <c:extLst>
            <c:ext xmlns:c16="http://schemas.microsoft.com/office/drawing/2014/chart" uri="{C3380CC4-5D6E-409C-BE32-E72D297353CC}">
              <c16:uniqueId val="{0000000C-EF02-4736-AC81-B97E1F0EDC2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0053548447640239E-2"/>
          <c:y val="8.6631011195928156E-2"/>
          <c:w val="0.94251353340116928"/>
          <c:h val="0.79569510171242352"/>
        </c:manualLayout>
      </c:layout>
      <c:barChart>
        <c:barDir val="col"/>
        <c:grouping val="clustered"/>
        <c:varyColors val="0"/>
        <c:ser>
          <c:idx val="0"/>
          <c:order val="0"/>
          <c:tx>
            <c:strRef>
              <c:f>Graphs!$R$2</c:f>
              <c:strCache>
                <c:ptCount val="1"/>
                <c:pt idx="0">
                  <c:v>Total Number of Issues Identified Relating to Provider Information on My Aged Care at Each Review Phase</c:v>
                </c:pt>
              </c:strCache>
            </c:strRef>
          </c:tx>
          <c:spPr>
            <a:solidFill>
              <a:schemeClr val="accent1"/>
            </a:solidFill>
            <a:ln>
              <a:noFill/>
            </a:ln>
            <a:effectLst/>
          </c:spPr>
          <c:invertIfNegative val="0"/>
          <c:dLbls>
            <c:dLbl>
              <c:idx val="0"/>
              <c:layout>
                <c:manualLayout>
                  <c:x val="0"/>
                  <c:y val="2.2270832240280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E4-40AE-93EE-77AAD4BCEA90}"/>
                </c:ext>
              </c:extLst>
            </c:dLbl>
            <c:dLbl>
              <c:idx val="1"/>
              <c:layout>
                <c:manualLayout>
                  <c:x val="0"/>
                  <c:y val="2.22708322402805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E4-40AE-93EE-77AAD4BCEA90}"/>
                </c:ext>
              </c:extLst>
            </c:dLbl>
            <c:dLbl>
              <c:idx val="2"/>
              <c:layout>
                <c:manualLayout>
                  <c:x val="1.0864072028177061E-16"/>
                  <c:y val="1.71452556129099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E4-40AE-93EE-77AAD4BCEA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Graphs!$Q$3:$Q$5</c:f>
              <c:strCache>
                <c:ptCount val="3"/>
                <c:pt idx="0">
                  <c:v>Preliminary analysis </c:v>
                </c:pt>
                <c:pt idx="1">
                  <c:v>Draft report </c:v>
                </c:pt>
                <c:pt idx="2">
                  <c:v>Final report</c:v>
                </c:pt>
              </c:strCache>
            </c:strRef>
          </c:cat>
          <c:val>
            <c:numRef>
              <c:f>Graphs!$R$3:$R$5</c:f>
              <c:numCache>
                <c:formatCode>General</c:formatCode>
                <c:ptCount val="3"/>
                <c:pt idx="0">
                  <c:v>381</c:v>
                </c:pt>
                <c:pt idx="1">
                  <c:v>226</c:v>
                </c:pt>
                <c:pt idx="2">
                  <c:v>117</c:v>
                </c:pt>
              </c:numCache>
            </c:numRef>
          </c:val>
          <c:extLst>
            <c:ext xmlns:c16="http://schemas.microsoft.com/office/drawing/2014/chart" uri="{C3380CC4-5D6E-409C-BE32-E72D297353CC}">
              <c16:uniqueId val="{00000000-09E4-40AE-93EE-77AAD4BCEA90}"/>
            </c:ext>
          </c:extLst>
        </c:ser>
        <c:dLbls>
          <c:dLblPos val="inEnd"/>
          <c:showLegendKey val="0"/>
          <c:showVal val="1"/>
          <c:showCatName val="0"/>
          <c:showSerName val="0"/>
          <c:showPercent val="0"/>
          <c:showBubbleSize val="0"/>
        </c:dLbls>
        <c:gapWidth val="219"/>
        <c:overlap val="-27"/>
        <c:axId val="777677032"/>
        <c:axId val="777669160"/>
      </c:barChart>
      <c:catAx>
        <c:axId val="777677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7669160"/>
        <c:crosses val="autoZero"/>
        <c:auto val="1"/>
        <c:lblAlgn val="ctr"/>
        <c:lblOffset val="100"/>
        <c:noMultiLvlLbl val="0"/>
      </c:catAx>
      <c:valAx>
        <c:axId val="777669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7677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8655114204606442E-2"/>
          <c:y val="4.2667996744001437E-2"/>
          <c:w val="0.93852051302020456"/>
          <c:h val="0.72057054935845877"/>
        </c:manualLayout>
      </c:layout>
      <c:barChart>
        <c:barDir val="col"/>
        <c:grouping val="clustered"/>
        <c:varyColors val="0"/>
        <c:ser>
          <c:idx val="0"/>
          <c:order val="0"/>
          <c:tx>
            <c:strRef>
              <c:f>Graphs!$E$73</c:f>
              <c:strCache>
                <c:ptCount val="1"/>
                <c:pt idx="0">
                  <c:v>Preliminary analysis</c:v>
                </c:pt>
              </c:strCache>
            </c:strRef>
          </c:tx>
          <c:spPr>
            <a:solidFill>
              <a:schemeClr val="accent1">
                <a:shade val="65000"/>
              </a:schemeClr>
            </a:solidFill>
            <a:ln>
              <a:noFill/>
            </a:ln>
            <a:effectLst/>
          </c:spPr>
          <c:invertIfNegative val="0"/>
          <c:cat>
            <c:strRef>
              <c:f>Graphs!$C$74:$D$83</c:f>
              <c:strCache>
                <c:ptCount val="10"/>
                <c:pt idx="0">
                  <c:v>Full price list</c:v>
                </c:pt>
                <c:pt idx="1">
                  <c:v>Published prices are consistent</c:v>
                </c:pt>
                <c:pt idx="2">
                  <c:v>Care management</c:v>
                </c:pt>
                <c:pt idx="3">
                  <c:v>Staff travel</c:v>
                </c:pt>
                <c:pt idx="4">
                  <c:v>Separate charges for different provider</c:v>
                </c:pt>
                <c:pt idx="5">
                  <c:v>Pricing reviewed in last 12 months</c:v>
                </c:pt>
                <c:pt idx="6">
                  <c:v>Exit amounts</c:v>
                </c:pt>
                <c:pt idx="7">
                  <c:v>Common services</c:v>
                </c:pt>
                <c:pt idx="8">
                  <c:v>Package management </c:v>
                </c:pt>
                <c:pt idx="9">
                  <c:v>Basic daily fee</c:v>
                </c:pt>
              </c:strCache>
            </c:strRef>
          </c:cat>
          <c:val>
            <c:numRef>
              <c:f>Graphs!$E$74:$E$83</c:f>
              <c:numCache>
                <c:formatCode>0%</c:formatCode>
                <c:ptCount val="10"/>
                <c:pt idx="0">
                  <c:v>0.8</c:v>
                </c:pt>
                <c:pt idx="1">
                  <c:v>0.75</c:v>
                </c:pt>
                <c:pt idx="2">
                  <c:v>0.39</c:v>
                </c:pt>
                <c:pt idx="3">
                  <c:v>0.09</c:v>
                </c:pt>
                <c:pt idx="4">
                  <c:v>0.4</c:v>
                </c:pt>
                <c:pt idx="5">
                  <c:v>0.38</c:v>
                </c:pt>
                <c:pt idx="6">
                  <c:v>0.06</c:v>
                </c:pt>
                <c:pt idx="7">
                  <c:v>7.0000000000000007E-2</c:v>
                </c:pt>
                <c:pt idx="8">
                  <c:v>0.05</c:v>
                </c:pt>
                <c:pt idx="9">
                  <c:v>0.03</c:v>
                </c:pt>
              </c:numCache>
            </c:numRef>
          </c:val>
          <c:extLst>
            <c:ext xmlns:c16="http://schemas.microsoft.com/office/drawing/2014/chart" uri="{C3380CC4-5D6E-409C-BE32-E72D297353CC}">
              <c16:uniqueId val="{00000000-447F-4A83-B97C-79D682085289}"/>
            </c:ext>
          </c:extLst>
        </c:ser>
        <c:ser>
          <c:idx val="1"/>
          <c:order val="1"/>
          <c:tx>
            <c:strRef>
              <c:f>Graphs!$F$73</c:f>
              <c:strCache>
                <c:ptCount val="1"/>
                <c:pt idx="0">
                  <c:v>Draft report</c:v>
                </c:pt>
              </c:strCache>
            </c:strRef>
          </c:tx>
          <c:spPr>
            <a:solidFill>
              <a:schemeClr val="accent1"/>
            </a:solidFill>
            <a:ln>
              <a:noFill/>
            </a:ln>
            <a:effectLst/>
          </c:spPr>
          <c:invertIfNegative val="0"/>
          <c:cat>
            <c:strRef>
              <c:f>Graphs!$C$74:$D$83</c:f>
              <c:strCache>
                <c:ptCount val="10"/>
                <c:pt idx="0">
                  <c:v>Full price list</c:v>
                </c:pt>
                <c:pt idx="1">
                  <c:v>Published prices are consistent</c:v>
                </c:pt>
                <c:pt idx="2">
                  <c:v>Care management</c:v>
                </c:pt>
                <c:pt idx="3">
                  <c:v>Staff travel</c:v>
                </c:pt>
                <c:pt idx="4">
                  <c:v>Separate charges for different provider</c:v>
                </c:pt>
                <c:pt idx="5">
                  <c:v>Pricing reviewed in last 12 months</c:v>
                </c:pt>
                <c:pt idx="6">
                  <c:v>Exit amounts</c:v>
                </c:pt>
                <c:pt idx="7">
                  <c:v>Common services</c:v>
                </c:pt>
                <c:pt idx="8">
                  <c:v>Package management </c:v>
                </c:pt>
                <c:pt idx="9">
                  <c:v>Basic daily fee</c:v>
                </c:pt>
              </c:strCache>
            </c:strRef>
          </c:cat>
          <c:val>
            <c:numRef>
              <c:f>Graphs!$F$74:$F$83</c:f>
              <c:numCache>
                <c:formatCode>0%</c:formatCode>
                <c:ptCount val="10"/>
                <c:pt idx="0">
                  <c:v>0.68</c:v>
                </c:pt>
                <c:pt idx="1">
                  <c:v>0.43</c:v>
                </c:pt>
                <c:pt idx="2">
                  <c:v>0.19</c:v>
                </c:pt>
                <c:pt idx="3">
                  <c:v>0.16</c:v>
                </c:pt>
                <c:pt idx="4">
                  <c:v>0.15</c:v>
                </c:pt>
                <c:pt idx="5">
                  <c:v>0.09</c:v>
                </c:pt>
                <c:pt idx="6">
                  <c:v>0.08</c:v>
                </c:pt>
                <c:pt idx="7">
                  <c:v>0.05</c:v>
                </c:pt>
                <c:pt idx="8">
                  <c:v>0.03</c:v>
                </c:pt>
                <c:pt idx="9">
                  <c:v>0.03</c:v>
                </c:pt>
              </c:numCache>
            </c:numRef>
          </c:val>
          <c:extLst>
            <c:ext xmlns:c16="http://schemas.microsoft.com/office/drawing/2014/chart" uri="{C3380CC4-5D6E-409C-BE32-E72D297353CC}">
              <c16:uniqueId val="{00000001-447F-4A83-B97C-79D682085289}"/>
            </c:ext>
          </c:extLst>
        </c:ser>
        <c:ser>
          <c:idx val="2"/>
          <c:order val="2"/>
          <c:tx>
            <c:strRef>
              <c:f>Graphs!$G$73</c:f>
              <c:strCache>
                <c:ptCount val="1"/>
                <c:pt idx="0">
                  <c:v>Final report</c:v>
                </c:pt>
              </c:strCache>
            </c:strRef>
          </c:tx>
          <c:spPr>
            <a:solidFill>
              <a:schemeClr val="accent1">
                <a:tint val="65000"/>
              </a:schemeClr>
            </a:solidFill>
            <a:ln>
              <a:noFill/>
            </a:ln>
            <a:effectLst/>
          </c:spPr>
          <c:invertIfNegative val="0"/>
          <c:cat>
            <c:strRef>
              <c:f>Graphs!$C$74:$D$83</c:f>
              <c:strCache>
                <c:ptCount val="10"/>
                <c:pt idx="0">
                  <c:v>Full price list</c:v>
                </c:pt>
                <c:pt idx="1">
                  <c:v>Published prices are consistent</c:v>
                </c:pt>
                <c:pt idx="2">
                  <c:v>Care management</c:v>
                </c:pt>
                <c:pt idx="3">
                  <c:v>Staff travel</c:v>
                </c:pt>
                <c:pt idx="4">
                  <c:v>Separate charges for different provider</c:v>
                </c:pt>
                <c:pt idx="5">
                  <c:v>Pricing reviewed in last 12 months</c:v>
                </c:pt>
                <c:pt idx="6">
                  <c:v>Exit amounts</c:v>
                </c:pt>
                <c:pt idx="7">
                  <c:v>Common services</c:v>
                </c:pt>
                <c:pt idx="8">
                  <c:v>Package management </c:v>
                </c:pt>
                <c:pt idx="9">
                  <c:v>Basic daily fee</c:v>
                </c:pt>
              </c:strCache>
            </c:strRef>
          </c:cat>
          <c:val>
            <c:numRef>
              <c:f>Graphs!$G$74:$G$83</c:f>
              <c:numCache>
                <c:formatCode>0%</c:formatCode>
                <c:ptCount val="10"/>
                <c:pt idx="0">
                  <c:v>0.43</c:v>
                </c:pt>
                <c:pt idx="1">
                  <c:v>0.22</c:v>
                </c:pt>
                <c:pt idx="2">
                  <c:v>0.12</c:v>
                </c:pt>
                <c:pt idx="3">
                  <c:v>0.11</c:v>
                </c:pt>
                <c:pt idx="4">
                  <c:v>0.03</c:v>
                </c:pt>
                <c:pt idx="5">
                  <c:v>0.03</c:v>
                </c:pt>
                <c:pt idx="6">
                  <c:v>0</c:v>
                </c:pt>
                <c:pt idx="7">
                  <c:v>0.01</c:v>
                </c:pt>
                <c:pt idx="8">
                  <c:v>0.01</c:v>
                </c:pt>
                <c:pt idx="9">
                  <c:v>0.03</c:v>
                </c:pt>
              </c:numCache>
            </c:numRef>
          </c:val>
          <c:extLst>
            <c:ext xmlns:c16="http://schemas.microsoft.com/office/drawing/2014/chart" uri="{C3380CC4-5D6E-409C-BE32-E72D297353CC}">
              <c16:uniqueId val="{00000002-447F-4A83-B97C-79D682085289}"/>
            </c:ext>
          </c:extLst>
        </c:ser>
        <c:dLbls>
          <c:showLegendKey val="0"/>
          <c:showVal val="0"/>
          <c:showCatName val="0"/>
          <c:showSerName val="0"/>
          <c:showPercent val="0"/>
          <c:showBubbleSize val="0"/>
        </c:dLbls>
        <c:gapWidth val="182"/>
        <c:overlap val="-30"/>
        <c:axId val="820993720"/>
        <c:axId val="820990112"/>
      </c:barChart>
      <c:catAx>
        <c:axId val="820993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8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0990112"/>
        <c:crosses val="autoZero"/>
        <c:auto val="1"/>
        <c:lblAlgn val="ctr"/>
        <c:lblOffset val="100"/>
        <c:noMultiLvlLbl val="0"/>
      </c:catAx>
      <c:valAx>
        <c:axId val="820990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0993720"/>
        <c:crosses val="autoZero"/>
        <c:crossBetween val="between"/>
      </c:valAx>
      <c:spPr>
        <a:noFill/>
        <a:ln>
          <a:noFill/>
        </a:ln>
        <a:effectLst/>
      </c:spPr>
    </c:plotArea>
    <c:legend>
      <c:legendPos val="b"/>
      <c:layout>
        <c:manualLayout>
          <c:xMode val="edge"/>
          <c:yMode val="edge"/>
          <c:x val="0.22514024456620341"/>
          <c:y val="0.94896712291128882"/>
          <c:w val="0.54444378130478843"/>
          <c:h val="4.458419579983149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523702592973127E-2"/>
          <c:y val="3.4554465366773555E-2"/>
          <c:w val="0.93206863350382285"/>
          <c:h val="0.83208524976813758"/>
        </c:manualLayout>
      </c:layout>
      <c:barChart>
        <c:barDir val="col"/>
        <c:grouping val="stacked"/>
        <c:varyColors val="0"/>
        <c:ser>
          <c:idx val="0"/>
          <c:order val="0"/>
          <c:tx>
            <c:strRef>
              <c:f>Graphs!$D$3</c:f>
              <c:strCache>
                <c:ptCount val="1"/>
                <c:pt idx="0">
                  <c:v>Percentage of Providers with Issues Relating to Care Management</c:v>
                </c:pt>
              </c:strCache>
            </c:strRef>
          </c:tx>
          <c:spPr>
            <a:solidFill>
              <a:schemeClr val="accent1"/>
            </a:solidFill>
            <a:ln>
              <a:noFill/>
            </a:ln>
            <a:effectLst/>
          </c:spPr>
          <c:invertIfNegative val="0"/>
          <c:dLbls>
            <c:dLbl>
              <c:idx val="0"/>
              <c:layout>
                <c:manualLayout>
                  <c:x val="0"/>
                  <c:y val="-0.3889069889534393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42-49EF-ADEE-CA159D97E5B9}"/>
                </c:ext>
              </c:extLst>
            </c:dLbl>
            <c:dLbl>
              <c:idx val="1"/>
              <c:layout>
                <c:manualLayout>
                  <c:x val="6.0578845662754662E-17"/>
                  <c:y val="-0.2012552418771159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42-49EF-ADEE-CA159D97E5B9}"/>
                </c:ext>
              </c:extLst>
            </c:dLbl>
            <c:dLbl>
              <c:idx val="2"/>
              <c:layout>
                <c:manualLayout>
                  <c:x val="0"/>
                  <c:y val="-0.133793660704447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42-49EF-ADEE-CA159D97E5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Graphs!$C$4:$C$6</c:f>
              <c:strCache>
                <c:ptCount val="3"/>
                <c:pt idx="0">
                  <c:v>Preliminary analysis </c:v>
                </c:pt>
                <c:pt idx="1">
                  <c:v>Draft report </c:v>
                </c:pt>
                <c:pt idx="2">
                  <c:v>Final report</c:v>
                </c:pt>
              </c:strCache>
            </c:strRef>
          </c:cat>
          <c:val>
            <c:numRef>
              <c:f>Graphs!$D$4:$D$6</c:f>
              <c:numCache>
                <c:formatCode>0%</c:formatCode>
                <c:ptCount val="3"/>
                <c:pt idx="0">
                  <c:v>0.39</c:v>
                </c:pt>
                <c:pt idx="1">
                  <c:v>0.19</c:v>
                </c:pt>
                <c:pt idx="2">
                  <c:v>0.12</c:v>
                </c:pt>
              </c:numCache>
            </c:numRef>
          </c:val>
          <c:extLst>
            <c:ext xmlns:c16="http://schemas.microsoft.com/office/drawing/2014/chart" uri="{C3380CC4-5D6E-409C-BE32-E72D297353CC}">
              <c16:uniqueId val="{00000003-2B42-49EF-ADEE-CA159D97E5B9}"/>
            </c:ext>
          </c:extLst>
        </c:ser>
        <c:dLbls>
          <c:dLblPos val="ctr"/>
          <c:showLegendKey val="0"/>
          <c:showVal val="1"/>
          <c:showCatName val="0"/>
          <c:showSerName val="0"/>
          <c:showPercent val="0"/>
          <c:showBubbleSize val="0"/>
        </c:dLbls>
        <c:gapWidth val="150"/>
        <c:overlap val="100"/>
        <c:axId val="284372248"/>
        <c:axId val="284374544"/>
      </c:barChart>
      <c:catAx>
        <c:axId val="28437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4374544"/>
        <c:crosses val="autoZero"/>
        <c:auto val="1"/>
        <c:lblAlgn val="ctr"/>
        <c:lblOffset val="100"/>
        <c:noMultiLvlLbl val="0"/>
      </c:catAx>
      <c:valAx>
        <c:axId val="284374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4372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Graphs!$R$36</c:f>
              <c:strCache>
                <c:ptCount val="1"/>
                <c:pt idx="0">
                  <c:v>Percentage of Providers with Issues Relating to Staff Travel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Graphs!$Q$37:$Q$39</c:f>
              <c:strCache>
                <c:ptCount val="3"/>
                <c:pt idx="0">
                  <c:v>Preliminary analysis </c:v>
                </c:pt>
                <c:pt idx="1">
                  <c:v>Draft report </c:v>
                </c:pt>
                <c:pt idx="2">
                  <c:v>Final report</c:v>
                </c:pt>
              </c:strCache>
            </c:strRef>
          </c:cat>
          <c:val>
            <c:numRef>
              <c:f>Graphs!$R$37:$R$39</c:f>
              <c:numCache>
                <c:formatCode>0%</c:formatCode>
                <c:ptCount val="3"/>
                <c:pt idx="0">
                  <c:v>0.09</c:v>
                </c:pt>
                <c:pt idx="1">
                  <c:v>0.16</c:v>
                </c:pt>
                <c:pt idx="2">
                  <c:v>0.11</c:v>
                </c:pt>
              </c:numCache>
            </c:numRef>
          </c:val>
          <c:extLst>
            <c:ext xmlns:c16="http://schemas.microsoft.com/office/drawing/2014/chart" uri="{C3380CC4-5D6E-409C-BE32-E72D297353CC}">
              <c16:uniqueId val="{00000000-AC31-4526-AE2E-1FF3E866F766}"/>
            </c:ext>
          </c:extLst>
        </c:ser>
        <c:dLbls>
          <c:dLblPos val="outEnd"/>
          <c:showLegendKey val="0"/>
          <c:showVal val="1"/>
          <c:showCatName val="0"/>
          <c:showSerName val="0"/>
          <c:showPercent val="0"/>
          <c:showBubbleSize val="0"/>
        </c:dLbls>
        <c:gapWidth val="219"/>
        <c:overlap val="-27"/>
        <c:axId val="657896312"/>
        <c:axId val="657902872"/>
      </c:barChart>
      <c:catAx>
        <c:axId val="657896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57902872"/>
        <c:crosses val="autoZero"/>
        <c:auto val="1"/>
        <c:lblAlgn val="ctr"/>
        <c:lblOffset val="100"/>
        <c:noMultiLvlLbl val="0"/>
      </c:catAx>
      <c:valAx>
        <c:axId val="657902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57896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Graphs!$D$38</c:f>
              <c:strCache>
                <c:ptCount val="1"/>
                <c:pt idx="0">
                  <c:v>Percentage of Providers with Issues Relating to Full Price List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Graphs!$C$39:$C$41</c:f>
              <c:strCache>
                <c:ptCount val="3"/>
                <c:pt idx="0">
                  <c:v>Preliminary analysis </c:v>
                </c:pt>
                <c:pt idx="1">
                  <c:v>Draft report </c:v>
                </c:pt>
                <c:pt idx="2">
                  <c:v>Final report</c:v>
                </c:pt>
              </c:strCache>
            </c:strRef>
          </c:cat>
          <c:val>
            <c:numRef>
              <c:f>Graphs!$D$39:$D$41</c:f>
              <c:numCache>
                <c:formatCode>0%</c:formatCode>
                <c:ptCount val="3"/>
                <c:pt idx="0">
                  <c:v>0.8</c:v>
                </c:pt>
                <c:pt idx="1">
                  <c:v>0.68</c:v>
                </c:pt>
                <c:pt idx="2">
                  <c:v>0.43</c:v>
                </c:pt>
              </c:numCache>
            </c:numRef>
          </c:val>
          <c:extLst>
            <c:ext xmlns:c16="http://schemas.microsoft.com/office/drawing/2014/chart" uri="{C3380CC4-5D6E-409C-BE32-E72D297353CC}">
              <c16:uniqueId val="{00000000-04C3-44DA-9235-27EE9C4273D2}"/>
            </c:ext>
          </c:extLst>
        </c:ser>
        <c:dLbls>
          <c:dLblPos val="outEnd"/>
          <c:showLegendKey val="0"/>
          <c:showVal val="1"/>
          <c:showCatName val="0"/>
          <c:showSerName val="0"/>
          <c:showPercent val="0"/>
          <c:showBubbleSize val="0"/>
        </c:dLbls>
        <c:gapWidth val="219"/>
        <c:overlap val="-27"/>
        <c:axId val="695861496"/>
        <c:axId val="695861168"/>
      </c:barChart>
      <c:catAx>
        <c:axId val="695861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5861168"/>
        <c:crosses val="autoZero"/>
        <c:auto val="1"/>
        <c:lblAlgn val="ctr"/>
        <c:lblOffset val="100"/>
        <c:noMultiLvlLbl val="0"/>
      </c:catAx>
      <c:valAx>
        <c:axId val="695861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5861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oH Comms and Chnage Theme">
  <a:themeElements>
    <a:clrScheme name="Custom 1">
      <a:dk1>
        <a:srgbClr val="1E1544"/>
      </a:dk1>
      <a:lt1>
        <a:srgbClr val="F2F1F2"/>
      </a:lt1>
      <a:dk2>
        <a:srgbClr val="1E1544"/>
      </a:dk2>
      <a:lt2>
        <a:srgbClr val="F2F1F2"/>
      </a:lt2>
      <a:accent1>
        <a:srgbClr val="65BDC5"/>
      </a:accent1>
      <a:accent2>
        <a:srgbClr val="8ECAD2"/>
      </a:accent2>
      <a:accent3>
        <a:srgbClr val="C5E2E5"/>
      </a:accent3>
      <a:accent4>
        <a:srgbClr val="3F365B"/>
      </a:accent4>
      <a:accent5>
        <a:srgbClr val="615877"/>
      </a:accent5>
      <a:accent6>
        <a:srgbClr val="A099AD"/>
      </a:accent6>
      <a:hlink>
        <a:srgbClr val="0070C0"/>
      </a:hlink>
      <a:folHlink>
        <a:srgbClr val="0070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oH Comms and Chnage Theme" id="{3A780F33-DCD2-415E-85BF-B45BDDC8A27A}" vid="{39BC45CF-16AE-40CB-BE5F-18B05A334CB3}"/>
    </a:ext>
  </a:extLst>
</a:theme>
</file>

<file path=word/theme/themeOverride1.xml><?xml version="1.0" encoding="utf-8"?>
<a:themeOverride xmlns:a="http://schemas.openxmlformats.org/drawingml/2006/main">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Aged Care Generic Colour Palette">
    <a:dk1>
      <a:srgbClr val="1E1544"/>
    </a:dk1>
    <a:lt1>
      <a:srgbClr val="F2F1F2"/>
    </a:lt1>
    <a:dk2>
      <a:srgbClr val="1E1544"/>
    </a:dk2>
    <a:lt2>
      <a:srgbClr val="F2F1F2"/>
    </a:lt2>
    <a:accent1>
      <a:srgbClr val="65BDC5"/>
    </a:accent1>
    <a:accent2>
      <a:srgbClr val="8ECAD2"/>
    </a:accent2>
    <a:accent3>
      <a:srgbClr val="C5E2E5"/>
    </a:accent3>
    <a:accent4>
      <a:srgbClr val="3F365B"/>
    </a:accent4>
    <a:accent5>
      <a:srgbClr val="615877"/>
    </a:accent5>
    <a:accent6>
      <a:srgbClr val="A099AD"/>
    </a:accent6>
    <a:hlink>
      <a:srgbClr val="28B2BB"/>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ged Care Generic Colour Palette">
    <a:dk1>
      <a:srgbClr val="1E1544"/>
    </a:dk1>
    <a:lt1>
      <a:srgbClr val="F2F1F2"/>
    </a:lt1>
    <a:dk2>
      <a:srgbClr val="1E1544"/>
    </a:dk2>
    <a:lt2>
      <a:srgbClr val="F2F1F2"/>
    </a:lt2>
    <a:accent1>
      <a:srgbClr val="65BDC5"/>
    </a:accent1>
    <a:accent2>
      <a:srgbClr val="8ECAD2"/>
    </a:accent2>
    <a:accent3>
      <a:srgbClr val="C5E2E5"/>
    </a:accent3>
    <a:accent4>
      <a:srgbClr val="3F365B"/>
    </a:accent4>
    <a:accent5>
      <a:srgbClr val="615877"/>
    </a:accent5>
    <a:accent6>
      <a:srgbClr val="A099AD"/>
    </a:accent6>
    <a:hlink>
      <a:srgbClr val="28B2BB"/>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19085c8-530d-4d40-b8b9-63d5f51fab06">
      <UserInfo>
        <DisplayName>RUMMANS, Mark</DisplayName>
        <AccountId>99</AccountId>
        <AccountType/>
      </UserInfo>
      <UserInfo>
        <DisplayName>LYLE, Linda</DisplayName>
        <AccountId>12</AccountId>
        <AccountType/>
      </UserInfo>
      <UserInfo>
        <DisplayName>EDWARDS, Meaghan</DisplayName>
        <AccountId>43</AccountId>
        <AccountType/>
      </UserInfo>
      <UserInfo>
        <DisplayName>DOUGLASS, Chenay</DisplayName>
        <AccountId>143</AccountId>
        <AccountType/>
      </UserInfo>
      <UserInfo>
        <DisplayName>CHAMPION, Nicola</DisplayName>
        <AccountId>36</AccountId>
        <AccountType/>
      </UserInfo>
      <UserInfo>
        <DisplayName>ALTINGER, Leanne</DisplayName>
        <AccountId>90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52C96BF79B263478F32DAA0597FB74D" ma:contentTypeVersion="10" ma:contentTypeDescription="Create a new document." ma:contentTypeScope="" ma:versionID="8c88e480a3995ed4ab980ffe4bea4cac">
  <xsd:schema xmlns:xsd="http://www.w3.org/2001/XMLSchema" xmlns:xs="http://www.w3.org/2001/XMLSchema" xmlns:p="http://schemas.microsoft.com/office/2006/metadata/properties" xmlns:ns2="64d0b66a-745c-439f-bf76-03889c346bed" xmlns:ns3="719085c8-530d-4d40-b8b9-63d5f51fab06" targetNamespace="http://schemas.microsoft.com/office/2006/metadata/properties" ma:root="true" ma:fieldsID="152a139dea18a038131b9e861e57f0c6" ns2:_="" ns3:_="">
    <xsd:import namespace="64d0b66a-745c-439f-bf76-03889c346bed"/>
    <xsd:import namespace="719085c8-530d-4d40-b8b9-63d5f51fab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0b66a-745c-439f-bf76-03889c346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9085c8-530d-4d40-b8b9-63d5f51fab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719085c8-530d-4d40-b8b9-63d5f51fab06"/>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AE2D924D-133E-442A-87A2-2BD00C855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0b66a-745c-439f-bf76-03889c346bed"/>
    <ds:schemaRef ds:uri="719085c8-530d-4d40-b8b9-63d5f51fa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14739</Words>
  <Characters>88287</Characters>
  <Application>Microsoft Office Word</Application>
  <DocSecurity>4</DocSecurity>
  <Lines>735</Lines>
  <Paragraphs>205</Paragraphs>
  <ScaleCrop>false</ScaleCrop>
  <HeadingPairs>
    <vt:vector size="2" baseType="variant">
      <vt:variant>
        <vt:lpstr>Title</vt:lpstr>
      </vt:variant>
      <vt:variant>
        <vt:i4>1</vt:i4>
      </vt:variant>
    </vt:vector>
  </HeadingPairs>
  <TitlesOfParts>
    <vt:vector size="1" baseType="lpstr">
      <vt:lpstr>Department of Health and Aged Care-</vt:lpstr>
    </vt:vector>
  </TitlesOfParts>
  <Manager/>
  <Company>Department of Health and Aged Care</Company>
  <LinksUpToDate>false</LinksUpToDate>
  <CharactersWithSpaces>102821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Australian Government Department of Health and Aged Care</dc:creator>
  <cp:keywords>Aged Care, Senior Australians</cp:keywords>
  <dc:description/>
  <cp:revision>2</cp:revision>
  <cp:lastPrinted>2023-05-09T15:36:00Z</cp:lastPrinted>
  <dcterms:created xsi:type="dcterms:W3CDTF">2023-09-28T03:33:00Z</dcterms:created>
  <dcterms:modified xsi:type="dcterms:W3CDTF">2023-09-28T03:33:00Z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0x010100652C96BF79B263478F32DAA0597FB74D</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ies>
</file>