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25198" w14:textId="2F189E54" w:rsidR="006A50FF" w:rsidRDefault="00BF01F1" w:rsidP="006A50FF">
      <w:pPr>
        <w:pStyle w:val="ListNumber2"/>
        <w:numPr>
          <w:ilvl w:val="0"/>
          <w:numId w:val="0"/>
        </w:numPr>
        <w:rPr>
          <w:rFonts w:eastAsiaTheme="majorEastAsia" w:cstheme="majorBidi"/>
          <w:b/>
          <w:color w:val="3F4A75"/>
          <w:kern w:val="28"/>
          <w:sz w:val="80"/>
          <w:szCs w:val="80"/>
        </w:rPr>
      </w:pPr>
      <w:r w:rsidRPr="005D6459">
        <w:rPr>
          <w:rFonts w:eastAsiaTheme="majorEastAsia" w:cstheme="majorBidi"/>
          <w:b/>
          <w:color w:val="3F4A75"/>
          <w:kern w:val="28"/>
          <w:sz w:val="80"/>
          <w:szCs w:val="80"/>
        </w:rPr>
        <w:t xml:space="preserve">Home Care Packages Program Assurance </w:t>
      </w:r>
    </w:p>
    <w:p w14:paraId="5E7ECA37" w14:textId="77777777" w:rsidR="006A50FF" w:rsidRPr="005D6459" w:rsidRDefault="006A50FF" w:rsidP="004E2B95"/>
    <w:p w14:paraId="620023B8" w14:textId="4042AF83" w:rsidR="0084626A" w:rsidRPr="0084626A" w:rsidRDefault="00BF01F1" w:rsidP="004E2B95">
      <w:pPr>
        <w:pStyle w:val="ListNumber2"/>
        <w:numPr>
          <w:ilvl w:val="0"/>
          <w:numId w:val="0"/>
        </w:numPr>
      </w:pPr>
      <w:r w:rsidRPr="005D6459">
        <w:rPr>
          <w:rFonts w:eastAsiaTheme="majorEastAsia" w:cstheme="majorBidi"/>
          <w:b/>
          <w:iCs/>
          <w:color w:val="3F4A75"/>
          <w:spacing w:val="15"/>
          <w:sz w:val="64"/>
          <w:szCs w:val="64"/>
        </w:rPr>
        <w:t>Review No</w:t>
      </w:r>
      <w:r w:rsidR="006A50FF">
        <w:rPr>
          <w:rFonts w:eastAsiaTheme="majorEastAsia" w:cstheme="majorBidi"/>
          <w:b/>
          <w:iCs/>
          <w:color w:val="3F4A75"/>
          <w:spacing w:val="15"/>
          <w:sz w:val="64"/>
          <w:szCs w:val="64"/>
        </w:rPr>
        <w:t>.</w:t>
      </w:r>
      <w:r w:rsidRPr="005D6459">
        <w:rPr>
          <w:rFonts w:eastAsiaTheme="majorEastAsia" w:cstheme="majorBidi"/>
          <w:b/>
          <w:iCs/>
          <w:color w:val="3F4A75"/>
          <w:spacing w:val="15"/>
          <w:sz w:val="64"/>
          <w:szCs w:val="64"/>
        </w:rPr>
        <w:t xml:space="preserve"> 2</w:t>
      </w:r>
      <w:r w:rsidR="006A50FF" w:rsidRPr="005D6459">
        <w:rPr>
          <w:rFonts w:eastAsiaTheme="majorEastAsia" w:cstheme="majorBidi"/>
          <w:b/>
          <w:iCs/>
          <w:color w:val="3F4A75"/>
          <w:spacing w:val="15"/>
          <w:sz w:val="64"/>
          <w:szCs w:val="64"/>
        </w:rPr>
        <w:t xml:space="preserve"> - </w:t>
      </w:r>
      <w:r w:rsidRPr="005D6459">
        <w:rPr>
          <w:rFonts w:eastAsiaTheme="majorEastAsia" w:cstheme="majorBidi"/>
          <w:b/>
          <w:iCs/>
          <w:color w:val="3F4A75"/>
          <w:spacing w:val="15"/>
          <w:sz w:val="64"/>
          <w:szCs w:val="64"/>
        </w:rPr>
        <w:t xml:space="preserve">Unspent Funds </w:t>
      </w:r>
      <w:r w:rsidR="00204EE0" w:rsidRPr="005D6459">
        <w:rPr>
          <w:rFonts w:eastAsiaTheme="majorEastAsia" w:cstheme="majorBidi"/>
          <w:b/>
          <w:iCs/>
          <w:color w:val="3F4A75"/>
          <w:spacing w:val="15"/>
          <w:sz w:val="64"/>
          <w:szCs w:val="64"/>
        </w:rPr>
        <w:br/>
      </w:r>
      <w:r w:rsidRPr="005D6459">
        <w:rPr>
          <w:rFonts w:eastAsiaTheme="majorEastAsia" w:cstheme="majorBidi"/>
          <w:b/>
          <w:iCs/>
          <w:color w:val="3F4A75"/>
          <w:spacing w:val="15"/>
          <w:sz w:val="64"/>
          <w:szCs w:val="64"/>
        </w:rPr>
        <w:t>(Commonwealth Portion)</w:t>
      </w:r>
    </w:p>
    <w:p w14:paraId="4B3775BD" w14:textId="5954079C" w:rsidR="0084626A" w:rsidRPr="0084626A" w:rsidRDefault="00BF01F1" w:rsidP="00BF01F1">
      <w:pPr>
        <w:pStyle w:val="Subtitle"/>
        <w:sectPr w:rsidR="0084626A" w:rsidRPr="0084626A"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84626A">
        <w:t xml:space="preserve">Summary Report </w:t>
      </w:r>
    </w:p>
    <w:p w14:paraId="7F33A657" w14:textId="5A9AEEE8" w:rsidR="00751A23" w:rsidRDefault="006A50FF" w:rsidP="00BF01F1">
      <w:pPr>
        <w:pStyle w:val="Subtitle"/>
      </w:pPr>
      <w:r>
        <w:rPr>
          <w:noProof/>
          <w:color w:val="2B579A"/>
          <w:shd w:val="clear" w:color="auto" w:fill="E6E6E6"/>
        </w:rPr>
        <w:lastRenderedPageBreak/>
        <w:drawing>
          <wp:anchor distT="0" distB="0" distL="114300" distR="114300" simplePos="0" relativeHeight="251658240" behindDoc="1" locked="0" layoutInCell="1" allowOverlap="1" wp14:anchorId="7F8CEF1D" wp14:editId="47D508F8">
            <wp:simplePos x="0" y="0"/>
            <wp:positionH relativeFrom="page">
              <wp:align>center</wp:align>
            </wp:positionH>
            <wp:positionV relativeFrom="page">
              <wp:posOffset>-371232</wp:posOffset>
            </wp:positionV>
            <wp:extent cx="7578000" cy="11358000"/>
            <wp:effectExtent l="0" t="0" r="444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8000" cy="11358000"/>
                    </a:xfrm>
                    <a:prstGeom prst="rect">
                      <a:avLst/>
                    </a:prstGeom>
                  </pic:spPr>
                </pic:pic>
              </a:graphicData>
            </a:graphic>
            <wp14:sizeRelH relativeFrom="margin">
              <wp14:pctWidth>0</wp14:pctWidth>
            </wp14:sizeRelH>
            <wp14:sizeRelV relativeFrom="margin">
              <wp14:pctHeight>0</wp14:pctHeight>
            </wp14:sizeRelV>
          </wp:anchor>
        </w:drawing>
      </w:r>
    </w:p>
    <w:p w14:paraId="2E4018DC" w14:textId="77777777" w:rsidR="001E29EE" w:rsidRDefault="001E29EE" w:rsidP="001E29EE"/>
    <w:p w14:paraId="76555E05" w14:textId="7B816657" w:rsidR="001E29EE" w:rsidRPr="001E29EE" w:rsidRDefault="001E29EE" w:rsidP="001E29EE">
      <w:pPr>
        <w:sectPr w:rsidR="001E29EE" w:rsidRPr="001E29EE" w:rsidSect="0084626A">
          <w:headerReference w:type="even" r:id="rId18"/>
          <w:headerReference w:type="default" r:id="rId19"/>
          <w:footerReference w:type="default" r:id="rId20"/>
          <w:headerReference w:type="first" r:id="rId21"/>
          <w:pgSz w:w="11906" w:h="16838"/>
          <w:pgMar w:top="8505" w:right="1418" w:bottom="1418" w:left="1418" w:header="850" w:footer="709" w:gutter="0"/>
          <w:cols w:space="708"/>
          <w:titlePg/>
          <w:docGrid w:linePitch="360"/>
        </w:sectPr>
      </w:pPr>
    </w:p>
    <w:p w14:paraId="4404E81E" w14:textId="0A2578E0" w:rsidR="006C4E9C" w:rsidRDefault="006C4E9C">
      <w:pPr>
        <w:spacing w:before="0" w:after="0" w:line="240" w:lineRule="auto"/>
        <w:rPr>
          <w:rFonts w:cs="Arial"/>
          <w:b/>
          <w:bCs/>
          <w:kern w:val="28"/>
          <w:sz w:val="60"/>
          <w:szCs w:val="36"/>
        </w:rPr>
      </w:pPr>
      <w:r>
        <w:br w:type="page"/>
      </w:r>
    </w:p>
    <w:p w14:paraId="3D38F89C" w14:textId="3C41F82A" w:rsidR="00D5423C" w:rsidRDefault="00D5423C">
      <w:pPr>
        <w:spacing w:before="0" w:after="0" w:line="240" w:lineRule="auto"/>
      </w:pPr>
    </w:p>
    <w:p w14:paraId="4DA64F37" w14:textId="77777777" w:rsidR="00DD6906" w:rsidRPr="000577A2" w:rsidRDefault="00DD6906" w:rsidP="000577A2">
      <w:pPr>
        <w:spacing w:before="0" w:after="60" w:line="240" w:lineRule="auto"/>
        <w:rPr>
          <w:b/>
          <w:sz w:val="56"/>
          <w:szCs w:val="56"/>
        </w:rPr>
      </w:pPr>
      <w:r w:rsidRPr="000577A2">
        <w:rPr>
          <w:b/>
          <w:sz w:val="56"/>
          <w:szCs w:val="56"/>
        </w:rPr>
        <w:t>Contents</w:t>
      </w:r>
    </w:p>
    <w:p w14:paraId="02DABA71" w14:textId="2E557FC4" w:rsidR="008E2410" w:rsidRDefault="00DD6906" w:rsidP="009C04FD">
      <w:pPr>
        <w:pStyle w:val="TOC1"/>
        <w:rPr>
          <w:rFonts w:asciiTheme="minorHAnsi" w:eastAsiaTheme="minorEastAsia" w:hAnsiTheme="minorHAnsi" w:cstheme="minorBidi"/>
          <w:noProof/>
          <w:color w:val="auto"/>
          <w:sz w:val="22"/>
          <w:szCs w:val="22"/>
          <w:lang w:eastAsia="en-AU"/>
        </w:rPr>
      </w:pPr>
      <w:r w:rsidRPr="000577A2">
        <w:rPr>
          <w:color w:val="auto"/>
          <w:sz w:val="22"/>
          <w:szCs w:val="22"/>
          <w:shd w:val="clear" w:color="auto" w:fill="E6E6E6"/>
        </w:rPr>
        <w:fldChar w:fldCharType="begin"/>
      </w:r>
      <w:r w:rsidRPr="000577A2">
        <w:rPr>
          <w:color w:val="auto"/>
          <w:sz w:val="22"/>
          <w:szCs w:val="22"/>
        </w:rPr>
        <w:instrText xml:space="preserve"> TOC \o "1-3" \h \z \u </w:instrText>
      </w:r>
      <w:r w:rsidRPr="000577A2">
        <w:rPr>
          <w:color w:val="auto"/>
          <w:sz w:val="22"/>
          <w:szCs w:val="22"/>
          <w:shd w:val="clear" w:color="auto" w:fill="E6E6E6"/>
        </w:rPr>
        <w:fldChar w:fldCharType="separate"/>
      </w:r>
      <w:hyperlink w:anchor="_Toc145075325" w:history="1">
        <w:r w:rsidR="008E2410" w:rsidRPr="00892F52">
          <w:rPr>
            <w:rStyle w:val="Hyperlink"/>
            <w:noProof/>
          </w:rPr>
          <w:t>Executive Summary</w:t>
        </w:r>
        <w:r w:rsidR="008E2410">
          <w:rPr>
            <w:noProof/>
            <w:webHidden/>
          </w:rPr>
          <w:tab/>
        </w:r>
        <w:r w:rsidR="008E2410">
          <w:rPr>
            <w:noProof/>
            <w:webHidden/>
          </w:rPr>
          <w:fldChar w:fldCharType="begin"/>
        </w:r>
        <w:r w:rsidR="008E2410">
          <w:rPr>
            <w:noProof/>
            <w:webHidden/>
          </w:rPr>
          <w:instrText xml:space="preserve"> PAGEREF _Toc145075325 \h </w:instrText>
        </w:r>
        <w:r w:rsidR="008E2410">
          <w:rPr>
            <w:noProof/>
            <w:webHidden/>
          </w:rPr>
        </w:r>
        <w:r w:rsidR="008E2410">
          <w:rPr>
            <w:noProof/>
            <w:webHidden/>
          </w:rPr>
          <w:fldChar w:fldCharType="separate"/>
        </w:r>
        <w:r w:rsidR="008E2410">
          <w:rPr>
            <w:noProof/>
            <w:webHidden/>
          </w:rPr>
          <w:t>4</w:t>
        </w:r>
        <w:r w:rsidR="008E2410">
          <w:rPr>
            <w:noProof/>
            <w:webHidden/>
          </w:rPr>
          <w:fldChar w:fldCharType="end"/>
        </w:r>
      </w:hyperlink>
    </w:p>
    <w:p w14:paraId="1C2F216C" w14:textId="7AC680DF" w:rsidR="008E2410" w:rsidRDefault="009853F4" w:rsidP="001E5FD8">
      <w:pPr>
        <w:pStyle w:val="TOC3"/>
        <w:rPr>
          <w:rFonts w:asciiTheme="minorHAnsi" w:eastAsiaTheme="minorEastAsia" w:hAnsiTheme="minorHAnsi" w:cstheme="minorBidi"/>
          <w:color w:val="auto"/>
          <w:sz w:val="22"/>
          <w:szCs w:val="22"/>
          <w:lang w:eastAsia="en-AU"/>
        </w:rPr>
      </w:pPr>
      <w:hyperlink w:anchor="_Toc145075326" w:history="1">
        <w:r w:rsidR="008E2410" w:rsidRPr="00892F52">
          <w:rPr>
            <w:rStyle w:val="Hyperlink"/>
          </w:rPr>
          <w:t>Why was this Review undertaken?</w:t>
        </w:r>
        <w:r w:rsidR="008E2410">
          <w:rPr>
            <w:webHidden/>
          </w:rPr>
          <w:tab/>
        </w:r>
        <w:r w:rsidR="008E2410">
          <w:rPr>
            <w:webHidden/>
          </w:rPr>
          <w:fldChar w:fldCharType="begin"/>
        </w:r>
        <w:r w:rsidR="008E2410">
          <w:rPr>
            <w:webHidden/>
          </w:rPr>
          <w:instrText xml:space="preserve"> PAGEREF _Toc145075326 \h </w:instrText>
        </w:r>
        <w:r w:rsidR="008E2410">
          <w:rPr>
            <w:webHidden/>
          </w:rPr>
        </w:r>
        <w:r w:rsidR="008E2410">
          <w:rPr>
            <w:webHidden/>
          </w:rPr>
          <w:fldChar w:fldCharType="separate"/>
        </w:r>
        <w:r w:rsidR="008E2410">
          <w:rPr>
            <w:webHidden/>
          </w:rPr>
          <w:t>4</w:t>
        </w:r>
        <w:r w:rsidR="008E2410">
          <w:rPr>
            <w:webHidden/>
          </w:rPr>
          <w:fldChar w:fldCharType="end"/>
        </w:r>
      </w:hyperlink>
    </w:p>
    <w:p w14:paraId="5721F1B2" w14:textId="46662CA5" w:rsidR="008E2410" w:rsidRDefault="009853F4" w:rsidP="001E5FD8">
      <w:pPr>
        <w:pStyle w:val="TOC3"/>
        <w:rPr>
          <w:rFonts w:asciiTheme="minorHAnsi" w:eastAsiaTheme="minorEastAsia" w:hAnsiTheme="minorHAnsi" w:cstheme="minorBidi"/>
          <w:color w:val="auto"/>
          <w:sz w:val="22"/>
          <w:szCs w:val="22"/>
          <w:lang w:eastAsia="en-AU"/>
        </w:rPr>
      </w:pPr>
      <w:hyperlink w:anchor="_Toc145075327" w:history="1">
        <w:r w:rsidR="008E2410" w:rsidRPr="00892F52">
          <w:rPr>
            <w:rStyle w:val="Hyperlink"/>
          </w:rPr>
          <w:t>How did we conduct the Review?</w:t>
        </w:r>
        <w:r w:rsidR="008E2410">
          <w:rPr>
            <w:webHidden/>
          </w:rPr>
          <w:tab/>
        </w:r>
        <w:r w:rsidR="008E2410">
          <w:rPr>
            <w:webHidden/>
          </w:rPr>
          <w:fldChar w:fldCharType="begin"/>
        </w:r>
        <w:r w:rsidR="008E2410">
          <w:rPr>
            <w:webHidden/>
          </w:rPr>
          <w:instrText xml:space="preserve"> PAGEREF _Toc145075327 \h </w:instrText>
        </w:r>
        <w:r w:rsidR="008E2410">
          <w:rPr>
            <w:webHidden/>
          </w:rPr>
        </w:r>
        <w:r w:rsidR="008E2410">
          <w:rPr>
            <w:webHidden/>
          </w:rPr>
          <w:fldChar w:fldCharType="separate"/>
        </w:r>
        <w:r w:rsidR="008E2410">
          <w:rPr>
            <w:webHidden/>
          </w:rPr>
          <w:t>5</w:t>
        </w:r>
        <w:r w:rsidR="008E2410">
          <w:rPr>
            <w:webHidden/>
          </w:rPr>
          <w:fldChar w:fldCharType="end"/>
        </w:r>
      </w:hyperlink>
    </w:p>
    <w:p w14:paraId="4C4212C1" w14:textId="09515577" w:rsidR="008E2410" w:rsidRDefault="009853F4" w:rsidP="001E5FD8">
      <w:pPr>
        <w:pStyle w:val="TOC3"/>
        <w:rPr>
          <w:rFonts w:asciiTheme="minorHAnsi" w:eastAsiaTheme="minorEastAsia" w:hAnsiTheme="minorHAnsi" w:cstheme="minorBidi"/>
          <w:color w:val="auto"/>
          <w:sz w:val="22"/>
          <w:szCs w:val="22"/>
          <w:lang w:eastAsia="en-AU"/>
        </w:rPr>
      </w:pPr>
      <w:hyperlink w:anchor="_Toc145075328" w:history="1">
        <w:r w:rsidR="008E2410" w:rsidRPr="00892F52">
          <w:rPr>
            <w:rStyle w:val="Hyperlink"/>
          </w:rPr>
          <w:t>Review findings</w:t>
        </w:r>
        <w:r w:rsidR="008E2410">
          <w:rPr>
            <w:webHidden/>
          </w:rPr>
          <w:tab/>
        </w:r>
        <w:r w:rsidR="008E2410">
          <w:rPr>
            <w:webHidden/>
          </w:rPr>
          <w:fldChar w:fldCharType="begin"/>
        </w:r>
        <w:r w:rsidR="008E2410">
          <w:rPr>
            <w:webHidden/>
          </w:rPr>
          <w:instrText xml:space="preserve"> PAGEREF _Toc145075328 \h </w:instrText>
        </w:r>
        <w:r w:rsidR="008E2410">
          <w:rPr>
            <w:webHidden/>
          </w:rPr>
        </w:r>
        <w:r w:rsidR="008E2410">
          <w:rPr>
            <w:webHidden/>
          </w:rPr>
          <w:fldChar w:fldCharType="separate"/>
        </w:r>
        <w:r w:rsidR="008E2410">
          <w:rPr>
            <w:webHidden/>
          </w:rPr>
          <w:t>5</w:t>
        </w:r>
        <w:r w:rsidR="008E2410">
          <w:rPr>
            <w:webHidden/>
          </w:rPr>
          <w:fldChar w:fldCharType="end"/>
        </w:r>
      </w:hyperlink>
    </w:p>
    <w:p w14:paraId="1DD64ED5" w14:textId="663DCEBF" w:rsidR="008E2410" w:rsidRDefault="009853F4" w:rsidP="001E5FD8">
      <w:pPr>
        <w:pStyle w:val="TOC3"/>
        <w:rPr>
          <w:rFonts w:asciiTheme="minorHAnsi" w:eastAsiaTheme="minorEastAsia" w:hAnsiTheme="minorHAnsi" w:cstheme="minorBidi"/>
          <w:color w:val="auto"/>
          <w:sz w:val="22"/>
          <w:szCs w:val="22"/>
          <w:lang w:eastAsia="en-AU"/>
        </w:rPr>
      </w:pPr>
      <w:hyperlink w:anchor="_Toc145075329" w:history="1">
        <w:r w:rsidR="008E2410" w:rsidRPr="00892F52">
          <w:rPr>
            <w:rStyle w:val="Hyperlink"/>
          </w:rPr>
          <w:t>Out of scope observations</w:t>
        </w:r>
        <w:r w:rsidR="008E2410">
          <w:rPr>
            <w:webHidden/>
          </w:rPr>
          <w:tab/>
        </w:r>
        <w:r w:rsidR="008E2410">
          <w:rPr>
            <w:webHidden/>
          </w:rPr>
          <w:fldChar w:fldCharType="begin"/>
        </w:r>
        <w:r w:rsidR="008E2410">
          <w:rPr>
            <w:webHidden/>
          </w:rPr>
          <w:instrText xml:space="preserve"> PAGEREF _Toc145075329 \h </w:instrText>
        </w:r>
        <w:r w:rsidR="008E2410">
          <w:rPr>
            <w:webHidden/>
          </w:rPr>
        </w:r>
        <w:r w:rsidR="008E2410">
          <w:rPr>
            <w:webHidden/>
          </w:rPr>
          <w:fldChar w:fldCharType="separate"/>
        </w:r>
        <w:r w:rsidR="008E2410">
          <w:rPr>
            <w:webHidden/>
          </w:rPr>
          <w:t>7</w:t>
        </w:r>
        <w:r w:rsidR="008E2410">
          <w:rPr>
            <w:webHidden/>
          </w:rPr>
          <w:fldChar w:fldCharType="end"/>
        </w:r>
      </w:hyperlink>
    </w:p>
    <w:p w14:paraId="419AF741" w14:textId="57B02F36" w:rsidR="008E2410" w:rsidRDefault="009853F4" w:rsidP="001E5FD8">
      <w:pPr>
        <w:pStyle w:val="TOC3"/>
        <w:rPr>
          <w:rFonts w:asciiTheme="minorHAnsi" w:eastAsiaTheme="minorEastAsia" w:hAnsiTheme="minorHAnsi" w:cstheme="minorBidi"/>
          <w:color w:val="auto"/>
          <w:sz w:val="22"/>
          <w:szCs w:val="22"/>
          <w:lang w:eastAsia="en-AU"/>
        </w:rPr>
      </w:pPr>
      <w:hyperlink w:anchor="_Toc145075330" w:history="1">
        <w:r w:rsidR="008E2410" w:rsidRPr="00892F52">
          <w:rPr>
            <w:rStyle w:val="Hyperlink"/>
          </w:rPr>
          <w:t>Conclusion</w:t>
        </w:r>
        <w:r w:rsidR="008E2410">
          <w:rPr>
            <w:webHidden/>
          </w:rPr>
          <w:tab/>
        </w:r>
        <w:r w:rsidR="008E2410">
          <w:rPr>
            <w:webHidden/>
          </w:rPr>
          <w:fldChar w:fldCharType="begin"/>
        </w:r>
        <w:r w:rsidR="008E2410">
          <w:rPr>
            <w:webHidden/>
          </w:rPr>
          <w:instrText xml:space="preserve"> PAGEREF _Toc145075330 \h </w:instrText>
        </w:r>
        <w:r w:rsidR="008E2410">
          <w:rPr>
            <w:webHidden/>
          </w:rPr>
        </w:r>
        <w:r w:rsidR="008E2410">
          <w:rPr>
            <w:webHidden/>
          </w:rPr>
          <w:fldChar w:fldCharType="separate"/>
        </w:r>
        <w:r w:rsidR="008E2410">
          <w:rPr>
            <w:webHidden/>
          </w:rPr>
          <w:t>7</w:t>
        </w:r>
        <w:r w:rsidR="008E2410">
          <w:rPr>
            <w:webHidden/>
          </w:rPr>
          <w:fldChar w:fldCharType="end"/>
        </w:r>
      </w:hyperlink>
    </w:p>
    <w:p w14:paraId="710C4317" w14:textId="2DEF3B9D"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31" w:history="1">
        <w:r w:rsidR="008E2410" w:rsidRPr="00892F52">
          <w:rPr>
            <w:rStyle w:val="Hyperlink"/>
            <w:noProof/>
          </w:rPr>
          <w:t>Why was this Review undertaken?</w:t>
        </w:r>
        <w:r w:rsidR="008E2410">
          <w:rPr>
            <w:noProof/>
            <w:webHidden/>
          </w:rPr>
          <w:tab/>
        </w:r>
        <w:r w:rsidR="008E2410">
          <w:rPr>
            <w:noProof/>
            <w:webHidden/>
          </w:rPr>
          <w:fldChar w:fldCharType="begin"/>
        </w:r>
        <w:r w:rsidR="008E2410">
          <w:rPr>
            <w:noProof/>
            <w:webHidden/>
          </w:rPr>
          <w:instrText xml:space="preserve"> PAGEREF _Toc145075331 \h </w:instrText>
        </w:r>
        <w:r w:rsidR="008E2410">
          <w:rPr>
            <w:noProof/>
            <w:webHidden/>
          </w:rPr>
        </w:r>
        <w:r w:rsidR="008E2410">
          <w:rPr>
            <w:noProof/>
            <w:webHidden/>
          </w:rPr>
          <w:fldChar w:fldCharType="separate"/>
        </w:r>
        <w:r w:rsidR="008E2410">
          <w:rPr>
            <w:noProof/>
            <w:webHidden/>
          </w:rPr>
          <w:t>9</w:t>
        </w:r>
        <w:r w:rsidR="008E2410">
          <w:rPr>
            <w:noProof/>
            <w:webHidden/>
          </w:rPr>
          <w:fldChar w:fldCharType="end"/>
        </w:r>
      </w:hyperlink>
    </w:p>
    <w:p w14:paraId="7E76B852" w14:textId="0F95EBFD"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32" w:history="1">
        <w:r w:rsidR="008E2410" w:rsidRPr="00892F52">
          <w:rPr>
            <w:rStyle w:val="Hyperlink"/>
            <w:noProof/>
          </w:rPr>
          <w:t>How did we conduct the Review?</w:t>
        </w:r>
        <w:r w:rsidR="008E2410">
          <w:rPr>
            <w:noProof/>
            <w:webHidden/>
          </w:rPr>
          <w:tab/>
        </w:r>
        <w:r w:rsidR="008E2410">
          <w:rPr>
            <w:noProof/>
            <w:webHidden/>
          </w:rPr>
          <w:fldChar w:fldCharType="begin"/>
        </w:r>
        <w:r w:rsidR="008E2410">
          <w:rPr>
            <w:noProof/>
            <w:webHidden/>
          </w:rPr>
          <w:instrText xml:space="preserve"> PAGEREF _Toc145075332 \h </w:instrText>
        </w:r>
        <w:r w:rsidR="008E2410">
          <w:rPr>
            <w:noProof/>
            <w:webHidden/>
          </w:rPr>
        </w:r>
        <w:r w:rsidR="008E2410">
          <w:rPr>
            <w:noProof/>
            <w:webHidden/>
          </w:rPr>
          <w:fldChar w:fldCharType="separate"/>
        </w:r>
        <w:r w:rsidR="008E2410">
          <w:rPr>
            <w:noProof/>
            <w:webHidden/>
          </w:rPr>
          <w:t>10</w:t>
        </w:r>
        <w:r w:rsidR="008E2410">
          <w:rPr>
            <w:noProof/>
            <w:webHidden/>
          </w:rPr>
          <w:fldChar w:fldCharType="end"/>
        </w:r>
      </w:hyperlink>
    </w:p>
    <w:p w14:paraId="2B8A2271" w14:textId="5DBAB9CF" w:rsidR="008E2410" w:rsidRDefault="009853F4" w:rsidP="001E5FD8">
      <w:pPr>
        <w:pStyle w:val="TOC3"/>
        <w:rPr>
          <w:rFonts w:asciiTheme="minorHAnsi" w:eastAsiaTheme="minorEastAsia" w:hAnsiTheme="minorHAnsi" w:cstheme="minorBidi"/>
          <w:color w:val="auto"/>
          <w:sz w:val="22"/>
          <w:szCs w:val="22"/>
          <w:lang w:eastAsia="en-AU"/>
        </w:rPr>
      </w:pPr>
      <w:hyperlink w:anchor="_Toc145075333" w:history="1">
        <w:r w:rsidR="008E2410" w:rsidRPr="00892F52">
          <w:rPr>
            <w:rStyle w:val="Hyperlink"/>
          </w:rPr>
          <w:t>Provider selection</w:t>
        </w:r>
        <w:r w:rsidR="008E2410">
          <w:rPr>
            <w:webHidden/>
          </w:rPr>
          <w:tab/>
        </w:r>
        <w:r w:rsidR="008E2410">
          <w:rPr>
            <w:webHidden/>
          </w:rPr>
          <w:fldChar w:fldCharType="begin"/>
        </w:r>
        <w:r w:rsidR="008E2410">
          <w:rPr>
            <w:webHidden/>
          </w:rPr>
          <w:instrText xml:space="preserve"> PAGEREF _Toc145075333 \h </w:instrText>
        </w:r>
        <w:r w:rsidR="008E2410">
          <w:rPr>
            <w:webHidden/>
          </w:rPr>
        </w:r>
        <w:r w:rsidR="008E2410">
          <w:rPr>
            <w:webHidden/>
          </w:rPr>
          <w:fldChar w:fldCharType="separate"/>
        </w:r>
        <w:r w:rsidR="008E2410">
          <w:rPr>
            <w:webHidden/>
          </w:rPr>
          <w:t>11</w:t>
        </w:r>
        <w:r w:rsidR="008E2410">
          <w:rPr>
            <w:webHidden/>
          </w:rPr>
          <w:fldChar w:fldCharType="end"/>
        </w:r>
      </w:hyperlink>
    </w:p>
    <w:p w14:paraId="6D581E3E" w14:textId="3BD62AB3" w:rsidR="008E2410" w:rsidRDefault="009853F4" w:rsidP="001E5FD8">
      <w:pPr>
        <w:pStyle w:val="TOC3"/>
        <w:rPr>
          <w:rFonts w:asciiTheme="minorHAnsi" w:eastAsiaTheme="minorEastAsia" w:hAnsiTheme="minorHAnsi" w:cstheme="minorBidi"/>
          <w:color w:val="auto"/>
          <w:sz w:val="22"/>
          <w:szCs w:val="22"/>
          <w:lang w:eastAsia="en-AU"/>
        </w:rPr>
      </w:pPr>
      <w:hyperlink w:anchor="_Toc145075334" w:history="1">
        <w:r w:rsidR="008E2410" w:rsidRPr="00892F52">
          <w:rPr>
            <w:rStyle w:val="Hyperlink"/>
          </w:rPr>
          <w:t>The Review process</w:t>
        </w:r>
        <w:r w:rsidR="008E2410">
          <w:rPr>
            <w:webHidden/>
          </w:rPr>
          <w:tab/>
        </w:r>
        <w:r w:rsidR="008E2410">
          <w:rPr>
            <w:webHidden/>
          </w:rPr>
          <w:fldChar w:fldCharType="begin"/>
        </w:r>
        <w:r w:rsidR="008E2410">
          <w:rPr>
            <w:webHidden/>
          </w:rPr>
          <w:instrText xml:space="preserve"> PAGEREF _Toc145075334 \h </w:instrText>
        </w:r>
        <w:r w:rsidR="008E2410">
          <w:rPr>
            <w:webHidden/>
          </w:rPr>
        </w:r>
        <w:r w:rsidR="008E2410">
          <w:rPr>
            <w:webHidden/>
          </w:rPr>
          <w:fldChar w:fldCharType="separate"/>
        </w:r>
        <w:r w:rsidR="008E2410">
          <w:rPr>
            <w:webHidden/>
          </w:rPr>
          <w:t>13</w:t>
        </w:r>
        <w:r w:rsidR="008E2410">
          <w:rPr>
            <w:webHidden/>
          </w:rPr>
          <w:fldChar w:fldCharType="end"/>
        </w:r>
      </w:hyperlink>
    </w:p>
    <w:p w14:paraId="688D1E84" w14:textId="645403DC" w:rsidR="008E2410" w:rsidRDefault="009853F4" w:rsidP="001E5FD8">
      <w:pPr>
        <w:pStyle w:val="TOC3"/>
        <w:rPr>
          <w:rFonts w:asciiTheme="minorHAnsi" w:eastAsiaTheme="minorEastAsia" w:hAnsiTheme="minorHAnsi" w:cstheme="minorBidi"/>
          <w:color w:val="auto"/>
          <w:sz w:val="22"/>
          <w:szCs w:val="22"/>
          <w:lang w:eastAsia="en-AU"/>
        </w:rPr>
      </w:pPr>
      <w:hyperlink w:anchor="_Toc145075335" w:history="1">
        <w:r w:rsidR="008E2410" w:rsidRPr="00892F52">
          <w:rPr>
            <w:rStyle w:val="Hyperlink"/>
          </w:rPr>
          <w:t>Requested documentation</w:t>
        </w:r>
        <w:r w:rsidR="008E2410">
          <w:rPr>
            <w:webHidden/>
          </w:rPr>
          <w:tab/>
        </w:r>
        <w:r w:rsidR="008E2410">
          <w:rPr>
            <w:webHidden/>
          </w:rPr>
          <w:fldChar w:fldCharType="begin"/>
        </w:r>
        <w:r w:rsidR="008E2410">
          <w:rPr>
            <w:webHidden/>
          </w:rPr>
          <w:instrText xml:space="preserve"> PAGEREF _Toc145075335 \h </w:instrText>
        </w:r>
        <w:r w:rsidR="008E2410">
          <w:rPr>
            <w:webHidden/>
          </w:rPr>
        </w:r>
        <w:r w:rsidR="008E2410">
          <w:rPr>
            <w:webHidden/>
          </w:rPr>
          <w:fldChar w:fldCharType="separate"/>
        </w:r>
        <w:r w:rsidR="008E2410">
          <w:rPr>
            <w:webHidden/>
          </w:rPr>
          <w:t>14</w:t>
        </w:r>
        <w:r w:rsidR="008E2410">
          <w:rPr>
            <w:webHidden/>
          </w:rPr>
          <w:fldChar w:fldCharType="end"/>
        </w:r>
      </w:hyperlink>
    </w:p>
    <w:p w14:paraId="08D8A0AC" w14:textId="5EA1CF61" w:rsidR="008E2410" w:rsidRDefault="009853F4" w:rsidP="001E5FD8">
      <w:pPr>
        <w:pStyle w:val="TOC3"/>
        <w:rPr>
          <w:rFonts w:asciiTheme="minorHAnsi" w:eastAsiaTheme="minorEastAsia" w:hAnsiTheme="minorHAnsi" w:cstheme="minorBidi"/>
          <w:color w:val="auto"/>
          <w:sz w:val="22"/>
          <w:szCs w:val="22"/>
          <w:lang w:eastAsia="en-AU"/>
        </w:rPr>
      </w:pPr>
      <w:hyperlink w:anchor="_Toc145075336" w:history="1">
        <w:r w:rsidR="008E2410" w:rsidRPr="00892F52">
          <w:rPr>
            <w:rStyle w:val="Hyperlink"/>
          </w:rPr>
          <w:t>Analysis of submitted information</w:t>
        </w:r>
        <w:r w:rsidR="008E2410">
          <w:rPr>
            <w:webHidden/>
          </w:rPr>
          <w:tab/>
        </w:r>
        <w:r w:rsidR="008E2410">
          <w:rPr>
            <w:webHidden/>
          </w:rPr>
          <w:fldChar w:fldCharType="begin"/>
        </w:r>
        <w:r w:rsidR="008E2410">
          <w:rPr>
            <w:webHidden/>
          </w:rPr>
          <w:instrText xml:space="preserve"> PAGEREF _Toc145075336 \h </w:instrText>
        </w:r>
        <w:r w:rsidR="008E2410">
          <w:rPr>
            <w:webHidden/>
          </w:rPr>
        </w:r>
        <w:r w:rsidR="008E2410">
          <w:rPr>
            <w:webHidden/>
          </w:rPr>
          <w:fldChar w:fldCharType="separate"/>
        </w:r>
        <w:r w:rsidR="008E2410">
          <w:rPr>
            <w:webHidden/>
          </w:rPr>
          <w:t>14</w:t>
        </w:r>
        <w:r w:rsidR="008E2410">
          <w:rPr>
            <w:webHidden/>
          </w:rPr>
          <w:fldChar w:fldCharType="end"/>
        </w:r>
      </w:hyperlink>
    </w:p>
    <w:p w14:paraId="79989D7B" w14:textId="1B722D7F" w:rsidR="008E2410" w:rsidRDefault="009853F4" w:rsidP="001E5FD8">
      <w:pPr>
        <w:pStyle w:val="TOC3"/>
        <w:rPr>
          <w:rFonts w:asciiTheme="minorHAnsi" w:eastAsiaTheme="minorEastAsia" w:hAnsiTheme="minorHAnsi" w:cstheme="minorBidi"/>
          <w:color w:val="auto"/>
          <w:sz w:val="22"/>
          <w:szCs w:val="22"/>
          <w:lang w:eastAsia="en-AU"/>
        </w:rPr>
      </w:pPr>
      <w:hyperlink w:anchor="_Toc145075337" w:history="1">
        <w:r w:rsidR="008E2410" w:rsidRPr="00892F52">
          <w:rPr>
            <w:rStyle w:val="Hyperlink"/>
          </w:rPr>
          <w:t>Provider reports</w:t>
        </w:r>
        <w:r w:rsidR="008E2410">
          <w:rPr>
            <w:webHidden/>
          </w:rPr>
          <w:tab/>
        </w:r>
        <w:r w:rsidR="008E2410">
          <w:rPr>
            <w:webHidden/>
          </w:rPr>
          <w:fldChar w:fldCharType="begin"/>
        </w:r>
        <w:r w:rsidR="008E2410">
          <w:rPr>
            <w:webHidden/>
          </w:rPr>
          <w:instrText xml:space="preserve"> PAGEREF _Toc145075337 \h </w:instrText>
        </w:r>
        <w:r w:rsidR="008E2410">
          <w:rPr>
            <w:webHidden/>
          </w:rPr>
        </w:r>
        <w:r w:rsidR="008E2410">
          <w:rPr>
            <w:webHidden/>
          </w:rPr>
          <w:fldChar w:fldCharType="separate"/>
        </w:r>
        <w:r w:rsidR="008E2410">
          <w:rPr>
            <w:webHidden/>
          </w:rPr>
          <w:t>15</w:t>
        </w:r>
        <w:r w:rsidR="008E2410">
          <w:rPr>
            <w:webHidden/>
          </w:rPr>
          <w:fldChar w:fldCharType="end"/>
        </w:r>
      </w:hyperlink>
    </w:p>
    <w:p w14:paraId="6EDE5DF5" w14:textId="616563E7" w:rsidR="008E2410" w:rsidRDefault="009853F4" w:rsidP="001E5FD8">
      <w:pPr>
        <w:pStyle w:val="TOC3"/>
        <w:rPr>
          <w:rFonts w:asciiTheme="minorHAnsi" w:eastAsiaTheme="minorEastAsia" w:hAnsiTheme="minorHAnsi" w:cstheme="minorBidi"/>
          <w:color w:val="auto"/>
          <w:sz w:val="22"/>
          <w:szCs w:val="22"/>
          <w:lang w:eastAsia="en-AU"/>
        </w:rPr>
      </w:pPr>
      <w:hyperlink w:anchor="_Toc145075338" w:history="1">
        <w:r w:rsidR="008E2410" w:rsidRPr="00892F52">
          <w:rPr>
            <w:rStyle w:val="Hyperlink"/>
          </w:rPr>
          <w:t>Procedural fairness</w:t>
        </w:r>
        <w:r w:rsidR="008E2410">
          <w:rPr>
            <w:webHidden/>
          </w:rPr>
          <w:tab/>
        </w:r>
        <w:r w:rsidR="008E2410">
          <w:rPr>
            <w:webHidden/>
          </w:rPr>
          <w:fldChar w:fldCharType="begin"/>
        </w:r>
        <w:r w:rsidR="008E2410">
          <w:rPr>
            <w:webHidden/>
          </w:rPr>
          <w:instrText xml:space="preserve"> PAGEREF _Toc145075338 \h </w:instrText>
        </w:r>
        <w:r w:rsidR="008E2410">
          <w:rPr>
            <w:webHidden/>
          </w:rPr>
        </w:r>
        <w:r w:rsidR="008E2410">
          <w:rPr>
            <w:webHidden/>
          </w:rPr>
          <w:fldChar w:fldCharType="separate"/>
        </w:r>
        <w:r w:rsidR="008E2410">
          <w:rPr>
            <w:webHidden/>
          </w:rPr>
          <w:t>15</w:t>
        </w:r>
        <w:r w:rsidR="008E2410">
          <w:rPr>
            <w:webHidden/>
          </w:rPr>
          <w:fldChar w:fldCharType="end"/>
        </w:r>
      </w:hyperlink>
    </w:p>
    <w:p w14:paraId="63C77DF5" w14:textId="765FC9E8" w:rsidR="008E2410" w:rsidRPr="001E5FD8" w:rsidRDefault="009853F4" w:rsidP="009C04FD">
      <w:pPr>
        <w:pStyle w:val="TOC1"/>
        <w:rPr>
          <w:rFonts w:asciiTheme="minorHAnsi" w:eastAsiaTheme="minorEastAsia" w:hAnsiTheme="minorHAnsi" w:cstheme="minorBidi"/>
          <w:noProof/>
          <w:color w:val="auto"/>
          <w:sz w:val="22"/>
          <w:szCs w:val="22"/>
          <w:lang w:eastAsia="en-AU"/>
        </w:rPr>
      </w:pPr>
      <w:hyperlink w:anchor="_Toc145075339" w:history="1">
        <w:r w:rsidR="008E2410" w:rsidRPr="001E5FD8">
          <w:rPr>
            <w:rStyle w:val="Hyperlink"/>
            <w:noProof/>
          </w:rPr>
          <w:t>Review Findings</w:t>
        </w:r>
        <w:r w:rsidR="008E2410" w:rsidRPr="001E5FD8">
          <w:rPr>
            <w:noProof/>
            <w:webHidden/>
          </w:rPr>
          <w:tab/>
        </w:r>
        <w:r w:rsidR="008E2410" w:rsidRPr="001E5FD8">
          <w:rPr>
            <w:noProof/>
            <w:webHidden/>
          </w:rPr>
          <w:fldChar w:fldCharType="begin"/>
        </w:r>
        <w:r w:rsidR="008E2410" w:rsidRPr="001E5FD8">
          <w:rPr>
            <w:noProof/>
            <w:webHidden/>
          </w:rPr>
          <w:instrText xml:space="preserve"> PAGEREF _Toc145075339 \h </w:instrText>
        </w:r>
        <w:r w:rsidR="008E2410" w:rsidRPr="001E5FD8">
          <w:rPr>
            <w:noProof/>
            <w:webHidden/>
          </w:rPr>
        </w:r>
        <w:r w:rsidR="008E2410" w:rsidRPr="001E5FD8">
          <w:rPr>
            <w:noProof/>
            <w:webHidden/>
          </w:rPr>
          <w:fldChar w:fldCharType="separate"/>
        </w:r>
        <w:r w:rsidR="008E2410" w:rsidRPr="001E5FD8">
          <w:rPr>
            <w:noProof/>
            <w:webHidden/>
          </w:rPr>
          <w:t>16</w:t>
        </w:r>
        <w:r w:rsidR="008E2410" w:rsidRPr="001E5FD8">
          <w:rPr>
            <w:noProof/>
            <w:webHidden/>
          </w:rPr>
          <w:fldChar w:fldCharType="end"/>
        </w:r>
      </w:hyperlink>
    </w:p>
    <w:p w14:paraId="773806E1" w14:textId="4EACF593" w:rsidR="008E2410" w:rsidRPr="004B6F18" w:rsidRDefault="009853F4" w:rsidP="001E5FD8">
      <w:pPr>
        <w:pStyle w:val="TOC3"/>
        <w:rPr>
          <w:rFonts w:asciiTheme="minorHAnsi" w:eastAsiaTheme="minorEastAsia" w:hAnsiTheme="minorHAnsi" w:cstheme="minorBidi"/>
          <w:color w:val="auto"/>
          <w:sz w:val="22"/>
          <w:szCs w:val="22"/>
          <w:lang w:eastAsia="en-AU"/>
        </w:rPr>
      </w:pPr>
      <w:hyperlink w:anchor="_Toc145075340" w:history="1">
        <w:r w:rsidR="008E2410" w:rsidRPr="004B6F18">
          <w:rPr>
            <w:rStyle w:val="Hyperlink"/>
          </w:rPr>
          <w:t>Accuracy of reported Commonwealth Unspent Funds</w:t>
        </w:r>
        <w:r w:rsidR="008E2410" w:rsidRPr="004B6F18">
          <w:rPr>
            <w:webHidden/>
          </w:rPr>
          <w:tab/>
        </w:r>
        <w:r w:rsidR="008E2410" w:rsidRPr="004B6F18">
          <w:rPr>
            <w:webHidden/>
          </w:rPr>
          <w:fldChar w:fldCharType="begin"/>
        </w:r>
        <w:r w:rsidR="008E2410" w:rsidRPr="004B6F18">
          <w:rPr>
            <w:webHidden/>
          </w:rPr>
          <w:instrText xml:space="preserve"> PAGEREF _Toc145075340 \h </w:instrText>
        </w:r>
        <w:r w:rsidR="008E2410" w:rsidRPr="004B6F18">
          <w:rPr>
            <w:webHidden/>
          </w:rPr>
        </w:r>
        <w:r w:rsidR="008E2410" w:rsidRPr="004B6F18">
          <w:rPr>
            <w:webHidden/>
          </w:rPr>
          <w:fldChar w:fldCharType="separate"/>
        </w:r>
        <w:r w:rsidR="008E2410" w:rsidRPr="004B6F18">
          <w:rPr>
            <w:webHidden/>
          </w:rPr>
          <w:t>17</w:t>
        </w:r>
        <w:r w:rsidR="008E2410" w:rsidRPr="004B6F18">
          <w:rPr>
            <w:webHidden/>
          </w:rPr>
          <w:fldChar w:fldCharType="end"/>
        </w:r>
      </w:hyperlink>
    </w:p>
    <w:p w14:paraId="3B6CCEA3" w14:textId="710B0CDC" w:rsidR="008E2410" w:rsidRDefault="009853F4">
      <w:pPr>
        <w:pStyle w:val="TOC2"/>
        <w:rPr>
          <w:rFonts w:asciiTheme="minorHAnsi" w:eastAsiaTheme="minorEastAsia" w:hAnsiTheme="minorHAnsi" w:cstheme="minorBidi"/>
          <w:color w:val="auto"/>
          <w:sz w:val="22"/>
          <w:szCs w:val="22"/>
          <w:lang w:eastAsia="en-AU"/>
        </w:rPr>
      </w:pPr>
      <w:hyperlink w:anchor="_Toc145075341" w:history="1">
        <w:r w:rsidR="008E2410" w:rsidRPr="004B6F18">
          <w:rPr>
            <w:rStyle w:val="Hyperlink"/>
          </w:rPr>
          <w:t>Financial capacity to return Unspent Funds (Commonwealth portion)</w:t>
        </w:r>
        <w:r w:rsidR="008E2410" w:rsidRPr="004B6F18">
          <w:rPr>
            <w:webHidden/>
          </w:rPr>
          <w:tab/>
        </w:r>
        <w:r w:rsidR="008E2410" w:rsidRPr="004B6F18">
          <w:rPr>
            <w:webHidden/>
          </w:rPr>
          <w:fldChar w:fldCharType="begin"/>
        </w:r>
        <w:r w:rsidR="008E2410" w:rsidRPr="004B6F18">
          <w:rPr>
            <w:webHidden/>
          </w:rPr>
          <w:instrText xml:space="preserve"> PAGEREF _Toc145075341 \h </w:instrText>
        </w:r>
        <w:r w:rsidR="008E2410" w:rsidRPr="004B6F18">
          <w:rPr>
            <w:webHidden/>
          </w:rPr>
        </w:r>
        <w:r w:rsidR="008E2410" w:rsidRPr="004B6F18">
          <w:rPr>
            <w:webHidden/>
          </w:rPr>
          <w:fldChar w:fldCharType="separate"/>
        </w:r>
        <w:r w:rsidR="008E2410" w:rsidRPr="004B6F18">
          <w:rPr>
            <w:webHidden/>
          </w:rPr>
          <w:t>20</w:t>
        </w:r>
        <w:r w:rsidR="008E2410" w:rsidRPr="004B6F18">
          <w:rPr>
            <w:webHidden/>
          </w:rPr>
          <w:fldChar w:fldCharType="end"/>
        </w:r>
      </w:hyperlink>
    </w:p>
    <w:p w14:paraId="58402871" w14:textId="573B5980"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42" w:history="1">
        <w:r w:rsidR="008E2410" w:rsidRPr="00892F52">
          <w:rPr>
            <w:rStyle w:val="Hyperlink"/>
            <w:noProof/>
          </w:rPr>
          <w:t>Incidental findings</w:t>
        </w:r>
        <w:r w:rsidR="008E2410">
          <w:rPr>
            <w:noProof/>
            <w:webHidden/>
          </w:rPr>
          <w:tab/>
        </w:r>
        <w:r w:rsidR="008E2410">
          <w:rPr>
            <w:noProof/>
            <w:webHidden/>
          </w:rPr>
          <w:fldChar w:fldCharType="begin"/>
        </w:r>
        <w:r w:rsidR="008E2410">
          <w:rPr>
            <w:noProof/>
            <w:webHidden/>
          </w:rPr>
          <w:instrText xml:space="preserve"> PAGEREF _Toc145075342 \h </w:instrText>
        </w:r>
        <w:r w:rsidR="008E2410">
          <w:rPr>
            <w:noProof/>
            <w:webHidden/>
          </w:rPr>
        </w:r>
        <w:r w:rsidR="008E2410">
          <w:rPr>
            <w:noProof/>
            <w:webHidden/>
          </w:rPr>
          <w:fldChar w:fldCharType="separate"/>
        </w:r>
        <w:r w:rsidR="008E2410">
          <w:rPr>
            <w:noProof/>
            <w:webHidden/>
          </w:rPr>
          <w:t>22</w:t>
        </w:r>
        <w:r w:rsidR="008E2410">
          <w:rPr>
            <w:noProof/>
            <w:webHidden/>
          </w:rPr>
          <w:fldChar w:fldCharType="end"/>
        </w:r>
      </w:hyperlink>
    </w:p>
    <w:p w14:paraId="305C601A" w14:textId="4DB2B1B8" w:rsidR="008E2410" w:rsidRDefault="009853F4" w:rsidP="001E5FD8">
      <w:pPr>
        <w:pStyle w:val="TOC3"/>
        <w:rPr>
          <w:rFonts w:asciiTheme="minorHAnsi" w:eastAsiaTheme="minorEastAsia" w:hAnsiTheme="minorHAnsi" w:cstheme="minorBidi"/>
          <w:color w:val="auto"/>
          <w:sz w:val="22"/>
          <w:szCs w:val="22"/>
          <w:lang w:eastAsia="en-AU"/>
        </w:rPr>
      </w:pPr>
      <w:hyperlink w:anchor="_Toc145075343" w:history="1">
        <w:r w:rsidR="008E2410" w:rsidRPr="00892F52">
          <w:rPr>
            <w:rStyle w:val="Hyperlink"/>
          </w:rPr>
          <w:t>Potential excluded items noted in monthly statements</w:t>
        </w:r>
        <w:r w:rsidR="008E2410">
          <w:rPr>
            <w:webHidden/>
          </w:rPr>
          <w:tab/>
        </w:r>
        <w:r w:rsidR="008E2410">
          <w:rPr>
            <w:webHidden/>
          </w:rPr>
          <w:fldChar w:fldCharType="begin"/>
        </w:r>
        <w:r w:rsidR="008E2410">
          <w:rPr>
            <w:webHidden/>
          </w:rPr>
          <w:instrText xml:space="preserve"> PAGEREF _Toc145075343 \h </w:instrText>
        </w:r>
        <w:r w:rsidR="008E2410">
          <w:rPr>
            <w:webHidden/>
          </w:rPr>
        </w:r>
        <w:r w:rsidR="008E2410">
          <w:rPr>
            <w:webHidden/>
          </w:rPr>
          <w:fldChar w:fldCharType="separate"/>
        </w:r>
        <w:r w:rsidR="008E2410">
          <w:rPr>
            <w:webHidden/>
          </w:rPr>
          <w:t>22</w:t>
        </w:r>
        <w:r w:rsidR="008E2410">
          <w:rPr>
            <w:webHidden/>
          </w:rPr>
          <w:fldChar w:fldCharType="end"/>
        </w:r>
      </w:hyperlink>
    </w:p>
    <w:p w14:paraId="62DF923F" w14:textId="01C231CA" w:rsidR="008E2410" w:rsidRDefault="009853F4" w:rsidP="001E5FD8">
      <w:pPr>
        <w:pStyle w:val="TOC3"/>
        <w:rPr>
          <w:rFonts w:asciiTheme="minorHAnsi" w:eastAsiaTheme="minorEastAsia" w:hAnsiTheme="minorHAnsi" w:cstheme="minorBidi"/>
          <w:color w:val="auto"/>
          <w:sz w:val="22"/>
          <w:szCs w:val="22"/>
          <w:lang w:eastAsia="en-AU"/>
        </w:rPr>
      </w:pPr>
      <w:hyperlink w:anchor="_Toc145075344" w:history="1">
        <w:r w:rsidR="008E2410" w:rsidRPr="00892F52">
          <w:rPr>
            <w:rStyle w:val="Hyperlink"/>
          </w:rPr>
          <w:t>Large purchases</w:t>
        </w:r>
        <w:r w:rsidR="008E2410">
          <w:rPr>
            <w:webHidden/>
          </w:rPr>
          <w:tab/>
        </w:r>
        <w:r w:rsidR="008E2410">
          <w:rPr>
            <w:webHidden/>
          </w:rPr>
          <w:fldChar w:fldCharType="begin"/>
        </w:r>
        <w:r w:rsidR="008E2410">
          <w:rPr>
            <w:webHidden/>
          </w:rPr>
          <w:instrText xml:space="preserve"> PAGEREF _Toc145075344 \h </w:instrText>
        </w:r>
        <w:r w:rsidR="008E2410">
          <w:rPr>
            <w:webHidden/>
          </w:rPr>
        </w:r>
        <w:r w:rsidR="008E2410">
          <w:rPr>
            <w:webHidden/>
          </w:rPr>
          <w:fldChar w:fldCharType="separate"/>
        </w:r>
        <w:r w:rsidR="008E2410">
          <w:rPr>
            <w:webHidden/>
          </w:rPr>
          <w:t>24</w:t>
        </w:r>
        <w:r w:rsidR="008E2410">
          <w:rPr>
            <w:webHidden/>
          </w:rPr>
          <w:fldChar w:fldCharType="end"/>
        </w:r>
      </w:hyperlink>
    </w:p>
    <w:p w14:paraId="35FA5BB2" w14:textId="028F6BF5" w:rsidR="008E2410" w:rsidRDefault="009853F4" w:rsidP="001E5FD8">
      <w:pPr>
        <w:pStyle w:val="TOC3"/>
        <w:rPr>
          <w:rFonts w:asciiTheme="minorHAnsi" w:eastAsiaTheme="minorEastAsia" w:hAnsiTheme="minorHAnsi" w:cstheme="minorBidi"/>
          <w:color w:val="auto"/>
          <w:sz w:val="22"/>
          <w:szCs w:val="22"/>
          <w:lang w:eastAsia="en-AU"/>
        </w:rPr>
      </w:pPr>
      <w:hyperlink w:anchor="_Toc145075345" w:history="1">
        <w:r w:rsidR="008E2410" w:rsidRPr="00892F52">
          <w:rPr>
            <w:rStyle w:val="Hyperlink"/>
          </w:rPr>
          <w:t>Using HCP subsidy for meals</w:t>
        </w:r>
        <w:r w:rsidR="008E2410">
          <w:rPr>
            <w:webHidden/>
          </w:rPr>
          <w:tab/>
        </w:r>
        <w:r w:rsidR="008E2410">
          <w:rPr>
            <w:webHidden/>
          </w:rPr>
          <w:fldChar w:fldCharType="begin"/>
        </w:r>
        <w:r w:rsidR="008E2410">
          <w:rPr>
            <w:webHidden/>
          </w:rPr>
          <w:instrText xml:space="preserve"> PAGEREF _Toc145075345 \h </w:instrText>
        </w:r>
        <w:r w:rsidR="008E2410">
          <w:rPr>
            <w:webHidden/>
          </w:rPr>
        </w:r>
        <w:r w:rsidR="008E2410">
          <w:rPr>
            <w:webHidden/>
          </w:rPr>
          <w:fldChar w:fldCharType="separate"/>
        </w:r>
        <w:r w:rsidR="008E2410">
          <w:rPr>
            <w:webHidden/>
          </w:rPr>
          <w:t>24</w:t>
        </w:r>
        <w:r w:rsidR="008E2410">
          <w:rPr>
            <w:webHidden/>
          </w:rPr>
          <w:fldChar w:fldCharType="end"/>
        </w:r>
      </w:hyperlink>
    </w:p>
    <w:p w14:paraId="609C8937" w14:textId="0A8DCE5C" w:rsidR="008E2410" w:rsidRDefault="009853F4" w:rsidP="001E5FD8">
      <w:pPr>
        <w:pStyle w:val="TOC3"/>
        <w:rPr>
          <w:rFonts w:asciiTheme="minorHAnsi" w:eastAsiaTheme="minorEastAsia" w:hAnsiTheme="minorHAnsi" w:cstheme="minorBidi"/>
          <w:color w:val="auto"/>
          <w:sz w:val="22"/>
          <w:szCs w:val="22"/>
          <w:lang w:eastAsia="en-AU"/>
        </w:rPr>
      </w:pPr>
      <w:hyperlink w:anchor="_Toc145075346" w:history="1">
        <w:r w:rsidR="008E2410" w:rsidRPr="00892F52">
          <w:rPr>
            <w:rStyle w:val="Hyperlink"/>
          </w:rPr>
          <w:t>Care and/or package management charged where no services delivered</w:t>
        </w:r>
        <w:r w:rsidR="008E2410">
          <w:rPr>
            <w:webHidden/>
          </w:rPr>
          <w:tab/>
        </w:r>
        <w:r w:rsidR="008E2410">
          <w:rPr>
            <w:webHidden/>
          </w:rPr>
          <w:fldChar w:fldCharType="begin"/>
        </w:r>
        <w:r w:rsidR="008E2410">
          <w:rPr>
            <w:webHidden/>
          </w:rPr>
          <w:instrText xml:space="preserve"> PAGEREF _Toc145075346 \h </w:instrText>
        </w:r>
        <w:r w:rsidR="008E2410">
          <w:rPr>
            <w:webHidden/>
          </w:rPr>
        </w:r>
        <w:r w:rsidR="008E2410">
          <w:rPr>
            <w:webHidden/>
          </w:rPr>
          <w:fldChar w:fldCharType="separate"/>
        </w:r>
        <w:r w:rsidR="008E2410">
          <w:rPr>
            <w:webHidden/>
          </w:rPr>
          <w:t>24</w:t>
        </w:r>
        <w:r w:rsidR="008E2410">
          <w:rPr>
            <w:webHidden/>
          </w:rPr>
          <w:fldChar w:fldCharType="end"/>
        </w:r>
      </w:hyperlink>
    </w:p>
    <w:p w14:paraId="7048DCBE" w14:textId="7BCB612D" w:rsidR="008E2410" w:rsidRDefault="009853F4" w:rsidP="001E5FD8">
      <w:pPr>
        <w:pStyle w:val="TOC3"/>
        <w:rPr>
          <w:rFonts w:asciiTheme="minorHAnsi" w:eastAsiaTheme="minorEastAsia" w:hAnsiTheme="minorHAnsi" w:cstheme="minorBidi"/>
          <w:color w:val="auto"/>
          <w:sz w:val="22"/>
          <w:szCs w:val="22"/>
          <w:lang w:eastAsia="en-AU"/>
        </w:rPr>
      </w:pPr>
      <w:hyperlink w:anchor="_Toc145075347" w:history="1">
        <w:r w:rsidR="008E2410" w:rsidRPr="00892F52">
          <w:rPr>
            <w:rStyle w:val="Hyperlink"/>
          </w:rPr>
          <w:t>Contingency Funds</w:t>
        </w:r>
        <w:r w:rsidR="008E2410">
          <w:rPr>
            <w:webHidden/>
          </w:rPr>
          <w:tab/>
        </w:r>
        <w:r w:rsidR="008E2410">
          <w:rPr>
            <w:webHidden/>
          </w:rPr>
          <w:fldChar w:fldCharType="begin"/>
        </w:r>
        <w:r w:rsidR="008E2410">
          <w:rPr>
            <w:webHidden/>
          </w:rPr>
          <w:instrText xml:space="preserve"> PAGEREF _Toc145075347 \h </w:instrText>
        </w:r>
        <w:r w:rsidR="008E2410">
          <w:rPr>
            <w:webHidden/>
          </w:rPr>
        </w:r>
        <w:r w:rsidR="008E2410">
          <w:rPr>
            <w:webHidden/>
          </w:rPr>
          <w:fldChar w:fldCharType="separate"/>
        </w:r>
        <w:r w:rsidR="008E2410">
          <w:rPr>
            <w:webHidden/>
          </w:rPr>
          <w:t>25</w:t>
        </w:r>
        <w:r w:rsidR="008E2410">
          <w:rPr>
            <w:webHidden/>
          </w:rPr>
          <w:fldChar w:fldCharType="end"/>
        </w:r>
      </w:hyperlink>
    </w:p>
    <w:p w14:paraId="36495617" w14:textId="5A9878DB" w:rsidR="008E2410" w:rsidRDefault="009853F4" w:rsidP="001E5FD8">
      <w:pPr>
        <w:pStyle w:val="TOC3"/>
        <w:rPr>
          <w:rFonts w:asciiTheme="minorHAnsi" w:eastAsiaTheme="minorEastAsia" w:hAnsiTheme="minorHAnsi" w:cstheme="minorBidi"/>
          <w:color w:val="auto"/>
          <w:sz w:val="22"/>
          <w:szCs w:val="22"/>
          <w:lang w:eastAsia="en-AU"/>
        </w:rPr>
      </w:pPr>
      <w:hyperlink w:anchor="_Toc145075348" w:history="1">
        <w:r w:rsidR="008E2410" w:rsidRPr="00892F52">
          <w:rPr>
            <w:rStyle w:val="Hyperlink"/>
          </w:rPr>
          <w:t>Possible errors or misrepresentations in monthly statements</w:t>
        </w:r>
        <w:r w:rsidR="008E2410">
          <w:rPr>
            <w:webHidden/>
          </w:rPr>
          <w:tab/>
        </w:r>
        <w:r w:rsidR="008E2410">
          <w:rPr>
            <w:webHidden/>
          </w:rPr>
          <w:fldChar w:fldCharType="begin"/>
        </w:r>
        <w:r w:rsidR="008E2410">
          <w:rPr>
            <w:webHidden/>
          </w:rPr>
          <w:instrText xml:space="preserve"> PAGEREF _Toc145075348 \h </w:instrText>
        </w:r>
        <w:r w:rsidR="008E2410">
          <w:rPr>
            <w:webHidden/>
          </w:rPr>
        </w:r>
        <w:r w:rsidR="008E2410">
          <w:rPr>
            <w:webHidden/>
          </w:rPr>
          <w:fldChar w:fldCharType="separate"/>
        </w:r>
        <w:r w:rsidR="008E2410">
          <w:rPr>
            <w:webHidden/>
          </w:rPr>
          <w:t>25</w:t>
        </w:r>
        <w:r w:rsidR="008E2410">
          <w:rPr>
            <w:webHidden/>
          </w:rPr>
          <w:fldChar w:fldCharType="end"/>
        </w:r>
      </w:hyperlink>
    </w:p>
    <w:p w14:paraId="36788DF1" w14:textId="1D8420B0"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49" w:history="1">
        <w:r w:rsidR="008E2410" w:rsidRPr="00892F52">
          <w:rPr>
            <w:rStyle w:val="Hyperlink"/>
            <w:noProof/>
          </w:rPr>
          <w:t>Provider Engagement</w:t>
        </w:r>
        <w:r w:rsidR="008E2410">
          <w:rPr>
            <w:noProof/>
            <w:webHidden/>
          </w:rPr>
          <w:tab/>
        </w:r>
        <w:r w:rsidR="008E2410">
          <w:rPr>
            <w:noProof/>
            <w:webHidden/>
          </w:rPr>
          <w:fldChar w:fldCharType="begin"/>
        </w:r>
        <w:r w:rsidR="008E2410">
          <w:rPr>
            <w:noProof/>
            <w:webHidden/>
          </w:rPr>
          <w:instrText xml:space="preserve"> PAGEREF _Toc145075349 \h </w:instrText>
        </w:r>
        <w:r w:rsidR="008E2410">
          <w:rPr>
            <w:noProof/>
            <w:webHidden/>
          </w:rPr>
        </w:r>
        <w:r w:rsidR="008E2410">
          <w:rPr>
            <w:noProof/>
            <w:webHidden/>
          </w:rPr>
          <w:fldChar w:fldCharType="separate"/>
        </w:r>
        <w:r w:rsidR="008E2410">
          <w:rPr>
            <w:noProof/>
            <w:webHidden/>
          </w:rPr>
          <w:t>26</w:t>
        </w:r>
        <w:r w:rsidR="008E2410">
          <w:rPr>
            <w:noProof/>
            <w:webHidden/>
          </w:rPr>
          <w:fldChar w:fldCharType="end"/>
        </w:r>
      </w:hyperlink>
    </w:p>
    <w:p w14:paraId="49EA2B5F" w14:textId="259DF7B2" w:rsidR="008E2410" w:rsidRDefault="009853F4" w:rsidP="001E5FD8">
      <w:pPr>
        <w:pStyle w:val="TOC3"/>
        <w:rPr>
          <w:rFonts w:asciiTheme="minorHAnsi" w:eastAsiaTheme="minorEastAsia" w:hAnsiTheme="minorHAnsi" w:cstheme="minorBidi"/>
          <w:color w:val="auto"/>
          <w:sz w:val="22"/>
          <w:szCs w:val="22"/>
          <w:lang w:eastAsia="en-AU"/>
        </w:rPr>
      </w:pPr>
      <w:hyperlink w:anchor="_Toc145075350" w:history="1">
        <w:r w:rsidR="008E2410" w:rsidRPr="00892F52">
          <w:rPr>
            <w:rStyle w:val="Hyperlink"/>
          </w:rPr>
          <w:t>Provider Feedback</w:t>
        </w:r>
        <w:r w:rsidR="008E2410">
          <w:rPr>
            <w:webHidden/>
          </w:rPr>
          <w:tab/>
        </w:r>
        <w:r w:rsidR="008E2410">
          <w:rPr>
            <w:webHidden/>
          </w:rPr>
          <w:fldChar w:fldCharType="begin"/>
        </w:r>
        <w:r w:rsidR="008E2410">
          <w:rPr>
            <w:webHidden/>
          </w:rPr>
          <w:instrText xml:space="preserve"> PAGEREF _Toc145075350 \h </w:instrText>
        </w:r>
        <w:r w:rsidR="008E2410">
          <w:rPr>
            <w:webHidden/>
          </w:rPr>
        </w:r>
        <w:r w:rsidR="008E2410">
          <w:rPr>
            <w:webHidden/>
          </w:rPr>
          <w:fldChar w:fldCharType="separate"/>
        </w:r>
        <w:r w:rsidR="008E2410">
          <w:rPr>
            <w:webHidden/>
          </w:rPr>
          <w:t>26</w:t>
        </w:r>
        <w:r w:rsidR="008E2410">
          <w:rPr>
            <w:webHidden/>
          </w:rPr>
          <w:fldChar w:fldCharType="end"/>
        </w:r>
      </w:hyperlink>
    </w:p>
    <w:p w14:paraId="378EA6AA" w14:textId="42DEEEF1"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51" w:history="1">
        <w:r w:rsidR="008E2410" w:rsidRPr="00892F52">
          <w:rPr>
            <w:rStyle w:val="Hyperlink"/>
            <w:noProof/>
          </w:rPr>
          <w:t>Next steps</w:t>
        </w:r>
        <w:r w:rsidR="008E2410">
          <w:rPr>
            <w:noProof/>
            <w:webHidden/>
          </w:rPr>
          <w:tab/>
        </w:r>
        <w:r w:rsidR="008E2410">
          <w:rPr>
            <w:noProof/>
            <w:webHidden/>
          </w:rPr>
          <w:fldChar w:fldCharType="begin"/>
        </w:r>
        <w:r w:rsidR="008E2410">
          <w:rPr>
            <w:noProof/>
            <w:webHidden/>
          </w:rPr>
          <w:instrText xml:space="preserve"> PAGEREF _Toc145075351 \h </w:instrText>
        </w:r>
        <w:r w:rsidR="008E2410">
          <w:rPr>
            <w:noProof/>
            <w:webHidden/>
          </w:rPr>
        </w:r>
        <w:r w:rsidR="008E2410">
          <w:rPr>
            <w:noProof/>
            <w:webHidden/>
          </w:rPr>
          <w:fldChar w:fldCharType="separate"/>
        </w:r>
        <w:r w:rsidR="008E2410">
          <w:rPr>
            <w:noProof/>
            <w:webHidden/>
          </w:rPr>
          <w:t>28</w:t>
        </w:r>
        <w:r w:rsidR="008E2410">
          <w:rPr>
            <w:noProof/>
            <w:webHidden/>
          </w:rPr>
          <w:fldChar w:fldCharType="end"/>
        </w:r>
      </w:hyperlink>
    </w:p>
    <w:p w14:paraId="769CA8B6" w14:textId="0F85D97B"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52" w:history="1">
        <w:r w:rsidR="008E2410" w:rsidRPr="00892F52">
          <w:rPr>
            <w:rStyle w:val="Hyperlink"/>
            <w:noProof/>
          </w:rPr>
          <w:t>Keeping individual providers accountable</w:t>
        </w:r>
        <w:r w:rsidR="008E2410">
          <w:rPr>
            <w:noProof/>
            <w:webHidden/>
          </w:rPr>
          <w:tab/>
        </w:r>
        <w:r w:rsidR="008E2410">
          <w:rPr>
            <w:noProof/>
            <w:webHidden/>
          </w:rPr>
          <w:fldChar w:fldCharType="begin"/>
        </w:r>
        <w:r w:rsidR="008E2410">
          <w:rPr>
            <w:noProof/>
            <w:webHidden/>
          </w:rPr>
          <w:instrText xml:space="preserve"> PAGEREF _Toc145075352 \h </w:instrText>
        </w:r>
        <w:r w:rsidR="008E2410">
          <w:rPr>
            <w:noProof/>
            <w:webHidden/>
          </w:rPr>
        </w:r>
        <w:r w:rsidR="008E2410">
          <w:rPr>
            <w:noProof/>
            <w:webHidden/>
          </w:rPr>
          <w:fldChar w:fldCharType="separate"/>
        </w:r>
        <w:r w:rsidR="008E2410">
          <w:rPr>
            <w:noProof/>
            <w:webHidden/>
          </w:rPr>
          <w:t>28</w:t>
        </w:r>
        <w:r w:rsidR="008E2410">
          <w:rPr>
            <w:noProof/>
            <w:webHidden/>
          </w:rPr>
          <w:fldChar w:fldCharType="end"/>
        </w:r>
      </w:hyperlink>
    </w:p>
    <w:p w14:paraId="73014FF7" w14:textId="4A439C5E"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53" w:history="1">
        <w:r w:rsidR="008E2410" w:rsidRPr="00892F52">
          <w:rPr>
            <w:rStyle w:val="Hyperlink"/>
            <w:noProof/>
          </w:rPr>
          <w:t>Supporting continuous improvement of providers</w:t>
        </w:r>
        <w:r w:rsidR="008E2410">
          <w:rPr>
            <w:noProof/>
            <w:webHidden/>
          </w:rPr>
          <w:tab/>
        </w:r>
        <w:r w:rsidR="008E2410">
          <w:rPr>
            <w:noProof/>
            <w:webHidden/>
          </w:rPr>
          <w:fldChar w:fldCharType="begin"/>
        </w:r>
        <w:r w:rsidR="008E2410">
          <w:rPr>
            <w:noProof/>
            <w:webHidden/>
          </w:rPr>
          <w:instrText xml:space="preserve"> PAGEREF _Toc145075353 \h </w:instrText>
        </w:r>
        <w:r w:rsidR="008E2410">
          <w:rPr>
            <w:noProof/>
            <w:webHidden/>
          </w:rPr>
        </w:r>
        <w:r w:rsidR="008E2410">
          <w:rPr>
            <w:noProof/>
            <w:webHidden/>
          </w:rPr>
          <w:fldChar w:fldCharType="separate"/>
        </w:r>
        <w:r w:rsidR="008E2410">
          <w:rPr>
            <w:noProof/>
            <w:webHidden/>
          </w:rPr>
          <w:t>28</w:t>
        </w:r>
        <w:r w:rsidR="008E2410">
          <w:rPr>
            <w:noProof/>
            <w:webHidden/>
          </w:rPr>
          <w:fldChar w:fldCharType="end"/>
        </w:r>
      </w:hyperlink>
    </w:p>
    <w:p w14:paraId="1465AEB2" w14:textId="54D392F6" w:rsidR="008E2410" w:rsidRDefault="009853F4" w:rsidP="001E5FD8">
      <w:pPr>
        <w:pStyle w:val="TOC3"/>
        <w:rPr>
          <w:rFonts w:asciiTheme="minorHAnsi" w:eastAsiaTheme="minorEastAsia" w:hAnsiTheme="minorHAnsi" w:cstheme="minorBidi"/>
          <w:color w:val="auto"/>
          <w:sz w:val="22"/>
          <w:szCs w:val="22"/>
          <w:lang w:eastAsia="en-AU"/>
        </w:rPr>
      </w:pPr>
      <w:hyperlink w:anchor="_Toc145075354" w:history="1">
        <w:r w:rsidR="008E2410" w:rsidRPr="00892F52">
          <w:rPr>
            <w:rStyle w:val="Hyperlink"/>
          </w:rPr>
          <w:t>Webinar</w:t>
        </w:r>
        <w:r w:rsidR="008E2410">
          <w:rPr>
            <w:webHidden/>
          </w:rPr>
          <w:tab/>
        </w:r>
        <w:r w:rsidR="008E2410">
          <w:rPr>
            <w:webHidden/>
          </w:rPr>
          <w:fldChar w:fldCharType="begin"/>
        </w:r>
        <w:r w:rsidR="008E2410">
          <w:rPr>
            <w:webHidden/>
          </w:rPr>
          <w:instrText xml:space="preserve"> PAGEREF _Toc145075354 \h </w:instrText>
        </w:r>
        <w:r w:rsidR="008E2410">
          <w:rPr>
            <w:webHidden/>
          </w:rPr>
        </w:r>
        <w:r w:rsidR="008E2410">
          <w:rPr>
            <w:webHidden/>
          </w:rPr>
          <w:fldChar w:fldCharType="separate"/>
        </w:r>
        <w:r w:rsidR="008E2410">
          <w:rPr>
            <w:webHidden/>
          </w:rPr>
          <w:t>29</w:t>
        </w:r>
        <w:r w:rsidR="008E2410">
          <w:rPr>
            <w:webHidden/>
          </w:rPr>
          <w:fldChar w:fldCharType="end"/>
        </w:r>
      </w:hyperlink>
    </w:p>
    <w:p w14:paraId="1BEB8ECD" w14:textId="7EF34CA2" w:rsidR="008E2410" w:rsidRDefault="009853F4" w:rsidP="001E5FD8">
      <w:pPr>
        <w:pStyle w:val="TOC3"/>
        <w:rPr>
          <w:rFonts w:asciiTheme="minorHAnsi" w:eastAsiaTheme="minorEastAsia" w:hAnsiTheme="minorHAnsi" w:cstheme="minorBidi"/>
          <w:color w:val="auto"/>
          <w:sz w:val="22"/>
          <w:szCs w:val="22"/>
          <w:lang w:eastAsia="en-AU"/>
        </w:rPr>
      </w:pPr>
      <w:hyperlink w:anchor="_Toc145075355" w:history="1">
        <w:r w:rsidR="008E2410" w:rsidRPr="00892F52">
          <w:rPr>
            <w:rStyle w:val="Hyperlink"/>
          </w:rPr>
          <w:t>HCP Community of Practice</w:t>
        </w:r>
        <w:r w:rsidR="008E2410">
          <w:rPr>
            <w:webHidden/>
          </w:rPr>
          <w:tab/>
        </w:r>
        <w:r w:rsidR="008E2410">
          <w:rPr>
            <w:webHidden/>
          </w:rPr>
          <w:fldChar w:fldCharType="begin"/>
        </w:r>
        <w:r w:rsidR="008E2410">
          <w:rPr>
            <w:webHidden/>
          </w:rPr>
          <w:instrText xml:space="preserve"> PAGEREF _Toc145075355 \h </w:instrText>
        </w:r>
        <w:r w:rsidR="008E2410">
          <w:rPr>
            <w:webHidden/>
          </w:rPr>
        </w:r>
        <w:r w:rsidR="008E2410">
          <w:rPr>
            <w:webHidden/>
          </w:rPr>
          <w:fldChar w:fldCharType="separate"/>
        </w:r>
        <w:r w:rsidR="008E2410">
          <w:rPr>
            <w:webHidden/>
          </w:rPr>
          <w:t>29</w:t>
        </w:r>
        <w:r w:rsidR="008E2410">
          <w:rPr>
            <w:webHidden/>
          </w:rPr>
          <w:fldChar w:fldCharType="end"/>
        </w:r>
      </w:hyperlink>
    </w:p>
    <w:p w14:paraId="36D2016D" w14:textId="464CF866" w:rsidR="008E2410" w:rsidRDefault="009853F4" w:rsidP="001E5FD8">
      <w:pPr>
        <w:pStyle w:val="TOC3"/>
        <w:rPr>
          <w:rFonts w:asciiTheme="minorHAnsi" w:eastAsiaTheme="minorEastAsia" w:hAnsiTheme="minorHAnsi" w:cstheme="minorBidi"/>
          <w:color w:val="auto"/>
          <w:sz w:val="22"/>
          <w:szCs w:val="22"/>
          <w:lang w:eastAsia="en-AU"/>
        </w:rPr>
      </w:pPr>
      <w:hyperlink w:anchor="_Toc145075356" w:history="1">
        <w:r w:rsidR="008E2410" w:rsidRPr="00892F52">
          <w:rPr>
            <w:rStyle w:val="Hyperlink"/>
          </w:rPr>
          <w:t>HCP Program Assurance Reviews</w:t>
        </w:r>
        <w:r w:rsidR="008E2410">
          <w:rPr>
            <w:webHidden/>
          </w:rPr>
          <w:tab/>
        </w:r>
        <w:r w:rsidR="008E2410">
          <w:rPr>
            <w:webHidden/>
          </w:rPr>
          <w:fldChar w:fldCharType="begin"/>
        </w:r>
        <w:r w:rsidR="008E2410">
          <w:rPr>
            <w:webHidden/>
          </w:rPr>
          <w:instrText xml:space="preserve"> PAGEREF _Toc145075356 \h </w:instrText>
        </w:r>
        <w:r w:rsidR="008E2410">
          <w:rPr>
            <w:webHidden/>
          </w:rPr>
        </w:r>
        <w:r w:rsidR="008E2410">
          <w:rPr>
            <w:webHidden/>
          </w:rPr>
          <w:fldChar w:fldCharType="separate"/>
        </w:r>
        <w:r w:rsidR="008E2410">
          <w:rPr>
            <w:webHidden/>
          </w:rPr>
          <w:t>29</w:t>
        </w:r>
        <w:r w:rsidR="008E2410">
          <w:rPr>
            <w:webHidden/>
          </w:rPr>
          <w:fldChar w:fldCharType="end"/>
        </w:r>
      </w:hyperlink>
    </w:p>
    <w:p w14:paraId="318D79DB" w14:textId="6C735D3A" w:rsidR="008E2410" w:rsidRDefault="009853F4" w:rsidP="009C04FD">
      <w:pPr>
        <w:pStyle w:val="TOC1"/>
        <w:rPr>
          <w:rFonts w:asciiTheme="minorHAnsi" w:eastAsiaTheme="minorEastAsia" w:hAnsiTheme="minorHAnsi" w:cstheme="minorBidi"/>
          <w:noProof/>
          <w:color w:val="auto"/>
          <w:sz w:val="22"/>
          <w:szCs w:val="22"/>
          <w:lang w:eastAsia="en-AU"/>
        </w:rPr>
      </w:pPr>
      <w:hyperlink w:anchor="_Toc145075357" w:history="1">
        <w:r w:rsidR="008E2410" w:rsidRPr="00892F52">
          <w:rPr>
            <w:rStyle w:val="Hyperlink"/>
            <w:noProof/>
          </w:rPr>
          <w:t>Conclusion</w:t>
        </w:r>
        <w:r w:rsidR="008E2410">
          <w:rPr>
            <w:noProof/>
            <w:webHidden/>
          </w:rPr>
          <w:tab/>
        </w:r>
        <w:r w:rsidR="008E2410">
          <w:rPr>
            <w:noProof/>
            <w:webHidden/>
          </w:rPr>
          <w:fldChar w:fldCharType="begin"/>
        </w:r>
        <w:r w:rsidR="008E2410">
          <w:rPr>
            <w:noProof/>
            <w:webHidden/>
          </w:rPr>
          <w:instrText xml:space="preserve"> PAGEREF _Toc145075357 \h </w:instrText>
        </w:r>
        <w:r w:rsidR="008E2410">
          <w:rPr>
            <w:noProof/>
            <w:webHidden/>
          </w:rPr>
        </w:r>
        <w:r w:rsidR="008E2410">
          <w:rPr>
            <w:noProof/>
            <w:webHidden/>
          </w:rPr>
          <w:fldChar w:fldCharType="separate"/>
        </w:r>
        <w:r w:rsidR="008E2410">
          <w:rPr>
            <w:noProof/>
            <w:webHidden/>
          </w:rPr>
          <w:t>30</w:t>
        </w:r>
        <w:r w:rsidR="008E2410">
          <w:rPr>
            <w:noProof/>
            <w:webHidden/>
          </w:rPr>
          <w:fldChar w:fldCharType="end"/>
        </w:r>
      </w:hyperlink>
    </w:p>
    <w:p w14:paraId="42320026" w14:textId="41DA4536" w:rsidR="00A82E09" w:rsidRPr="00DA39B7" w:rsidRDefault="00DD6906" w:rsidP="000577A2">
      <w:pPr>
        <w:spacing w:line="240" w:lineRule="auto"/>
        <w:rPr>
          <w:b/>
          <w:bCs/>
          <w:sz w:val="20"/>
          <w:szCs w:val="20"/>
        </w:rPr>
      </w:pPr>
      <w:r w:rsidRPr="000577A2">
        <w:rPr>
          <w:color w:val="auto"/>
          <w:sz w:val="22"/>
          <w:szCs w:val="22"/>
          <w:shd w:val="clear" w:color="auto" w:fill="E6E6E6"/>
        </w:rPr>
        <w:fldChar w:fldCharType="end"/>
      </w:r>
      <w:r w:rsidR="005154C4" w:rsidRPr="00DA39B7">
        <w:rPr>
          <w:b/>
          <w:bCs/>
          <w:sz w:val="20"/>
          <w:szCs w:val="20"/>
        </w:rPr>
        <w:t>This public summary report is based on the findings and observations of the Home Care Packages Program Assurance Review of Unspent Funds (Commonwealth Portion) – Review No 2. No commercial-in-confidence or personal information is included.</w:t>
      </w:r>
    </w:p>
    <w:p w14:paraId="4919596C" w14:textId="607FF6E3" w:rsidR="00BF01F1" w:rsidRPr="003875EE" w:rsidRDefault="00BF01F1" w:rsidP="00BF01F1">
      <w:pPr>
        <w:pStyle w:val="Heading1"/>
        <w:rPr>
          <w:szCs w:val="60"/>
        </w:rPr>
      </w:pPr>
      <w:bookmarkStart w:id="0" w:name="_Toc145075325"/>
      <w:r w:rsidRPr="00AA2638">
        <w:rPr>
          <w:szCs w:val="60"/>
        </w:rPr>
        <w:lastRenderedPageBreak/>
        <w:t>Executive Summary</w:t>
      </w:r>
      <w:bookmarkEnd w:id="0"/>
      <w:r w:rsidRPr="00AA2638">
        <w:rPr>
          <w:szCs w:val="60"/>
        </w:rPr>
        <w:t xml:space="preserve"> </w:t>
      </w:r>
    </w:p>
    <w:p w14:paraId="23CFEBA3" w14:textId="3FF6A81B" w:rsidR="007E15F9" w:rsidRDefault="007E15F9" w:rsidP="003F1B15">
      <w:pPr>
        <w:rPr>
          <w:highlight w:val="yellow"/>
        </w:rPr>
      </w:pPr>
      <w:r w:rsidRPr="007E15F9">
        <w:t>The Home Care Packages (HCP) Program supports older people with complex needs to live independently in their own homes. As at 31 March 2023, there were 248,957 people receiving a home care package and 931 approved providers (providers) of home care. Demand is increasing with expected expenditure for   2023-24 to be approximately $7.7 billion.</w:t>
      </w:r>
      <w:r w:rsidR="00504733">
        <w:rPr>
          <w:rStyle w:val="FootnoteReference"/>
        </w:rPr>
        <w:footnoteReference w:id="2"/>
      </w:r>
    </w:p>
    <w:p w14:paraId="374CC8DD" w14:textId="198D4C87" w:rsidR="00206CCD" w:rsidRPr="005D0A9A" w:rsidRDefault="00F35D9A" w:rsidP="00B12560">
      <w:r>
        <w:t xml:space="preserve">HCP Program </w:t>
      </w:r>
      <w:r w:rsidR="00BF01F1">
        <w:t xml:space="preserve">Assurance </w:t>
      </w:r>
      <w:r w:rsidR="00430E4E">
        <w:t>R</w:t>
      </w:r>
      <w:r w:rsidR="00BF01F1">
        <w:t xml:space="preserve">eviews aim to protect the integrity of HCP </w:t>
      </w:r>
      <w:r w:rsidR="001A7B13">
        <w:t>P</w:t>
      </w:r>
      <w:r w:rsidR="00BF01F1">
        <w:t>rogram funding</w:t>
      </w:r>
      <w:r w:rsidR="00C44731" w:rsidRPr="005D0A9A">
        <w:rPr>
          <w:rStyle w:val="FootnoteReference"/>
        </w:rPr>
        <w:footnoteReference w:id="3"/>
      </w:r>
      <w:r w:rsidR="00C44731" w:rsidRPr="005D0A9A">
        <w:t xml:space="preserve">. </w:t>
      </w:r>
      <w:r w:rsidR="005D0A9A" w:rsidRPr="004E2B95">
        <w:t xml:space="preserve">Program assurance reviews are underpinned by Part 6.8 of the </w:t>
      </w:r>
      <w:hyperlink r:id="rId22">
        <w:r w:rsidR="005D0A9A" w:rsidRPr="004E2B95">
          <w:rPr>
            <w:rStyle w:val="Hyperlink"/>
            <w:i/>
            <w:iCs/>
            <w:color w:val="0070C0"/>
          </w:rPr>
          <w:t>Aged Care Act 1997</w:t>
        </w:r>
      </w:hyperlink>
      <w:r w:rsidR="005D0A9A" w:rsidRPr="004E2B95">
        <w:rPr>
          <w:rStyle w:val="Hyperlink"/>
          <w:i/>
          <w:iCs/>
          <w:color w:val="0070C0"/>
        </w:rPr>
        <w:t>.</w:t>
      </w:r>
      <w:r w:rsidR="005D0A9A">
        <w:rPr>
          <w:rStyle w:val="Hyperlink"/>
          <w:color w:val="0070C0"/>
        </w:rPr>
        <w:t xml:space="preserve"> </w:t>
      </w:r>
      <w:r w:rsidR="005D0A9A" w:rsidRPr="00A51E3A">
        <w:t xml:space="preserve">HCP </w:t>
      </w:r>
      <w:r w:rsidR="005D6459" w:rsidRPr="00A51E3A">
        <w:t>P</w:t>
      </w:r>
      <w:r w:rsidR="005D0A9A" w:rsidRPr="00A51E3A">
        <w:t>rogram assurance underpins the Government’s plan to improve aged care and boost transparency and accountability in the sector.</w:t>
      </w:r>
    </w:p>
    <w:p w14:paraId="461E5FC5" w14:textId="1B2914EB" w:rsidR="00206CCD" w:rsidRPr="004E2B95" w:rsidRDefault="00206CCD" w:rsidP="000577A2">
      <w:pPr>
        <w:pStyle w:val="Heading3"/>
      </w:pPr>
      <w:bookmarkStart w:id="1" w:name="_Toc145075326"/>
      <w:r w:rsidRPr="004E2B95">
        <w:t>Why was this Review undertaken?</w:t>
      </w:r>
      <w:bookmarkEnd w:id="1"/>
    </w:p>
    <w:p w14:paraId="47F5A663" w14:textId="3D197549" w:rsidR="00206CCD" w:rsidRDefault="00206CCD" w:rsidP="00206CCD">
      <w:pPr>
        <w:spacing w:before="0" w:after="0"/>
      </w:pPr>
      <w:r>
        <w:t xml:space="preserve">Since the introduction of Phase 2 of the </w:t>
      </w:r>
      <w:hyperlink r:id="rId23">
        <w:r w:rsidRPr="004E2B95">
          <w:rPr>
            <w:rStyle w:val="Hyperlink"/>
            <w:color w:val="0070C0"/>
          </w:rPr>
          <w:t>Improved Payment Arrangements</w:t>
        </w:r>
      </w:hyperlink>
      <w:r>
        <w:rPr>
          <w:rStyle w:val="Hyperlink"/>
        </w:rPr>
        <w:t xml:space="preserve"> </w:t>
      </w:r>
      <w:r w:rsidRPr="004E2B95">
        <w:rPr>
          <w:rStyle w:val="Hyperlink"/>
          <w:color w:val="0070C0"/>
        </w:rPr>
        <w:t xml:space="preserve">(IPA) </w:t>
      </w:r>
      <w:r w:rsidRPr="004D60BE">
        <w:t xml:space="preserve">in </w:t>
      </w:r>
      <w:r>
        <w:br/>
        <w:t>September</w:t>
      </w:r>
      <w:r w:rsidRPr="004D60BE">
        <w:t xml:space="preserve"> 2021</w:t>
      </w:r>
      <w:r>
        <w:t xml:space="preserve">, the amount of unspent funds held by providers has decreased proportionately, however, the total balance of unspent funds is still increasing. Departmental data shows that as </w:t>
      </w:r>
      <w:r w:rsidR="00B068AA">
        <w:t xml:space="preserve">at </w:t>
      </w:r>
      <w:r>
        <w:t>May</w:t>
      </w:r>
      <w:r w:rsidRPr="00043668">
        <w:t xml:space="preserve"> 2023</w:t>
      </w:r>
      <w:r>
        <w:t xml:space="preserve"> there was around </w:t>
      </w:r>
      <w:r w:rsidRPr="00043668">
        <w:t>$2.</w:t>
      </w:r>
      <w:r>
        <w:t>8</w:t>
      </w:r>
      <w:r w:rsidRPr="00043668">
        <w:t xml:space="preserve"> billion</w:t>
      </w:r>
      <w:r>
        <w:t xml:space="preserve"> of HCP unspent funds, with around $</w:t>
      </w:r>
      <w:r w:rsidRPr="00043668">
        <w:t>700</w:t>
      </w:r>
      <w:r>
        <w:t xml:space="preserve"> million held by providers and </w:t>
      </w:r>
      <w:r w:rsidRPr="00043668">
        <w:t>$2.</w:t>
      </w:r>
      <w:r>
        <w:t>1</w:t>
      </w:r>
      <w:r w:rsidRPr="00043668">
        <w:t xml:space="preserve"> billion</w:t>
      </w:r>
      <w:r>
        <w:t xml:space="preserve"> held by Services Australia. The majority of the $700 million held by providers is the Commonwealth portion</w:t>
      </w:r>
      <w:r w:rsidR="005D0A9A">
        <w:rPr>
          <w:rStyle w:val="FootnoteReference"/>
        </w:rPr>
        <w:footnoteReference w:id="4"/>
      </w:r>
      <w:r>
        <w:t>.</w:t>
      </w:r>
    </w:p>
    <w:p w14:paraId="20077B7E" w14:textId="77777777" w:rsidR="002836EB" w:rsidRDefault="00206CCD" w:rsidP="002836EB">
      <w:r>
        <w:t>The HCP Program Assurance Review of Unspent Funds (Commonwealth portion) (the Review) commenced in September 2022</w:t>
      </w:r>
      <w:r w:rsidR="005D0A9A">
        <w:t>.</w:t>
      </w:r>
      <w:r>
        <w:t xml:space="preserve"> </w:t>
      </w:r>
      <w:r w:rsidR="0036150C">
        <w:t>The</w:t>
      </w:r>
      <w:r w:rsidR="00BF01F1">
        <w:t xml:space="preserve"> Review </w:t>
      </w:r>
      <w:r w:rsidR="00D049E3">
        <w:t>helped assure</w:t>
      </w:r>
      <w:r w:rsidR="00BF01F1">
        <w:t xml:space="preserve"> the amount and accuracy of the unspent funds </w:t>
      </w:r>
      <w:r w:rsidR="00D8171A">
        <w:t xml:space="preserve">recorded by </w:t>
      </w:r>
      <w:r w:rsidR="00BF01F1">
        <w:t>Services Australia</w:t>
      </w:r>
      <w:r w:rsidR="00CE23CB">
        <w:t>.</w:t>
      </w:r>
      <w:r w:rsidR="00BF01F1">
        <w:t xml:space="preserve"> </w:t>
      </w:r>
      <w:r w:rsidR="00CE23CB">
        <w:t xml:space="preserve">It </w:t>
      </w:r>
      <w:r w:rsidR="005D0A9A">
        <w:t xml:space="preserve">confirmed </w:t>
      </w:r>
      <w:r w:rsidR="00BF01F1">
        <w:t xml:space="preserve">whether </w:t>
      </w:r>
      <w:r w:rsidR="005D0A9A">
        <w:t xml:space="preserve">selected </w:t>
      </w:r>
      <w:r w:rsidR="00E07641">
        <w:t>p</w:t>
      </w:r>
      <w:r w:rsidR="00BF01F1">
        <w:t>roviders have the financial capacity to cover amounts owing to the Commonwealth (whe</w:t>
      </w:r>
      <w:r w:rsidR="00CE23CB">
        <w:t>n</w:t>
      </w:r>
      <w:r w:rsidR="00BF01F1">
        <w:t xml:space="preserve"> care recipients exit the HCP Program) or make such funds available to care recipients to use for care and services</w:t>
      </w:r>
      <w:r w:rsidR="008E0535">
        <w:t>.</w:t>
      </w:r>
    </w:p>
    <w:p w14:paraId="10F11E0E" w14:textId="1126FEBE" w:rsidR="00587594" w:rsidRPr="000577A2" w:rsidRDefault="006D53DE" w:rsidP="000577A2">
      <w:pPr>
        <w:pStyle w:val="Heading3"/>
      </w:pPr>
      <w:bookmarkStart w:id="2" w:name="_Toc145075327"/>
      <w:r w:rsidRPr="000577A2">
        <w:lastRenderedPageBreak/>
        <w:t xml:space="preserve">How did we conduct the </w:t>
      </w:r>
      <w:r w:rsidR="00246EF0" w:rsidRPr="000577A2">
        <w:t>R</w:t>
      </w:r>
      <w:r w:rsidRPr="000577A2">
        <w:t>eview?</w:t>
      </w:r>
      <w:bookmarkEnd w:id="2"/>
    </w:p>
    <w:p w14:paraId="0CD01DAF" w14:textId="4564BF3C" w:rsidR="0738C1D8" w:rsidRDefault="008A473C" w:rsidP="16D1CF89">
      <w:pPr>
        <w:tabs>
          <w:tab w:val="left" w:pos="6000"/>
        </w:tabs>
      </w:pPr>
      <w:r w:rsidRPr="00B068AA">
        <w:t>Fifty</w:t>
      </w:r>
      <w:r>
        <w:t xml:space="preserve"> </w:t>
      </w:r>
      <w:r w:rsidR="004716A3">
        <w:t>p</w:t>
      </w:r>
      <w:r>
        <w:t>roviders</w:t>
      </w:r>
      <w:r w:rsidR="007D250F">
        <w:rPr>
          <w:rStyle w:val="FootnoteReference"/>
        </w:rPr>
        <w:footnoteReference w:id="5"/>
      </w:r>
      <w:r w:rsidR="002F4B18">
        <w:t xml:space="preserve"> comprising </w:t>
      </w:r>
      <w:r w:rsidR="00CE23CB">
        <w:t xml:space="preserve">of </w:t>
      </w:r>
      <w:r w:rsidR="002F4B18" w:rsidDel="00B37907">
        <w:t>9</w:t>
      </w:r>
      <w:r w:rsidR="000F533B">
        <w:t xml:space="preserve"> </w:t>
      </w:r>
      <w:r w:rsidR="002F4B18">
        <w:t>g</w:t>
      </w:r>
      <w:r w:rsidR="00BC3DA3">
        <w:t xml:space="preserve">overnment </w:t>
      </w:r>
      <w:r w:rsidR="002F4B18">
        <w:t>(</w:t>
      </w:r>
      <w:r w:rsidR="00546F9D">
        <w:t>voluntary participation</w:t>
      </w:r>
      <w:r w:rsidR="008F7285">
        <w:t xml:space="preserve">) </w:t>
      </w:r>
      <w:r w:rsidR="00BC3DA3">
        <w:t xml:space="preserve">and </w:t>
      </w:r>
      <w:r w:rsidR="002F4B18">
        <w:t xml:space="preserve">41 </w:t>
      </w:r>
      <w:r w:rsidR="00BC3DA3">
        <w:t xml:space="preserve">non-government </w:t>
      </w:r>
      <w:r w:rsidR="008F7285">
        <w:t>(</w:t>
      </w:r>
      <w:r w:rsidR="00546F9D">
        <w:t xml:space="preserve">legally bound </w:t>
      </w:r>
      <w:r w:rsidR="00DF716F">
        <w:t>participation</w:t>
      </w:r>
      <w:r w:rsidR="008F7285">
        <w:t xml:space="preserve">) </w:t>
      </w:r>
      <w:r w:rsidR="00BC3DA3">
        <w:t xml:space="preserve">were </w:t>
      </w:r>
      <w:r w:rsidR="007D250F">
        <w:t>selected</w:t>
      </w:r>
      <w:r w:rsidR="00BC3DA3">
        <w:t xml:space="preserve">. </w:t>
      </w:r>
      <w:r w:rsidR="00D049E3">
        <w:t>O</w:t>
      </w:r>
      <w:r w:rsidR="00546F9D">
        <w:t xml:space="preserve">nly </w:t>
      </w:r>
      <w:r w:rsidR="00003E1E" w:rsidDel="00B37907">
        <w:t>3</w:t>
      </w:r>
      <w:r w:rsidR="00003E1E">
        <w:t xml:space="preserve"> </w:t>
      </w:r>
      <w:r w:rsidR="0738C1D8">
        <w:t>government providers voluntarily participated in the Review</w:t>
      </w:r>
      <w:r w:rsidR="00546F9D">
        <w:t xml:space="preserve">, </w:t>
      </w:r>
      <w:r w:rsidR="00C01BA3">
        <w:t>reducing</w:t>
      </w:r>
      <w:r w:rsidR="00546F9D">
        <w:t xml:space="preserve"> the </w:t>
      </w:r>
      <w:r w:rsidR="00DF716F">
        <w:t xml:space="preserve">number of </w:t>
      </w:r>
      <w:r w:rsidR="00546F9D">
        <w:t xml:space="preserve">reviewed providers to 44. </w:t>
      </w:r>
      <w:r w:rsidR="007C4DD0">
        <w:t xml:space="preserve">The Review </w:t>
      </w:r>
      <w:r w:rsidR="0065572A">
        <w:t>t</w:t>
      </w:r>
      <w:r w:rsidR="007C4DD0">
        <w:t>eam appreciate</w:t>
      </w:r>
      <w:r w:rsidR="00EB26D4">
        <w:t xml:space="preserve">s the participation of </w:t>
      </w:r>
      <w:r w:rsidR="00C01BA3">
        <w:t xml:space="preserve">the </w:t>
      </w:r>
      <w:r w:rsidR="00EB26D4">
        <w:t>44 providers</w:t>
      </w:r>
      <w:r w:rsidR="007C4DD0">
        <w:t xml:space="preserve">. </w:t>
      </w:r>
    </w:p>
    <w:p w14:paraId="2344D789" w14:textId="3759A478" w:rsidR="00C01BA3" w:rsidRDefault="00895BA1" w:rsidP="16D1CF89">
      <w:pPr>
        <w:tabs>
          <w:tab w:val="left" w:pos="6000"/>
        </w:tabs>
      </w:pPr>
      <w:r>
        <w:t xml:space="preserve">Accredited and independent (to the program area) </w:t>
      </w:r>
      <w:r w:rsidR="004455E3">
        <w:t>R</w:t>
      </w:r>
      <w:r>
        <w:t xml:space="preserve">eview officers conducted the </w:t>
      </w:r>
      <w:r w:rsidR="00316F27">
        <w:t>R</w:t>
      </w:r>
      <w:r>
        <w:t>eview</w:t>
      </w:r>
      <w:r w:rsidR="007F6EF6">
        <w:t xml:space="preserve"> </w:t>
      </w:r>
      <w:r w:rsidR="00C01BA3">
        <w:t xml:space="preserve">in </w:t>
      </w:r>
      <w:r w:rsidR="004E3FD8">
        <w:t xml:space="preserve">2 </w:t>
      </w:r>
      <w:r w:rsidR="006663F5">
        <w:t>phases</w:t>
      </w:r>
      <w:r w:rsidR="00A94F1F">
        <w:t>.</w:t>
      </w:r>
      <w:r w:rsidR="006663F5" w:rsidRPr="006663F5">
        <w:t xml:space="preserve"> The Review </w:t>
      </w:r>
      <w:r w:rsidR="006663F5">
        <w:t>t</w:t>
      </w:r>
      <w:r w:rsidR="006663F5" w:rsidRPr="006663F5">
        <w:t>eam was mindful of additional workload the Review would have on the selected providers and requested existing documentation where possible.</w:t>
      </w:r>
      <w:r w:rsidR="006663F5">
        <w:t xml:space="preserve"> </w:t>
      </w:r>
      <w:r w:rsidR="00C01BA3">
        <w:t xml:space="preserve">For </w:t>
      </w:r>
      <w:r w:rsidR="006663F5">
        <w:t>phase</w:t>
      </w:r>
      <w:r w:rsidR="00C01BA3">
        <w:t xml:space="preserve"> 1</w:t>
      </w:r>
      <w:r w:rsidR="006663F5">
        <w:t>,</w:t>
      </w:r>
      <w:r w:rsidR="00C01BA3">
        <w:t xml:space="preserve"> </w:t>
      </w:r>
      <w:r w:rsidR="00DF716F">
        <w:t>providers</w:t>
      </w:r>
      <w:r w:rsidR="00C01BA3">
        <w:t xml:space="preserve"> were asked </w:t>
      </w:r>
      <w:r w:rsidR="00A94F1F">
        <w:t xml:space="preserve">to provide </w:t>
      </w:r>
      <w:r w:rsidR="00DF716F">
        <w:t xml:space="preserve">evidence of </w:t>
      </w:r>
      <w:r w:rsidR="006C5E93">
        <w:t xml:space="preserve">the </w:t>
      </w:r>
      <w:r w:rsidR="00DF716F">
        <w:t xml:space="preserve">total unspent </w:t>
      </w:r>
      <w:r w:rsidR="00B70769">
        <w:t xml:space="preserve">funds </w:t>
      </w:r>
      <w:r w:rsidR="00C01BA3">
        <w:t xml:space="preserve">amounts </w:t>
      </w:r>
      <w:r w:rsidR="00DF716F">
        <w:t xml:space="preserve">(Commonwealth portion) </w:t>
      </w:r>
      <w:r w:rsidR="00C01BA3">
        <w:t>they reported to Services Australia</w:t>
      </w:r>
      <w:r w:rsidR="00A94F1F">
        <w:t xml:space="preserve"> </w:t>
      </w:r>
      <w:r w:rsidR="007F6EF6">
        <w:t>(</w:t>
      </w:r>
      <w:r w:rsidR="00A94F1F">
        <w:t>as part of the IPA</w:t>
      </w:r>
      <w:r w:rsidR="007F6EF6">
        <w:t>)</w:t>
      </w:r>
      <w:r w:rsidR="00A94F1F">
        <w:t xml:space="preserve"> no later than 31 December 2021</w:t>
      </w:r>
      <w:r w:rsidR="006663F5">
        <w:t xml:space="preserve"> and a </w:t>
      </w:r>
      <w:r w:rsidR="00885121" w:rsidRPr="00885121">
        <w:t>list of all care recipients covered by the reported</w:t>
      </w:r>
      <w:r w:rsidR="006663F5">
        <w:t xml:space="preserve"> amount</w:t>
      </w:r>
      <w:r w:rsidR="00885121" w:rsidRPr="00885121">
        <w:t>.</w:t>
      </w:r>
      <w:r w:rsidR="006663F5">
        <w:t xml:space="preserve"> Monthly statements for up to 20 care recipients per provider were requested for the period of July to December 2021.</w:t>
      </w:r>
      <w:r w:rsidR="00885121" w:rsidRPr="00885121">
        <w:t xml:space="preserve"> The Review </w:t>
      </w:r>
      <w:r w:rsidR="00EA316E">
        <w:t>t</w:t>
      </w:r>
      <w:r w:rsidR="00885121" w:rsidRPr="00885121">
        <w:t xml:space="preserve">eam </w:t>
      </w:r>
      <w:r w:rsidR="006663F5">
        <w:t>compar</w:t>
      </w:r>
      <w:r w:rsidR="00885121" w:rsidRPr="00885121">
        <w:t xml:space="preserve">ed </w:t>
      </w:r>
      <w:r w:rsidR="00C37CA5">
        <w:t xml:space="preserve">the </w:t>
      </w:r>
      <w:r w:rsidR="00885121" w:rsidRPr="00885121">
        <w:t>amounts of</w:t>
      </w:r>
      <w:r w:rsidR="006663F5">
        <w:t xml:space="preserve"> what was reported to the Review with</w:t>
      </w:r>
      <w:r w:rsidR="00885121" w:rsidRPr="00885121">
        <w:t xml:space="preserve"> information recorded by Services Australia.</w:t>
      </w:r>
    </w:p>
    <w:p w14:paraId="245177E1" w14:textId="29288955" w:rsidR="00C01BA3" w:rsidRDefault="00C01BA3" w:rsidP="16D1CF89">
      <w:pPr>
        <w:tabs>
          <w:tab w:val="left" w:pos="6000"/>
        </w:tabs>
      </w:pPr>
      <w:r>
        <w:t xml:space="preserve">For </w:t>
      </w:r>
      <w:r w:rsidR="006663F5">
        <w:t xml:space="preserve">phase </w:t>
      </w:r>
      <w:r w:rsidR="00740854">
        <w:t>2</w:t>
      </w:r>
      <w:r>
        <w:t xml:space="preserve">, </w:t>
      </w:r>
      <w:r w:rsidR="00DF716F">
        <w:t xml:space="preserve">existing </w:t>
      </w:r>
      <w:r>
        <w:t xml:space="preserve">financial statements (audited where available) for 2021-22 were requested (the Review </w:t>
      </w:r>
      <w:r w:rsidR="00B01EBE">
        <w:t>team</w:t>
      </w:r>
      <w:r>
        <w:t xml:space="preserve"> allowed until </w:t>
      </w:r>
      <w:r w:rsidR="00100C4F">
        <w:t>15</w:t>
      </w:r>
      <w:r>
        <w:t xml:space="preserve"> November 2022 to provide these) and a formal assurance from the </w:t>
      </w:r>
      <w:r w:rsidR="00DF716F">
        <w:t xml:space="preserve">provider’s </w:t>
      </w:r>
      <w:r>
        <w:t xml:space="preserve">designated officer </w:t>
      </w:r>
      <w:r w:rsidR="00DF716F">
        <w:t xml:space="preserve">of the provider’s financial </w:t>
      </w:r>
      <w:r>
        <w:t xml:space="preserve">capacity to return these funds. </w:t>
      </w:r>
    </w:p>
    <w:p w14:paraId="13779AE6" w14:textId="682DE096" w:rsidR="00123EC6" w:rsidRDefault="00587594" w:rsidP="007D751E">
      <w:pPr>
        <w:tabs>
          <w:tab w:val="left" w:pos="6000"/>
        </w:tabs>
        <w:spacing w:after="0"/>
      </w:pPr>
      <w:r>
        <w:t xml:space="preserve">All participating providers received a detailed report with findings and </w:t>
      </w:r>
      <w:r w:rsidR="00DF716F">
        <w:t xml:space="preserve">required </w:t>
      </w:r>
      <w:r>
        <w:t xml:space="preserve">actions as appropriate. In addition, the </w:t>
      </w:r>
      <w:r w:rsidR="00410A74">
        <w:t>R</w:t>
      </w:r>
      <w:r>
        <w:t xml:space="preserve">eview team issued a public summary report (this report). </w:t>
      </w:r>
      <w:r w:rsidR="0039172F">
        <w:t>Following the public release of the report, a</w:t>
      </w:r>
      <w:r w:rsidR="000A6957">
        <w:t xml:space="preserve"> public webinar and a live online Community of Practice </w:t>
      </w:r>
      <w:r w:rsidR="00127972">
        <w:t xml:space="preserve">session </w:t>
      </w:r>
      <w:r w:rsidR="0039172F">
        <w:t xml:space="preserve">will </w:t>
      </w:r>
      <w:r w:rsidR="008430B8">
        <w:t xml:space="preserve">be held to </w:t>
      </w:r>
      <w:r w:rsidR="0039172F">
        <w:t xml:space="preserve">support </w:t>
      </w:r>
      <w:r w:rsidR="000A6957">
        <w:t>the Review</w:t>
      </w:r>
      <w:r w:rsidR="008A28BF">
        <w:t>.</w:t>
      </w:r>
      <w:r w:rsidR="000A6957">
        <w:t xml:space="preserve"> </w:t>
      </w:r>
    </w:p>
    <w:p w14:paraId="13D3F2E8" w14:textId="4E7E984F" w:rsidR="002B56B3" w:rsidRDefault="006A50FF" w:rsidP="00A51E3A">
      <w:pPr>
        <w:pStyle w:val="Heading3"/>
      </w:pPr>
      <w:bookmarkStart w:id="3" w:name="_Toc145075328"/>
      <w:r>
        <w:t>Review findings</w:t>
      </w:r>
      <w:bookmarkEnd w:id="3"/>
    </w:p>
    <w:p w14:paraId="1DF08070" w14:textId="69BB9288" w:rsidR="009E2F48" w:rsidRDefault="009E2F48" w:rsidP="00367920">
      <w:r>
        <w:t xml:space="preserve">The Review set out to answer </w:t>
      </w:r>
      <w:r w:rsidR="00182F36">
        <w:t xml:space="preserve">2 </w:t>
      </w:r>
      <w:r>
        <w:t>key questions:</w:t>
      </w:r>
    </w:p>
    <w:p w14:paraId="1389BA43" w14:textId="0F6361B8" w:rsidR="009E2F48" w:rsidRPr="007E5A6C" w:rsidRDefault="009E2F48" w:rsidP="009E2F48">
      <w:pPr>
        <w:pStyle w:val="ListParagraph"/>
        <w:numPr>
          <w:ilvl w:val="0"/>
          <w:numId w:val="42"/>
        </w:numPr>
        <w:rPr>
          <w:i/>
          <w:iCs/>
        </w:rPr>
      </w:pPr>
      <w:r w:rsidRPr="007E5A6C">
        <w:rPr>
          <w:i/>
          <w:iCs/>
        </w:rPr>
        <w:t>Did providers accurately report the amount of the Commonwealth portion of unspent funds to Services Australia?</w:t>
      </w:r>
    </w:p>
    <w:p w14:paraId="6DEB2E96" w14:textId="6C8E83BC" w:rsidR="00510922" w:rsidRDefault="004C1DF2" w:rsidP="00510922">
      <w:pPr>
        <w:pStyle w:val="FigureTitle"/>
        <w:rPr>
          <w:b w:val="0"/>
          <w:bCs w:val="0"/>
        </w:rPr>
      </w:pPr>
      <w:r w:rsidRPr="007D751E">
        <w:rPr>
          <w:b w:val="0"/>
          <w:bCs w:val="0"/>
        </w:rPr>
        <w:t>The</w:t>
      </w:r>
      <w:r w:rsidR="009E2F48" w:rsidRPr="007D751E">
        <w:rPr>
          <w:b w:val="0"/>
          <w:bCs w:val="0"/>
        </w:rPr>
        <w:t xml:space="preserve"> Review </w:t>
      </w:r>
      <w:r w:rsidR="00535B49" w:rsidRPr="007D751E">
        <w:rPr>
          <w:b w:val="0"/>
          <w:bCs w:val="0"/>
        </w:rPr>
        <w:t xml:space="preserve">initially </w:t>
      </w:r>
      <w:r w:rsidR="009E2F48" w:rsidRPr="007D751E">
        <w:rPr>
          <w:b w:val="0"/>
          <w:bCs w:val="0"/>
        </w:rPr>
        <w:t xml:space="preserve">found </w:t>
      </w:r>
      <w:r w:rsidR="003B4E9B" w:rsidRPr="007D751E">
        <w:rPr>
          <w:b w:val="0"/>
          <w:bCs w:val="0"/>
        </w:rPr>
        <w:t xml:space="preserve">that </w:t>
      </w:r>
      <w:r w:rsidR="004E2B95">
        <w:rPr>
          <w:b w:val="0"/>
          <w:bCs w:val="0"/>
        </w:rPr>
        <w:t>37 out of 44 (</w:t>
      </w:r>
      <w:r w:rsidR="003B4E9B" w:rsidRPr="007D751E">
        <w:rPr>
          <w:b w:val="0"/>
          <w:bCs w:val="0"/>
        </w:rPr>
        <w:t>84%</w:t>
      </w:r>
      <w:r w:rsidR="004E2B95">
        <w:rPr>
          <w:b w:val="0"/>
          <w:bCs w:val="0"/>
        </w:rPr>
        <w:t>)</w:t>
      </w:r>
      <w:r w:rsidR="003B4E9B" w:rsidRPr="007D751E">
        <w:rPr>
          <w:b w:val="0"/>
          <w:bCs w:val="0"/>
        </w:rPr>
        <w:t xml:space="preserve"> providers had variances </w:t>
      </w:r>
      <w:r w:rsidR="006138C9" w:rsidRPr="007D751E">
        <w:rPr>
          <w:b w:val="0"/>
          <w:bCs w:val="0"/>
          <w:color w:val="1E1545"/>
        </w:rPr>
        <w:t xml:space="preserve">ranging from -$211,987 to +$409,350 from </w:t>
      </w:r>
      <w:r w:rsidR="001C352D" w:rsidRPr="007D751E">
        <w:rPr>
          <w:b w:val="0"/>
          <w:bCs w:val="0"/>
        </w:rPr>
        <w:t xml:space="preserve">what </w:t>
      </w:r>
      <w:r w:rsidR="00C37CA5">
        <w:rPr>
          <w:b w:val="0"/>
          <w:bCs w:val="0"/>
        </w:rPr>
        <w:t xml:space="preserve">was </w:t>
      </w:r>
      <w:r w:rsidR="001C352D" w:rsidRPr="007D751E">
        <w:rPr>
          <w:b w:val="0"/>
          <w:bCs w:val="0"/>
        </w:rPr>
        <w:t>recorded by Services Australia</w:t>
      </w:r>
      <w:r w:rsidR="003B4E9B" w:rsidRPr="007D751E">
        <w:rPr>
          <w:b w:val="0"/>
          <w:bCs w:val="0"/>
        </w:rPr>
        <w:t>.</w:t>
      </w:r>
      <w:r w:rsidR="00A40F1B">
        <w:rPr>
          <w:rStyle w:val="FootnoteReference"/>
          <w:b w:val="0"/>
          <w:bCs w:val="0"/>
        </w:rPr>
        <w:footnoteReference w:id="6"/>
      </w:r>
      <w:r w:rsidR="00F72800" w:rsidRPr="00F72800">
        <w:t xml:space="preserve"> </w:t>
      </w:r>
      <w:r w:rsidR="00F72800" w:rsidRPr="00F72800">
        <w:rPr>
          <w:b w:val="0"/>
          <w:bCs w:val="0"/>
        </w:rPr>
        <w:t>Out of the 37 providers that initially had variances, 24 providers had less than 6% variance.</w:t>
      </w:r>
      <w:r w:rsidR="003B4E9B" w:rsidRPr="007D751E">
        <w:rPr>
          <w:b w:val="0"/>
          <w:bCs w:val="0"/>
        </w:rPr>
        <w:t xml:space="preserve"> </w:t>
      </w:r>
      <w:r w:rsidR="006138C9" w:rsidRPr="007D751E">
        <w:rPr>
          <w:b w:val="0"/>
          <w:bCs w:val="0"/>
        </w:rPr>
        <w:t>Some of th</w:t>
      </w:r>
      <w:r w:rsidR="001869B2">
        <w:rPr>
          <w:b w:val="0"/>
          <w:bCs w:val="0"/>
        </w:rPr>
        <w:t>ese</w:t>
      </w:r>
      <w:r w:rsidR="006138C9" w:rsidRPr="007D751E">
        <w:rPr>
          <w:b w:val="0"/>
          <w:bCs w:val="0"/>
        </w:rPr>
        <w:t xml:space="preserve"> variance</w:t>
      </w:r>
      <w:r w:rsidR="001869B2">
        <w:rPr>
          <w:b w:val="0"/>
          <w:bCs w:val="0"/>
        </w:rPr>
        <w:t>s</w:t>
      </w:r>
      <w:r w:rsidR="006138C9" w:rsidRPr="007D751E">
        <w:rPr>
          <w:b w:val="0"/>
          <w:bCs w:val="0"/>
        </w:rPr>
        <w:t xml:space="preserve"> w</w:t>
      </w:r>
      <w:r w:rsidR="001869B2">
        <w:rPr>
          <w:b w:val="0"/>
          <w:bCs w:val="0"/>
        </w:rPr>
        <w:t>ere</w:t>
      </w:r>
      <w:r w:rsidR="006138C9" w:rsidRPr="007D751E">
        <w:rPr>
          <w:b w:val="0"/>
          <w:bCs w:val="0"/>
        </w:rPr>
        <w:t xml:space="preserve"> </w:t>
      </w:r>
      <w:r w:rsidR="005851B4">
        <w:rPr>
          <w:b w:val="0"/>
          <w:bCs w:val="0"/>
        </w:rPr>
        <w:t xml:space="preserve">also </w:t>
      </w:r>
      <w:r w:rsidR="006138C9" w:rsidRPr="007D751E">
        <w:rPr>
          <w:b w:val="0"/>
          <w:bCs w:val="0"/>
        </w:rPr>
        <w:t xml:space="preserve">due to incorrect data being supplied initially to the Review (for example claims data </w:t>
      </w:r>
      <w:r w:rsidR="00C37CA5">
        <w:rPr>
          <w:b w:val="0"/>
          <w:bCs w:val="0"/>
        </w:rPr>
        <w:t xml:space="preserve">was provided </w:t>
      </w:r>
      <w:r w:rsidR="006138C9" w:rsidRPr="007D751E">
        <w:rPr>
          <w:b w:val="0"/>
          <w:bCs w:val="0"/>
        </w:rPr>
        <w:t xml:space="preserve">rather than actual unspent funds </w:t>
      </w:r>
      <w:r w:rsidR="00C37CA5">
        <w:rPr>
          <w:b w:val="0"/>
          <w:bCs w:val="0"/>
        </w:rPr>
        <w:t>balance</w:t>
      </w:r>
      <w:r w:rsidR="006138C9" w:rsidRPr="007D751E">
        <w:rPr>
          <w:b w:val="0"/>
          <w:bCs w:val="0"/>
        </w:rPr>
        <w:t xml:space="preserve">). </w:t>
      </w:r>
      <w:r w:rsidR="0064004A">
        <w:rPr>
          <w:b w:val="0"/>
          <w:bCs w:val="0"/>
        </w:rPr>
        <w:t xml:space="preserve">At the end of the Review, 24 providers had no variances. </w:t>
      </w:r>
      <w:r w:rsidR="00510922" w:rsidRPr="00FE1AE2">
        <w:rPr>
          <w:b w:val="0"/>
          <w:bCs w:val="0"/>
        </w:rPr>
        <w:t xml:space="preserve">All 44 providers </w:t>
      </w:r>
      <w:r w:rsidR="00510922" w:rsidRPr="00FE1AE2">
        <w:rPr>
          <w:b w:val="0"/>
          <w:bCs w:val="0"/>
        </w:rPr>
        <w:lastRenderedPageBreak/>
        <w:t>were able to justify how they calculated the total balance (Commonwealth portion) of unspent funds for care recipients.</w:t>
      </w:r>
      <w:r w:rsidR="00510922">
        <w:rPr>
          <w:b w:val="0"/>
          <w:bCs w:val="0"/>
        </w:rPr>
        <w:t xml:space="preserve"> </w:t>
      </w:r>
    </w:p>
    <w:p w14:paraId="08AE1825" w14:textId="5B1010A2" w:rsidR="00510922" w:rsidRPr="00510922" w:rsidRDefault="006138C9" w:rsidP="007D751E">
      <w:r w:rsidRPr="00510922">
        <w:t>To help assure the accuracy of reported unspent amounts, 4,890 monthly statements for 815</w:t>
      </w:r>
      <w:r w:rsidRPr="00510922">
        <w:rPr>
          <w:rStyle w:val="FootnoteReference"/>
        </w:rPr>
        <w:footnoteReference w:id="7"/>
      </w:r>
      <w:r w:rsidRPr="00510922">
        <w:t xml:space="preserve"> care recipients</w:t>
      </w:r>
      <w:r w:rsidR="005851B4">
        <w:t xml:space="preserve"> were examined</w:t>
      </w:r>
      <w:r w:rsidRPr="00510922">
        <w:t xml:space="preserve">. </w:t>
      </w:r>
      <w:r w:rsidR="00C37CA5">
        <w:t xml:space="preserve">Initially </w:t>
      </w:r>
      <w:r w:rsidRPr="00510922">
        <w:t xml:space="preserve">618 of 815 </w:t>
      </w:r>
      <w:r w:rsidR="00510922" w:rsidRPr="00FE1AE2">
        <w:t xml:space="preserve">(76%) </w:t>
      </w:r>
      <w:r w:rsidRPr="00510922">
        <w:t xml:space="preserve">care recipients’ unspent funds amounts </w:t>
      </w:r>
      <w:r w:rsidRPr="00715BF7">
        <w:t>had</w:t>
      </w:r>
      <w:r w:rsidRPr="00510922">
        <w:t xml:space="preserve"> no variance</w:t>
      </w:r>
      <w:r w:rsidR="00C37CA5">
        <w:t>s</w:t>
      </w:r>
      <w:r w:rsidRPr="00510922">
        <w:t>.</w:t>
      </w:r>
      <w:r>
        <w:rPr>
          <w:b/>
          <w:bCs/>
        </w:rPr>
        <w:t xml:space="preserve"> </w:t>
      </w:r>
      <w:r w:rsidRPr="00510922">
        <w:rPr>
          <w:bCs/>
        </w:rPr>
        <w:t>Working with the relevant providers, the Review team helped increase the number of care recipients with no variance</w:t>
      </w:r>
      <w:r w:rsidR="00C37CA5">
        <w:rPr>
          <w:bCs/>
        </w:rPr>
        <w:t>s</w:t>
      </w:r>
      <w:r w:rsidRPr="00510922">
        <w:rPr>
          <w:bCs/>
        </w:rPr>
        <w:t xml:space="preserve"> to 702 </w:t>
      </w:r>
      <w:r w:rsidR="004E2B95">
        <w:rPr>
          <w:bCs/>
        </w:rPr>
        <w:t xml:space="preserve">out of 815 </w:t>
      </w:r>
      <w:r w:rsidRPr="00510922">
        <w:rPr>
          <w:bCs/>
        </w:rPr>
        <w:t xml:space="preserve">(86%). </w:t>
      </w:r>
    </w:p>
    <w:p w14:paraId="067F679B" w14:textId="300AC758" w:rsidR="00F50469" w:rsidRDefault="005851B4" w:rsidP="007D751E">
      <w:pPr>
        <w:widowControl w:val="0"/>
      </w:pPr>
      <w:r>
        <w:t>At the conclusion of the R</w:t>
      </w:r>
      <w:r w:rsidR="006138C9">
        <w:t>eview</w:t>
      </w:r>
      <w:r>
        <w:t>,</w:t>
      </w:r>
      <w:r w:rsidR="006138C9">
        <w:t xml:space="preserve"> </w:t>
      </w:r>
      <w:r w:rsidR="00510922">
        <w:t xml:space="preserve">20 of the 44 providers </w:t>
      </w:r>
      <w:r>
        <w:t xml:space="preserve">still </w:t>
      </w:r>
      <w:r w:rsidR="006138C9">
        <w:t xml:space="preserve">had variances. However, </w:t>
      </w:r>
      <w:r w:rsidR="00510922">
        <w:t xml:space="preserve">consequent to the Review effort, </w:t>
      </w:r>
      <w:r w:rsidR="006138C9">
        <w:t xml:space="preserve">the variance range reduced significantly to -$17,885 </w:t>
      </w:r>
      <w:r w:rsidR="0007238F">
        <w:t xml:space="preserve">to </w:t>
      </w:r>
      <w:r w:rsidR="006138C9">
        <w:t>+$150,927</w:t>
      </w:r>
      <w:r w:rsidR="000C36E1">
        <w:rPr>
          <w:rStyle w:val="FootnoteReference"/>
        </w:rPr>
        <w:footnoteReference w:id="8"/>
      </w:r>
      <w:r w:rsidR="006138C9">
        <w:t xml:space="preserve"> (from -$211,987 to +$409,350). </w:t>
      </w:r>
      <w:bookmarkStart w:id="4" w:name="_Hlk135983972"/>
      <w:r w:rsidR="006138C9">
        <w:t xml:space="preserve">These providers were asked to </w:t>
      </w:r>
      <w:r w:rsidR="00C37CA5">
        <w:t xml:space="preserve">continue </w:t>
      </w:r>
      <w:r w:rsidR="00D00B99">
        <w:t xml:space="preserve">reconciling </w:t>
      </w:r>
      <w:r w:rsidR="00C37CA5">
        <w:t xml:space="preserve">their records and </w:t>
      </w:r>
      <w:r w:rsidR="006138C9">
        <w:t>engage</w:t>
      </w:r>
      <w:r w:rsidR="006138C9" w:rsidRPr="007276E8">
        <w:t xml:space="preserve"> with Services Australia </w:t>
      </w:r>
      <w:r w:rsidR="00510922">
        <w:t xml:space="preserve">to rectify the reported Commonwealth portion of unspent funds </w:t>
      </w:r>
      <w:r w:rsidR="006138C9">
        <w:t>and provide the Review team with evidence of having done so</w:t>
      </w:r>
      <w:r w:rsidRPr="005851B4">
        <w:t xml:space="preserve"> </w:t>
      </w:r>
      <w:r>
        <w:t>within 4 weeks of receiving their final reports</w:t>
      </w:r>
      <w:r w:rsidR="006138C9">
        <w:t xml:space="preserve">. </w:t>
      </w:r>
      <w:bookmarkEnd w:id="4"/>
      <w:r w:rsidR="002836EB">
        <w:t>The</w:t>
      </w:r>
      <w:r w:rsidR="006138C9">
        <w:t xml:space="preserve"> </w:t>
      </w:r>
      <w:r w:rsidR="00587996">
        <w:t xml:space="preserve">Program Assurance Compliance </w:t>
      </w:r>
      <w:r w:rsidR="006138C9">
        <w:t xml:space="preserve">team </w:t>
      </w:r>
      <w:r w:rsidR="00841ED3">
        <w:t xml:space="preserve">is </w:t>
      </w:r>
      <w:r w:rsidR="006138C9">
        <w:t>follow</w:t>
      </w:r>
      <w:r w:rsidR="00841ED3">
        <w:t>ing</w:t>
      </w:r>
      <w:r w:rsidR="00C37CA5">
        <w:t xml:space="preserve"> </w:t>
      </w:r>
      <w:r w:rsidR="006138C9">
        <w:t>up with</w:t>
      </w:r>
      <w:r>
        <w:t xml:space="preserve"> the</w:t>
      </w:r>
      <w:r w:rsidR="006138C9">
        <w:t xml:space="preserve"> providers who d</w:t>
      </w:r>
      <w:r w:rsidR="00F9392C">
        <w:t>id</w:t>
      </w:r>
      <w:r w:rsidR="006138C9">
        <w:t xml:space="preserve"> not </w:t>
      </w:r>
      <w:r w:rsidR="00510922">
        <w:t>respond to the Review team</w:t>
      </w:r>
      <w:r w:rsidR="006138C9">
        <w:t>.</w:t>
      </w:r>
      <w:r>
        <w:t xml:space="preserve"> </w:t>
      </w:r>
    </w:p>
    <w:p w14:paraId="66F577FA" w14:textId="623CA612" w:rsidR="009E2F48" w:rsidRPr="007E5A6C" w:rsidRDefault="00DF682B" w:rsidP="00461E14">
      <w:pPr>
        <w:pStyle w:val="ListParagraph"/>
        <w:numPr>
          <w:ilvl w:val="0"/>
          <w:numId w:val="42"/>
        </w:numPr>
        <w:contextualSpacing w:val="0"/>
        <w:rPr>
          <w:i/>
          <w:iCs/>
        </w:rPr>
      </w:pPr>
      <w:r>
        <w:rPr>
          <w:i/>
          <w:iCs/>
        </w:rPr>
        <w:t>Do</w:t>
      </w:r>
      <w:r w:rsidR="009E2F48" w:rsidRPr="007E5A6C">
        <w:rPr>
          <w:i/>
          <w:iCs/>
        </w:rPr>
        <w:t xml:space="preserve"> providers have the financial capacity to return the unspent funds (Commonwealth portion)</w:t>
      </w:r>
      <w:r>
        <w:rPr>
          <w:i/>
          <w:iCs/>
        </w:rPr>
        <w:t>?</w:t>
      </w:r>
    </w:p>
    <w:p w14:paraId="08D20E33" w14:textId="23FFE7E7" w:rsidR="00367920" w:rsidRPr="006D2AAA" w:rsidRDefault="00DF682B" w:rsidP="007D751E">
      <w:pPr>
        <w:pStyle w:val="ListParagraph"/>
        <w:ind w:left="0"/>
      </w:pPr>
      <w:r>
        <w:t>T</w:t>
      </w:r>
      <w:r w:rsidR="009E2F48">
        <w:t xml:space="preserve">he Review team requested financial documentation from providers, including </w:t>
      </w:r>
      <w:r w:rsidR="003404FA">
        <w:t xml:space="preserve">existing </w:t>
      </w:r>
      <w:r w:rsidR="009E2F48">
        <w:t xml:space="preserve">annual financial statements for 2021-22 and </w:t>
      </w:r>
      <w:r w:rsidR="00F533C3">
        <w:t>f</w:t>
      </w:r>
      <w:r w:rsidR="009E2F48">
        <w:t>or</w:t>
      </w:r>
      <w:r w:rsidR="00F533C3">
        <w:t>m</w:t>
      </w:r>
      <w:r w:rsidR="009E2F48">
        <w:t>al written assurance.</w:t>
      </w:r>
      <w:r w:rsidR="00F533C3">
        <w:t xml:space="preserve"> </w:t>
      </w:r>
      <w:r w:rsidR="00150F93" w:rsidRPr="006D2AAA">
        <w:t>All</w:t>
      </w:r>
      <w:r w:rsidR="00367920" w:rsidRPr="006D2AAA">
        <w:t xml:space="preserve"> </w:t>
      </w:r>
      <w:r w:rsidR="003653EE">
        <w:t xml:space="preserve">44 </w:t>
      </w:r>
      <w:r w:rsidR="00367920" w:rsidRPr="006D2AAA">
        <w:t xml:space="preserve">providers provided written assurance that they </w:t>
      </w:r>
      <w:r w:rsidR="003653EE">
        <w:t>could return</w:t>
      </w:r>
      <w:r w:rsidR="00367920" w:rsidRPr="006D2AAA">
        <w:t xml:space="preserve"> unspent funds (Commonwealth portion) if required. </w:t>
      </w:r>
    </w:p>
    <w:p w14:paraId="7D776588" w14:textId="2B705921" w:rsidR="00367920" w:rsidRPr="006D2AAA" w:rsidRDefault="00F421FD" w:rsidP="007D751E">
      <w:r w:rsidRPr="00B068AA">
        <w:t>Forty-three</w:t>
      </w:r>
      <w:r w:rsidR="003404FA">
        <w:rPr>
          <w:rStyle w:val="FootnoteReference"/>
        </w:rPr>
        <w:footnoteReference w:id="9"/>
      </w:r>
      <w:r w:rsidR="002B6EA0" w:rsidRPr="006D2AAA">
        <w:t xml:space="preserve"> of 44</w:t>
      </w:r>
      <w:r w:rsidR="00367920" w:rsidRPr="006D2AAA">
        <w:t xml:space="preserve"> providers provided </w:t>
      </w:r>
      <w:r w:rsidR="002943CA" w:rsidRPr="006D2AAA">
        <w:t>financial statements to</w:t>
      </w:r>
      <w:r w:rsidR="00E81B37" w:rsidRPr="006D2AAA">
        <w:t xml:space="preserve"> </w:t>
      </w:r>
      <w:r w:rsidR="00367920" w:rsidRPr="006D2AAA">
        <w:t>support the</w:t>
      </w:r>
      <w:r w:rsidR="003E2F75" w:rsidRPr="006D2AAA">
        <w:t>ir</w:t>
      </w:r>
      <w:r w:rsidR="00367920" w:rsidRPr="006D2AAA">
        <w:t xml:space="preserve"> </w:t>
      </w:r>
      <w:r w:rsidR="5A7AD354" w:rsidRPr="006D2AAA">
        <w:t>claim</w:t>
      </w:r>
      <w:r w:rsidR="003E2F75" w:rsidRPr="006D2AAA">
        <w:t>s</w:t>
      </w:r>
      <w:r w:rsidR="00051B01" w:rsidRPr="006D2AAA">
        <w:t xml:space="preserve"> </w:t>
      </w:r>
      <w:r w:rsidR="00367920" w:rsidRPr="006D2AAA">
        <w:t xml:space="preserve">that they could repay the </w:t>
      </w:r>
      <w:r w:rsidR="008B6E66" w:rsidRPr="006D2AAA">
        <w:t>unspent funds</w:t>
      </w:r>
      <w:r w:rsidR="007076E6">
        <w:t xml:space="preserve"> </w:t>
      </w:r>
      <w:r w:rsidR="00A8740D">
        <w:t xml:space="preserve">(Commonwealth portion) </w:t>
      </w:r>
      <w:r w:rsidR="007076E6">
        <w:t>recorded by Services Australia</w:t>
      </w:r>
      <w:r w:rsidR="00367920" w:rsidRPr="006D2AAA">
        <w:t>.</w:t>
      </w:r>
      <w:r w:rsidR="002B6EA0" w:rsidRPr="006D2AAA">
        <w:t xml:space="preserve"> </w:t>
      </w:r>
      <w:r w:rsidR="00626DB4" w:rsidRPr="006D2AAA">
        <w:t xml:space="preserve"> </w:t>
      </w:r>
    </w:p>
    <w:p w14:paraId="56FCC63A" w14:textId="70EA2115" w:rsidR="00342ACF" w:rsidRDefault="005851B4" w:rsidP="007D751E">
      <w:bookmarkStart w:id="5" w:name="_Hlk133929117"/>
      <w:r>
        <w:t>T</w:t>
      </w:r>
      <w:r w:rsidR="00342ACF">
        <w:t xml:space="preserve">he </w:t>
      </w:r>
      <w:r w:rsidR="00EC4101">
        <w:t xml:space="preserve">Review </w:t>
      </w:r>
      <w:r w:rsidR="0065572A">
        <w:t>t</w:t>
      </w:r>
      <w:r w:rsidR="00EC4101">
        <w:t xml:space="preserve">eam </w:t>
      </w:r>
      <w:r w:rsidR="00342ACF">
        <w:t xml:space="preserve">developed </w:t>
      </w:r>
      <w:r w:rsidR="002F288D">
        <w:t xml:space="preserve">2 </w:t>
      </w:r>
      <w:r w:rsidR="00342ACF">
        <w:t>key measures</w:t>
      </w:r>
      <w:r>
        <w:t xml:space="preserve"> to assist with the analysis</w:t>
      </w:r>
      <w:r w:rsidR="00342ACF">
        <w:t xml:space="preserve">: </w:t>
      </w:r>
    </w:p>
    <w:p w14:paraId="0C6AC549" w14:textId="10181EC5" w:rsidR="00342ACF" w:rsidRDefault="00342ACF" w:rsidP="00132C80">
      <w:pPr>
        <w:pStyle w:val="ListParagraph"/>
        <w:numPr>
          <w:ilvl w:val="0"/>
          <w:numId w:val="36"/>
        </w:numPr>
        <w:contextualSpacing w:val="0"/>
      </w:pPr>
      <w:r>
        <w:t xml:space="preserve">a </w:t>
      </w:r>
      <w:r w:rsidR="00EE58EF">
        <w:t xml:space="preserve">cash coverage ratio </w:t>
      </w:r>
      <w:r w:rsidR="00AA4300">
        <w:t>(cash</w:t>
      </w:r>
      <w:r w:rsidR="00B4368A">
        <w:t xml:space="preserve"> </w:t>
      </w:r>
      <w:r w:rsidR="00AA4300">
        <w:t>/</w:t>
      </w:r>
      <w:r w:rsidR="00B4368A">
        <w:t xml:space="preserve"> </w:t>
      </w:r>
      <w:r w:rsidR="00685B86">
        <w:t>unspent funds)</w:t>
      </w:r>
    </w:p>
    <w:p w14:paraId="75BF14FA" w14:textId="3C463151" w:rsidR="00342ACF" w:rsidRDefault="00EE58EF" w:rsidP="00132C80">
      <w:pPr>
        <w:pStyle w:val="ListParagraph"/>
        <w:numPr>
          <w:ilvl w:val="0"/>
          <w:numId w:val="36"/>
        </w:numPr>
        <w:contextualSpacing w:val="0"/>
      </w:pPr>
      <w:r>
        <w:t>a liquidity ratio</w:t>
      </w:r>
      <w:r w:rsidR="00685B86">
        <w:t xml:space="preserve"> (current assets</w:t>
      </w:r>
      <w:r w:rsidR="00B4368A">
        <w:t xml:space="preserve"> </w:t>
      </w:r>
      <w:r w:rsidR="00685B86">
        <w:t>/</w:t>
      </w:r>
      <w:r w:rsidR="00B4368A">
        <w:t xml:space="preserve"> </w:t>
      </w:r>
      <w:r w:rsidR="00685B86">
        <w:t>li</w:t>
      </w:r>
      <w:r w:rsidR="00035CC1">
        <w:t>abilities)</w:t>
      </w:r>
      <w:r w:rsidR="00DF682B">
        <w:t>.</w:t>
      </w:r>
    </w:p>
    <w:p w14:paraId="5551313C" w14:textId="0B636B3A" w:rsidR="009218EF" w:rsidRDefault="002747D3" w:rsidP="007D751E">
      <w:r>
        <w:t>A</w:t>
      </w:r>
      <w:r w:rsidR="181695E0">
        <w:t xml:space="preserve">s </w:t>
      </w:r>
      <w:r w:rsidR="00B37907">
        <w:t>9</w:t>
      </w:r>
      <w:r w:rsidR="181695E0">
        <w:t xml:space="preserve"> of the 44 providers also provide residential aged care, a modified liquidity ratio was calculated </w:t>
      </w:r>
      <w:r w:rsidR="00DF682B">
        <w:t xml:space="preserve">for them, </w:t>
      </w:r>
      <w:r w:rsidR="181695E0">
        <w:t xml:space="preserve">excluding </w:t>
      </w:r>
      <w:r w:rsidR="5A07A230">
        <w:t>Refundable Accommodation Deposit</w:t>
      </w:r>
      <w:r w:rsidR="011A0CC5">
        <w:t xml:space="preserve">s (RADs) and </w:t>
      </w:r>
      <w:r w:rsidR="5EF6821D">
        <w:t xml:space="preserve">the </w:t>
      </w:r>
      <w:r w:rsidRPr="00A47DB9">
        <w:t>Independent</w:t>
      </w:r>
      <w:r w:rsidR="26E02DB4" w:rsidRPr="00A47DB9">
        <w:t xml:space="preserve"> </w:t>
      </w:r>
      <w:r w:rsidR="00CD648F" w:rsidRPr="00DA39B7">
        <w:t>L</w:t>
      </w:r>
      <w:r w:rsidR="26E02DB4" w:rsidRPr="00A47DB9">
        <w:t xml:space="preserve">iving </w:t>
      </w:r>
      <w:r w:rsidR="00CD648F" w:rsidRPr="00DA39B7">
        <w:t>U</w:t>
      </w:r>
      <w:r w:rsidR="26E02DB4" w:rsidRPr="00A47DB9">
        <w:t>nits</w:t>
      </w:r>
      <w:r w:rsidR="26E02DB4">
        <w:t xml:space="preserve"> (ILUs) deposits.</w:t>
      </w:r>
    </w:p>
    <w:p w14:paraId="7496754A" w14:textId="4A2685C7" w:rsidR="004461E2" w:rsidRDefault="0076146C" w:rsidP="007076E6">
      <w:r>
        <w:lastRenderedPageBreak/>
        <w:t xml:space="preserve">A score of </w:t>
      </w:r>
      <w:r w:rsidR="00C16234">
        <w:t>less than</w:t>
      </w:r>
      <w:r>
        <w:t xml:space="preserve"> </w:t>
      </w:r>
      <w:r w:rsidR="009839EC" w:rsidRPr="00A30CEF">
        <w:t>one</w:t>
      </w:r>
      <w:r w:rsidR="009839EC">
        <w:t xml:space="preserve"> </w:t>
      </w:r>
      <w:r>
        <w:t xml:space="preserve">against any of these ratios would be a cause for concern for the Review </w:t>
      </w:r>
      <w:r w:rsidR="0022625F">
        <w:t>t</w:t>
      </w:r>
      <w:r>
        <w:t>eam</w:t>
      </w:r>
      <w:r w:rsidR="00C16234">
        <w:t>,</w:t>
      </w:r>
      <w:r>
        <w:t xml:space="preserve"> as </w:t>
      </w:r>
      <w:r w:rsidR="008A7CB1">
        <w:t xml:space="preserve">it </w:t>
      </w:r>
      <w:r w:rsidR="00756A6A">
        <w:t>could i</w:t>
      </w:r>
      <w:r w:rsidR="00C16234">
        <w:t>ndicate that the a</w:t>
      </w:r>
      <w:r>
        <w:t xml:space="preserve">mount owing is greater than amount </w:t>
      </w:r>
      <w:r w:rsidR="00A34C6E">
        <w:t>available to the provider</w:t>
      </w:r>
      <w:r>
        <w:t>.</w:t>
      </w:r>
    </w:p>
    <w:p w14:paraId="2B99B41A" w14:textId="2C4F2FEB" w:rsidR="006B5479" w:rsidRDefault="004461E2" w:rsidP="00A51E3A">
      <w:pPr>
        <w:spacing w:before="0"/>
      </w:pPr>
      <w:r>
        <w:t>A</w:t>
      </w:r>
      <w:r w:rsidRPr="0040645B">
        <w:t xml:space="preserve"> higher ratio can indicate that a business is more likely to have the ability to meet debt obligations</w:t>
      </w:r>
      <w:r>
        <w:t>.</w:t>
      </w:r>
      <w:r w:rsidR="005851B4">
        <w:t xml:space="preserve"> </w:t>
      </w:r>
      <w:r w:rsidR="00D041A6">
        <w:t>However, a</w:t>
      </w:r>
      <w:r w:rsidR="0040645B" w:rsidRPr="0040645B">
        <w:t xml:space="preserve"> ratio is an indication only of a</w:t>
      </w:r>
      <w:r w:rsidR="00D2741C">
        <w:t xml:space="preserve"> provider</w:t>
      </w:r>
      <w:r w:rsidR="0040645B" w:rsidRPr="0040645B">
        <w:t>’s ability to meet financial obligations. Ratios can vary, including due to providers</w:t>
      </w:r>
      <w:r w:rsidR="006F7FCB">
        <w:t>’</w:t>
      </w:r>
      <w:r w:rsidR="0040645B" w:rsidRPr="0040645B">
        <w:t xml:space="preserve"> varying business models. </w:t>
      </w:r>
    </w:p>
    <w:p w14:paraId="687F1CA6" w14:textId="6D9B10EC" w:rsidR="00367920" w:rsidRPr="00076D25" w:rsidRDefault="000704DA" w:rsidP="00132C80">
      <w:r>
        <w:t xml:space="preserve">At the draft report stage, </w:t>
      </w:r>
      <w:r w:rsidR="002747D3">
        <w:t>4</w:t>
      </w:r>
      <w:r w:rsidR="00C16234">
        <w:t xml:space="preserve"> </w:t>
      </w:r>
      <w:r w:rsidR="00367920">
        <w:t xml:space="preserve">providers had a low cash coverage ratio of </w:t>
      </w:r>
      <w:r w:rsidR="00C16234">
        <w:t xml:space="preserve">less than </w:t>
      </w:r>
      <w:r w:rsidR="00367920">
        <w:t xml:space="preserve">1.0. </w:t>
      </w:r>
      <w:r w:rsidR="006B5479">
        <w:t xml:space="preserve">Upon engagement of the Review </w:t>
      </w:r>
      <w:r w:rsidR="0065572A">
        <w:t>t</w:t>
      </w:r>
      <w:r w:rsidR="006B5479">
        <w:t>eam, t</w:t>
      </w:r>
      <w:r>
        <w:t>he</w:t>
      </w:r>
      <w:r w:rsidR="00C16234">
        <w:t xml:space="preserve">se </w:t>
      </w:r>
      <w:r w:rsidR="00C16234" w:rsidDel="004461E2">
        <w:t>4</w:t>
      </w:r>
      <w:r>
        <w:t xml:space="preserve"> providers </w:t>
      </w:r>
      <w:r w:rsidR="00613FCF">
        <w:t xml:space="preserve">took </w:t>
      </w:r>
      <w:r w:rsidR="00C16234">
        <w:t xml:space="preserve">remedial actions to </w:t>
      </w:r>
      <w:r w:rsidR="00613FCF">
        <w:t xml:space="preserve">satisfactorily </w:t>
      </w:r>
      <w:r w:rsidR="00726AC1">
        <w:t>address</w:t>
      </w:r>
      <w:r w:rsidR="00613FCF">
        <w:t xml:space="preserve"> the concerns </w:t>
      </w:r>
      <w:r w:rsidR="00726AC1">
        <w:t>and improve their liquidity</w:t>
      </w:r>
      <w:r w:rsidR="00AB6E0B">
        <w:t xml:space="preserve"> positions</w:t>
      </w:r>
      <w:r w:rsidR="00613FCF">
        <w:t xml:space="preserve">. </w:t>
      </w:r>
      <w:r w:rsidR="00367920">
        <w:t xml:space="preserve"> </w:t>
      </w:r>
    </w:p>
    <w:p w14:paraId="49C049C6" w14:textId="43EF370E" w:rsidR="00BD0AAE" w:rsidRPr="00637E8E" w:rsidRDefault="001C0E19" w:rsidP="00A51E3A">
      <w:pPr>
        <w:pStyle w:val="Heading3"/>
        <w:rPr>
          <w:u w:val="single"/>
        </w:rPr>
      </w:pPr>
      <w:bookmarkStart w:id="6" w:name="_Toc145075329"/>
      <w:bookmarkEnd w:id="5"/>
      <w:r w:rsidRPr="00A51E3A">
        <w:t>Out of scope observations</w:t>
      </w:r>
      <w:r w:rsidR="00CD3C7D" w:rsidRPr="00637E8E">
        <w:rPr>
          <w:rStyle w:val="FootnoteReference"/>
          <w:b w:val="0"/>
          <w:bCs w:val="0"/>
          <w:u w:val="single"/>
        </w:rPr>
        <w:footnoteReference w:id="10"/>
      </w:r>
      <w:bookmarkEnd w:id="6"/>
      <w:r w:rsidR="00BD0AAE" w:rsidRPr="00637E8E">
        <w:rPr>
          <w:u w:val="single"/>
        </w:rPr>
        <w:t xml:space="preserve"> </w:t>
      </w:r>
    </w:p>
    <w:p w14:paraId="3AA62068" w14:textId="0ADE47E3" w:rsidR="00076D25" w:rsidRDefault="00076D25" w:rsidP="00076D25">
      <w:r>
        <w:t>The</w:t>
      </w:r>
      <w:r w:rsidRPr="00AE0511">
        <w:t xml:space="preserve"> Review </w:t>
      </w:r>
      <w:r>
        <w:t xml:space="preserve">also </w:t>
      </w:r>
      <w:r w:rsidRPr="00AE0511">
        <w:t xml:space="preserve">identified incidental findings and observations. Although these were out of scope, the Review </w:t>
      </w:r>
      <w:r w:rsidR="0065572A">
        <w:t>t</w:t>
      </w:r>
      <w:r w:rsidRPr="00AE0511">
        <w:t xml:space="preserve">eam noted them in the </w:t>
      </w:r>
      <w:r w:rsidR="00525FB9">
        <w:t xml:space="preserve">individual </w:t>
      </w:r>
      <w:r w:rsidR="00A74B22">
        <w:t xml:space="preserve">reports for providers in </w:t>
      </w:r>
      <w:r w:rsidR="00C83B47">
        <w:t xml:space="preserve">the </w:t>
      </w:r>
      <w:r w:rsidRPr="00AE0511">
        <w:t xml:space="preserve">interest of </w:t>
      </w:r>
      <w:r>
        <w:t>enhancing</w:t>
      </w:r>
      <w:r w:rsidRPr="00AE0511">
        <w:t xml:space="preserve"> the integrity of the HCP </w:t>
      </w:r>
      <w:r w:rsidR="008B0C7D">
        <w:t>P</w:t>
      </w:r>
      <w:r w:rsidRPr="00AE0511">
        <w:t xml:space="preserve">rogram and for </w:t>
      </w:r>
      <w:r w:rsidR="008B0C7D">
        <w:t xml:space="preserve">continuous </w:t>
      </w:r>
      <w:r w:rsidR="001125D3">
        <w:t>improvement</w:t>
      </w:r>
      <w:r w:rsidR="001125D3" w:rsidRPr="00AE0511">
        <w:t xml:space="preserve"> </w:t>
      </w:r>
      <w:r w:rsidRPr="00AE0511">
        <w:t xml:space="preserve">purposes. </w:t>
      </w:r>
    </w:p>
    <w:p w14:paraId="5B96752D" w14:textId="3BFDC528" w:rsidR="005157A1" w:rsidRDefault="008B0C7D" w:rsidP="0031168C">
      <w:pPr>
        <w:spacing w:before="0"/>
      </w:pPr>
      <w:r>
        <w:t xml:space="preserve">Examples of such </w:t>
      </w:r>
      <w:r w:rsidR="007276E8" w:rsidRPr="00076D25">
        <w:t>observations</w:t>
      </w:r>
      <w:r w:rsidR="007B68F2" w:rsidRPr="00076D25">
        <w:t xml:space="preserve"> </w:t>
      </w:r>
      <w:r w:rsidR="000C4AC2" w:rsidRPr="00076D25">
        <w:t>includ</w:t>
      </w:r>
      <w:r w:rsidR="00FA0A43">
        <w:t>e</w:t>
      </w:r>
      <w:r>
        <w:t>d</w:t>
      </w:r>
      <w:r w:rsidR="00FA0A43">
        <w:t xml:space="preserve"> </w:t>
      </w:r>
      <w:r w:rsidR="000C4AC2" w:rsidRPr="00076D25">
        <w:t>the purchase of potentially excluded items</w:t>
      </w:r>
      <w:r w:rsidR="0088004D" w:rsidRPr="00076D25">
        <w:t xml:space="preserve"> and </w:t>
      </w:r>
      <w:r w:rsidR="004B0670" w:rsidRPr="00076D25">
        <w:t>c</w:t>
      </w:r>
      <w:r w:rsidR="0070130B" w:rsidRPr="00076D25">
        <w:t xml:space="preserve">are and/or package management charged where no services </w:t>
      </w:r>
      <w:r w:rsidR="00AE07AE">
        <w:t xml:space="preserve">were </w:t>
      </w:r>
      <w:r w:rsidR="0070130B" w:rsidRPr="00076D25">
        <w:t>delivered</w:t>
      </w:r>
      <w:r w:rsidR="0088004D" w:rsidRPr="00076D25">
        <w:t>.</w:t>
      </w:r>
      <w:r w:rsidR="00FA0A43">
        <w:t xml:space="preserve"> </w:t>
      </w:r>
      <w:r w:rsidR="00076D25" w:rsidRPr="00076D25">
        <w:t>Matters were individually raised with relevant providers to seek justification where required</w:t>
      </w:r>
      <w:r w:rsidR="001125D3">
        <w:t xml:space="preserve"> or for </w:t>
      </w:r>
      <w:r w:rsidR="004B4AEA">
        <w:t>noting</w:t>
      </w:r>
      <w:r w:rsidR="00076D25" w:rsidRPr="00076D25">
        <w:t>.</w:t>
      </w:r>
      <w:r w:rsidR="00CF11A2">
        <w:t xml:space="preserve"> </w:t>
      </w:r>
      <w:r w:rsidR="00164F0E">
        <w:t xml:space="preserve">Further details are in the body of the </w:t>
      </w:r>
      <w:r w:rsidR="004860C4">
        <w:t>r</w:t>
      </w:r>
      <w:r w:rsidR="00164F0E">
        <w:t>eport.</w:t>
      </w:r>
    </w:p>
    <w:p w14:paraId="5383FA3D" w14:textId="39DE3F51" w:rsidR="00644EDC" w:rsidRPr="006A50FF" w:rsidRDefault="00644EDC" w:rsidP="00A51E3A">
      <w:pPr>
        <w:pStyle w:val="Heading3"/>
      </w:pPr>
      <w:bookmarkStart w:id="7" w:name="_Toc145075330"/>
      <w:r>
        <w:t>Conclusion</w:t>
      </w:r>
      <w:bookmarkEnd w:id="7"/>
    </w:p>
    <w:p w14:paraId="220D8F03" w14:textId="644AAA95" w:rsidR="0092580B" w:rsidRPr="00E133E2" w:rsidRDefault="0092580B" w:rsidP="00E133E2">
      <w:r w:rsidRPr="00E133E2">
        <w:t>The Review gain</w:t>
      </w:r>
      <w:r w:rsidR="00883B8E">
        <w:t>ed</w:t>
      </w:r>
      <w:r w:rsidRPr="00E133E2">
        <w:t xml:space="preserve"> valuable insights into how selected providers reported their unspent funds, the accuracy of the reported amounts, and whether the providers can repay Commonwealth unspent funds if required (where care recipients exit the HCP Program) or make such funds available to care recipients to use for care and services. </w:t>
      </w:r>
    </w:p>
    <w:p w14:paraId="0D56C714" w14:textId="60731EE9" w:rsidR="00756A6A" w:rsidRDefault="0092580B" w:rsidP="00E133E2">
      <w:r w:rsidRPr="00E133E2">
        <w:t>The Review concludes that more than half (24) of the providers reviewed were able to report accurately, and almost all (43) demonstrated financial capacity to repay Commonwealth unspent funds. The Review also identified some potentially excluded items, noting that Review examined documentation that was historic</w:t>
      </w:r>
      <w:r w:rsidR="002747D3">
        <w:t>al</w:t>
      </w:r>
      <w:r w:rsidR="00015419">
        <w:t>,</w:t>
      </w:r>
      <w:r w:rsidRPr="00E133E2">
        <w:t xml:space="preserve"> and</w:t>
      </w:r>
      <w:r w:rsidR="00015419">
        <w:t>,</w:t>
      </w:r>
      <w:r w:rsidRPr="00E133E2">
        <w:t xml:space="preserve"> in some cases</w:t>
      </w:r>
      <w:r w:rsidR="008A3BC8">
        <w:t>,</w:t>
      </w:r>
      <w:r w:rsidRPr="00E133E2">
        <w:t xml:space="preserve"> providers have since stopped such practices. </w:t>
      </w:r>
    </w:p>
    <w:p w14:paraId="7C96568A" w14:textId="77777777" w:rsidR="00D44E8E" w:rsidRDefault="00756A6A" w:rsidP="00756A6A">
      <w:r>
        <w:t xml:space="preserve">Overall, the Review has been able to answer, based on evidence, the </w:t>
      </w:r>
      <w:r w:rsidR="002D27E5">
        <w:t xml:space="preserve">2 </w:t>
      </w:r>
      <w:r>
        <w:t xml:space="preserve">questions it </w:t>
      </w:r>
      <w:r w:rsidR="002747D3">
        <w:t xml:space="preserve">sought </w:t>
      </w:r>
      <w:r>
        <w:t xml:space="preserve">to assure. </w:t>
      </w:r>
    </w:p>
    <w:p w14:paraId="40C3C1D9" w14:textId="2EFB5FC8" w:rsidR="00756A6A" w:rsidRDefault="00756A6A" w:rsidP="00756A6A">
      <w:r>
        <w:lastRenderedPageBreak/>
        <w:t>Other key outcomes from the Review include:</w:t>
      </w:r>
    </w:p>
    <w:p w14:paraId="30F07920" w14:textId="6DD0A79F" w:rsidR="00756A6A" w:rsidRDefault="00756A6A" w:rsidP="00756A6A">
      <w:pPr>
        <w:pStyle w:val="ListParagraph"/>
        <w:numPr>
          <w:ilvl w:val="0"/>
          <w:numId w:val="39"/>
        </w:numPr>
        <w:contextualSpacing w:val="0"/>
      </w:pPr>
      <w:r>
        <w:t>improved provider business processes and products (such as improved clarity and readability of monthly statements)</w:t>
      </w:r>
    </w:p>
    <w:p w14:paraId="14638B8E" w14:textId="5464D2FE" w:rsidR="00756A6A" w:rsidRDefault="00756A6A" w:rsidP="00756A6A">
      <w:pPr>
        <w:pStyle w:val="ListParagraph"/>
        <w:numPr>
          <w:ilvl w:val="0"/>
          <w:numId w:val="39"/>
        </w:numPr>
        <w:contextualSpacing w:val="0"/>
      </w:pPr>
      <w:r>
        <w:t>increased awareness of program requirements including HCP charging (for example no longer spending HCP funds on excluded items)</w:t>
      </w:r>
      <w:r w:rsidR="00D153C9" w:rsidRPr="00DA39B7">
        <w:rPr>
          <w:highlight w:val="yellow"/>
        </w:rPr>
        <w:t xml:space="preserve"> </w:t>
      </w:r>
    </w:p>
    <w:p w14:paraId="05B04E63" w14:textId="60519CAC" w:rsidR="007A19C0" w:rsidRDefault="00756A6A" w:rsidP="00D375C7">
      <w:pPr>
        <w:pStyle w:val="ListParagraph"/>
        <w:numPr>
          <w:ilvl w:val="0"/>
          <w:numId w:val="39"/>
        </w:numPr>
        <w:contextualSpacing w:val="0"/>
      </w:pPr>
      <w:r>
        <w:t>increased program knowledge and management of unspent funds reporting</w:t>
      </w:r>
      <w:r w:rsidR="00F1517B" w:rsidRPr="00DA39B7">
        <w:rPr>
          <w:highlight w:val="yellow"/>
        </w:rPr>
        <w:t xml:space="preserve"> </w:t>
      </w:r>
    </w:p>
    <w:p w14:paraId="3A1F5F11" w14:textId="34C9EF3C" w:rsidR="00756A6A" w:rsidRDefault="007A19C0">
      <w:pPr>
        <w:pStyle w:val="ListParagraph"/>
        <w:numPr>
          <w:ilvl w:val="0"/>
          <w:numId w:val="39"/>
        </w:numPr>
        <w:contextualSpacing w:val="0"/>
      </w:pPr>
      <w:r w:rsidRPr="007A19C0">
        <w:t>assisted 2 providers in their effort to commence the process of</w:t>
      </w:r>
      <w:r w:rsidR="00841ED3">
        <w:t xml:space="preserve"> voluntarily</w:t>
      </w:r>
      <w:r w:rsidRPr="007A19C0">
        <w:t xml:space="preserve"> returning $241,831 of unspent funds to Services Australia.</w:t>
      </w:r>
    </w:p>
    <w:p w14:paraId="577FCAE6" w14:textId="12AA4698" w:rsidR="0092580B" w:rsidRPr="007D751E" w:rsidRDefault="0092580B" w:rsidP="00E133E2">
      <w:r w:rsidRPr="00E133E2">
        <w:t xml:space="preserve">Anecdotal feedback from most providers is that they found the </w:t>
      </w:r>
      <w:r w:rsidR="00DB2454">
        <w:t>R</w:t>
      </w:r>
      <w:r w:rsidRPr="007D751E">
        <w:t>eview team professional, the process procedurally fair and supportive of continuous improvement.</w:t>
      </w:r>
    </w:p>
    <w:p w14:paraId="4730C8AB" w14:textId="77777777" w:rsidR="0092580B" w:rsidRPr="007D751E" w:rsidRDefault="0092580B" w:rsidP="00E133E2">
      <w:r w:rsidRPr="007D751E">
        <w:t xml:space="preserve">Taking an evidence-based approach, ultimately, the Review has helped support improved program integrity of the HCP Program and enhanced transparency and value for money for care recipients and the public. </w:t>
      </w:r>
    </w:p>
    <w:p w14:paraId="777FD578" w14:textId="25BB4274" w:rsidR="00155BF8" w:rsidRDefault="0092580B" w:rsidP="0031168C">
      <w:pPr>
        <w:spacing w:before="0"/>
      </w:pPr>
      <w:r w:rsidRPr="007D751E">
        <w:t xml:space="preserve">The Review offers some optimism and confidence that </w:t>
      </w:r>
      <w:r w:rsidR="00883B8E">
        <w:t xml:space="preserve">the </w:t>
      </w:r>
      <w:r w:rsidRPr="007D751E">
        <w:t xml:space="preserve">reviewed providers can cover their unspent funds liability and are now better equipped to manage their unspent funds. However, it is also likely that without the Review </w:t>
      </w:r>
      <w:r w:rsidR="00841ED3">
        <w:t xml:space="preserve">some of </w:t>
      </w:r>
      <w:r w:rsidRPr="007D751E">
        <w:t xml:space="preserve">the selected providers may not have identified and addressed the variances in reported unspent funds. </w:t>
      </w:r>
    </w:p>
    <w:p w14:paraId="785E09C7" w14:textId="4AAA049D" w:rsidR="00155BF8" w:rsidRPr="00A51E3A" w:rsidRDefault="0092580B" w:rsidP="00A51E3A">
      <w:pPr>
        <w:spacing w:before="0"/>
        <w:rPr>
          <w:bCs/>
        </w:rPr>
      </w:pPr>
      <w:r w:rsidRPr="00A51E3A">
        <w:rPr>
          <w:b/>
          <w:bCs/>
        </w:rPr>
        <w:t xml:space="preserve">All HCP providers (not just those reviewed) are reminded that unspent funds (the Commonwealth portion held by providers) are taxpayer and program funds and must be managed </w:t>
      </w:r>
      <w:r w:rsidR="00576588" w:rsidRPr="00A51E3A">
        <w:rPr>
          <w:b/>
          <w:bCs/>
        </w:rPr>
        <w:t xml:space="preserve">and reported </w:t>
      </w:r>
      <w:r w:rsidRPr="00A51E3A">
        <w:rPr>
          <w:b/>
          <w:bCs/>
        </w:rPr>
        <w:t xml:space="preserve">accurately and in a timely manner. </w:t>
      </w:r>
    </w:p>
    <w:p w14:paraId="439E9321" w14:textId="06795928" w:rsidR="0072023A" w:rsidRPr="0087597F" w:rsidDel="00E9268E" w:rsidRDefault="0092580B" w:rsidP="0031168C">
      <w:pPr>
        <w:spacing w:before="0"/>
        <w:rPr>
          <w:color w:val="1E1545"/>
        </w:rPr>
        <w:sectPr w:rsidR="0072023A" w:rsidRPr="0087597F" w:rsidDel="00E9268E" w:rsidSect="006124E4">
          <w:headerReference w:type="even" r:id="rId24"/>
          <w:headerReference w:type="default" r:id="rId25"/>
          <w:footerReference w:type="default" r:id="rId26"/>
          <w:type w:val="continuous"/>
          <w:pgSz w:w="11906" w:h="16838"/>
          <w:pgMar w:top="1701" w:right="1418" w:bottom="1418" w:left="1418" w:header="709" w:footer="709" w:gutter="0"/>
          <w:cols w:space="708"/>
          <w:docGrid w:linePitch="360"/>
        </w:sectPr>
      </w:pPr>
      <w:r w:rsidRPr="004C6F86">
        <w:t xml:space="preserve">In addition, care recipients and their support persons should carefully examine the declared unspent amounts from month to month in their monthly statements and ask questions of providers where required. </w:t>
      </w:r>
    </w:p>
    <w:p w14:paraId="6022FC9D" w14:textId="2490A3A8" w:rsidR="005F6560" w:rsidRPr="004C6F86" w:rsidRDefault="00C345A7" w:rsidP="005F6560">
      <w:pPr>
        <w:pStyle w:val="Heading1"/>
      </w:pPr>
      <w:bookmarkStart w:id="8" w:name="_Toc145075331"/>
      <w:r w:rsidRPr="004C6F86">
        <w:lastRenderedPageBreak/>
        <w:t xml:space="preserve">Why </w:t>
      </w:r>
      <w:r w:rsidR="00460DCF" w:rsidRPr="004C6F86">
        <w:t xml:space="preserve">was </w:t>
      </w:r>
      <w:r w:rsidRPr="004C6F86">
        <w:t xml:space="preserve">this </w:t>
      </w:r>
      <w:r w:rsidR="00B352B0">
        <w:t>R</w:t>
      </w:r>
      <w:r w:rsidRPr="004C6F86">
        <w:t xml:space="preserve">eview </w:t>
      </w:r>
      <w:r w:rsidR="00460DCF" w:rsidRPr="004C6F86">
        <w:t>u</w:t>
      </w:r>
      <w:r w:rsidRPr="004C6F86">
        <w:t>ndertaken</w:t>
      </w:r>
      <w:r w:rsidR="00171A0D" w:rsidRPr="004C6F86">
        <w:t>?</w:t>
      </w:r>
      <w:bookmarkEnd w:id="8"/>
    </w:p>
    <w:p w14:paraId="37238C0D" w14:textId="77777777" w:rsidR="000C4F82" w:rsidRPr="00A51E3A" w:rsidRDefault="000C4F82" w:rsidP="000C4F82">
      <w:pPr>
        <w:pStyle w:val="PullOut"/>
        <w:spacing w:before="0" w:after="0"/>
        <w:rPr>
          <w:sz w:val="36"/>
          <w:szCs w:val="36"/>
        </w:rPr>
      </w:pPr>
      <w:r w:rsidRPr="00A51E3A">
        <w:rPr>
          <w:sz w:val="36"/>
          <w:szCs w:val="36"/>
        </w:rPr>
        <w:t xml:space="preserve">Key Points </w:t>
      </w:r>
    </w:p>
    <w:p w14:paraId="7D760D19" w14:textId="77778318" w:rsidR="00AC6C60" w:rsidRPr="00A73615" w:rsidRDefault="005F6560" w:rsidP="00A7287F">
      <w:pPr>
        <w:pStyle w:val="PullOut"/>
        <w:numPr>
          <w:ilvl w:val="0"/>
          <w:numId w:val="40"/>
        </w:numPr>
        <w:spacing w:before="0" w:after="0"/>
        <w:ind w:left="357" w:hanging="357"/>
        <w:rPr>
          <w:b w:val="0"/>
          <w:color w:val="1E1545"/>
          <w:sz w:val="24"/>
        </w:rPr>
      </w:pPr>
      <w:r w:rsidRPr="00A73615">
        <w:rPr>
          <w:b w:val="0"/>
          <w:color w:val="1E1545"/>
          <w:sz w:val="24"/>
        </w:rPr>
        <w:t>The H</w:t>
      </w:r>
      <w:r w:rsidR="009C3A9F" w:rsidRPr="00A73615">
        <w:rPr>
          <w:b w:val="0"/>
          <w:color w:val="1E1545"/>
          <w:sz w:val="24"/>
        </w:rPr>
        <w:t>CP</w:t>
      </w:r>
      <w:r w:rsidR="00883B8E" w:rsidRPr="00A73615">
        <w:rPr>
          <w:b w:val="0"/>
          <w:color w:val="1E1545"/>
          <w:sz w:val="24"/>
        </w:rPr>
        <w:t xml:space="preserve"> </w:t>
      </w:r>
      <w:r w:rsidR="005D6459" w:rsidRPr="00A73615">
        <w:rPr>
          <w:b w:val="0"/>
          <w:color w:val="1E1545"/>
          <w:sz w:val="24"/>
        </w:rPr>
        <w:t>P</w:t>
      </w:r>
      <w:r w:rsidR="00883B8E" w:rsidRPr="00A73615">
        <w:rPr>
          <w:b w:val="0"/>
          <w:color w:val="1E1545"/>
          <w:sz w:val="24"/>
        </w:rPr>
        <w:t>r</w:t>
      </w:r>
      <w:r w:rsidRPr="00A73615">
        <w:rPr>
          <w:b w:val="0"/>
          <w:color w:val="1E1545"/>
          <w:sz w:val="24"/>
        </w:rPr>
        <w:t xml:space="preserve">ogram supports older </w:t>
      </w:r>
      <w:r w:rsidR="00FE60BF" w:rsidRPr="00A73615">
        <w:rPr>
          <w:b w:val="0"/>
          <w:color w:val="1E1545"/>
          <w:sz w:val="24"/>
        </w:rPr>
        <w:t>people</w:t>
      </w:r>
      <w:r w:rsidRPr="00A73615">
        <w:rPr>
          <w:b w:val="0"/>
          <w:color w:val="1E1545"/>
          <w:sz w:val="24"/>
        </w:rPr>
        <w:t xml:space="preserve"> with complex needs to live independently in their own homes.</w:t>
      </w:r>
      <w:r w:rsidRPr="00A73615">
        <w:rPr>
          <w:color w:val="1E1545"/>
          <w:sz w:val="24"/>
        </w:rPr>
        <w:t xml:space="preserve"> </w:t>
      </w:r>
    </w:p>
    <w:p w14:paraId="0EB64E91" w14:textId="0BE8A491" w:rsidR="006A72DB" w:rsidRPr="00A73615" w:rsidRDefault="006A72DB" w:rsidP="00A7287F">
      <w:pPr>
        <w:pStyle w:val="PullOut"/>
        <w:numPr>
          <w:ilvl w:val="0"/>
          <w:numId w:val="40"/>
        </w:numPr>
        <w:spacing w:before="0" w:after="0"/>
        <w:ind w:left="357" w:hanging="357"/>
        <w:rPr>
          <w:b w:val="0"/>
          <w:color w:val="1E1545"/>
          <w:sz w:val="24"/>
        </w:rPr>
      </w:pPr>
      <w:r w:rsidRPr="00A73615">
        <w:rPr>
          <w:b w:val="0"/>
          <w:color w:val="1E1545"/>
          <w:sz w:val="24"/>
        </w:rPr>
        <w:t xml:space="preserve">As at 31 March 2023, there were 248,957 people receiving a </w:t>
      </w:r>
      <w:r w:rsidR="007B4EF7">
        <w:rPr>
          <w:b w:val="0"/>
          <w:color w:val="1E1545"/>
          <w:sz w:val="24"/>
        </w:rPr>
        <w:t>home care package</w:t>
      </w:r>
      <w:r w:rsidRPr="00A73615">
        <w:rPr>
          <w:b w:val="0"/>
          <w:color w:val="1E1545"/>
          <w:sz w:val="24"/>
        </w:rPr>
        <w:t xml:space="preserve"> and 931 providers of home care. Demand is increasing with expected expenditure for 2023-24 to be approximately $7.7 billion.</w:t>
      </w:r>
      <w:r w:rsidR="00CB3CFB" w:rsidRPr="00A73615">
        <w:rPr>
          <w:rStyle w:val="FootnoteReference"/>
          <w:b w:val="0"/>
          <w:color w:val="1E1545"/>
          <w:sz w:val="24"/>
        </w:rPr>
        <w:footnoteReference w:id="11"/>
      </w:r>
    </w:p>
    <w:p w14:paraId="6A7D7318" w14:textId="48A447C7" w:rsidR="00171A0D" w:rsidRPr="00A51E3A" w:rsidRDefault="00C345A7" w:rsidP="00C03830">
      <w:pPr>
        <w:pStyle w:val="PullOut"/>
        <w:numPr>
          <w:ilvl w:val="0"/>
          <w:numId w:val="40"/>
        </w:numPr>
        <w:spacing w:before="0" w:after="0"/>
        <w:ind w:left="357" w:hanging="357"/>
        <w:rPr>
          <w:b w:val="0"/>
          <w:sz w:val="24"/>
        </w:rPr>
      </w:pPr>
      <w:r w:rsidRPr="00A51E3A">
        <w:rPr>
          <w:b w:val="0"/>
          <w:bCs/>
          <w:sz w:val="24"/>
        </w:rPr>
        <w:t xml:space="preserve">As </w:t>
      </w:r>
      <w:r w:rsidR="0022726C">
        <w:rPr>
          <w:b w:val="0"/>
          <w:bCs/>
          <w:sz w:val="24"/>
        </w:rPr>
        <w:t>at</w:t>
      </w:r>
      <w:r w:rsidRPr="00A51E3A">
        <w:rPr>
          <w:b w:val="0"/>
          <w:bCs/>
          <w:sz w:val="24"/>
        </w:rPr>
        <w:t xml:space="preserve"> </w:t>
      </w:r>
      <w:r w:rsidR="00720F71" w:rsidRPr="00A51E3A">
        <w:rPr>
          <w:b w:val="0"/>
          <w:bCs/>
          <w:sz w:val="24"/>
        </w:rPr>
        <w:t xml:space="preserve">May </w:t>
      </w:r>
      <w:r w:rsidRPr="00A51E3A">
        <w:rPr>
          <w:b w:val="0"/>
          <w:bCs/>
          <w:sz w:val="24"/>
        </w:rPr>
        <w:t xml:space="preserve">2023, there is </w:t>
      </w:r>
      <w:r w:rsidR="00720F71" w:rsidRPr="00A51E3A">
        <w:rPr>
          <w:b w:val="0"/>
          <w:bCs/>
          <w:sz w:val="24"/>
        </w:rPr>
        <w:t>around</w:t>
      </w:r>
      <w:r w:rsidRPr="00A51E3A">
        <w:rPr>
          <w:b w:val="0"/>
          <w:bCs/>
          <w:sz w:val="24"/>
        </w:rPr>
        <w:t xml:space="preserve"> $2.</w:t>
      </w:r>
      <w:r w:rsidR="00720F71" w:rsidRPr="00A51E3A">
        <w:rPr>
          <w:b w:val="0"/>
          <w:bCs/>
          <w:sz w:val="24"/>
        </w:rPr>
        <w:t>8</w:t>
      </w:r>
      <w:r w:rsidRPr="00A51E3A">
        <w:rPr>
          <w:b w:val="0"/>
          <w:bCs/>
          <w:sz w:val="24"/>
        </w:rPr>
        <w:t xml:space="preserve"> billion of HCP unspent funds, with approximately $700 million being held by providers and $2.</w:t>
      </w:r>
      <w:r w:rsidR="00720F71" w:rsidRPr="00A51E3A">
        <w:rPr>
          <w:b w:val="0"/>
          <w:bCs/>
          <w:sz w:val="24"/>
        </w:rPr>
        <w:t xml:space="preserve">1 </w:t>
      </w:r>
      <w:r w:rsidRPr="00A51E3A">
        <w:rPr>
          <w:b w:val="0"/>
          <w:bCs/>
          <w:sz w:val="24"/>
        </w:rPr>
        <w:t>billion held by Services</w:t>
      </w:r>
      <w:r w:rsidR="004B4609" w:rsidRPr="00A51E3A">
        <w:rPr>
          <w:b w:val="0"/>
          <w:bCs/>
          <w:sz w:val="24"/>
        </w:rPr>
        <w:t xml:space="preserve"> Australia</w:t>
      </w:r>
      <w:r w:rsidR="00171A0D" w:rsidRPr="00A51E3A">
        <w:rPr>
          <w:b w:val="0"/>
          <w:bCs/>
          <w:sz w:val="24"/>
        </w:rPr>
        <w:t>.</w:t>
      </w:r>
      <w:r w:rsidR="00171A0D" w:rsidRPr="00A51E3A">
        <w:rPr>
          <w:b w:val="0"/>
          <w:sz w:val="24"/>
        </w:rPr>
        <w:t xml:space="preserve"> The majority of the </w:t>
      </w:r>
      <w:r w:rsidR="004D243B" w:rsidRPr="00A51E3A">
        <w:rPr>
          <w:b w:val="0"/>
          <w:sz w:val="24"/>
        </w:rPr>
        <w:t xml:space="preserve">$700 million </w:t>
      </w:r>
      <w:r w:rsidR="00171A0D" w:rsidRPr="00A51E3A">
        <w:rPr>
          <w:b w:val="0"/>
          <w:sz w:val="24"/>
        </w:rPr>
        <w:t xml:space="preserve">held by </w:t>
      </w:r>
      <w:r w:rsidR="00400D22" w:rsidRPr="00A51E3A">
        <w:rPr>
          <w:b w:val="0"/>
          <w:sz w:val="24"/>
        </w:rPr>
        <w:t>p</w:t>
      </w:r>
      <w:r w:rsidR="00171A0D" w:rsidRPr="00A51E3A">
        <w:rPr>
          <w:b w:val="0"/>
          <w:sz w:val="24"/>
        </w:rPr>
        <w:t>roviders is the Commonwealth portion.</w:t>
      </w:r>
    </w:p>
    <w:p w14:paraId="2EF23E26" w14:textId="4113AA26" w:rsidR="00171A0D" w:rsidRPr="00A51E3A" w:rsidRDefault="00171A0D" w:rsidP="00171A0D">
      <w:pPr>
        <w:pStyle w:val="PullOut"/>
        <w:numPr>
          <w:ilvl w:val="0"/>
          <w:numId w:val="40"/>
        </w:numPr>
        <w:spacing w:before="0" w:after="0"/>
        <w:ind w:left="357" w:hanging="357"/>
        <w:rPr>
          <w:b w:val="0"/>
          <w:bCs/>
          <w:sz w:val="24"/>
        </w:rPr>
      </w:pPr>
      <w:bookmarkStart w:id="9" w:name="_Hlk136955250"/>
      <w:r w:rsidRPr="00A51E3A">
        <w:rPr>
          <w:b w:val="0"/>
          <w:bCs/>
          <w:sz w:val="24"/>
        </w:rPr>
        <w:t xml:space="preserve">The purpose of </w:t>
      </w:r>
      <w:r w:rsidR="00D025F0" w:rsidRPr="00A51E3A">
        <w:rPr>
          <w:b w:val="0"/>
          <w:bCs/>
          <w:sz w:val="24"/>
        </w:rPr>
        <w:t>the</w:t>
      </w:r>
      <w:r w:rsidRPr="00A51E3A">
        <w:rPr>
          <w:b w:val="0"/>
          <w:bCs/>
          <w:sz w:val="24"/>
        </w:rPr>
        <w:t xml:space="preserve"> Review was to assure </w:t>
      </w:r>
      <w:r w:rsidR="009A5FE3">
        <w:rPr>
          <w:b w:val="0"/>
          <w:bCs/>
          <w:sz w:val="24"/>
        </w:rPr>
        <w:t xml:space="preserve">the </w:t>
      </w:r>
      <w:r w:rsidRPr="00A51E3A">
        <w:rPr>
          <w:b w:val="0"/>
          <w:bCs/>
          <w:sz w:val="24"/>
        </w:rPr>
        <w:t xml:space="preserve">accuracy and amount of unspent funds </w:t>
      </w:r>
      <w:r w:rsidR="006F7FCB">
        <w:rPr>
          <w:b w:val="0"/>
          <w:bCs/>
          <w:sz w:val="24"/>
        </w:rPr>
        <w:t xml:space="preserve">(Commonwealth portion) self-reported by providers </w:t>
      </w:r>
      <w:r w:rsidR="006F7FCB" w:rsidRPr="006F7FCB">
        <w:rPr>
          <w:b w:val="0"/>
          <w:bCs/>
          <w:sz w:val="24"/>
        </w:rPr>
        <w:t xml:space="preserve">(and </w:t>
      </w:r>
      <w:r w:rsidR="004E2B95" w:rsidRPr="006F7FCB">
        <w:rPr>
          <w:b w:val="0"/>
          <w:bCs/>
          <w:sz w:val="24"/>
        </w:rPr>
        <w:t>recorded</w:t>
      </w:r>
      <w:r w:rsidR="006F7FCB" w:rsidRPr="006F7FCB">
        <w:rPr>
          <w:b w:val="0"/>
          <w:bCs/>
          <w:sz w:val="24"/>
        </w:rPr>
        <w:t xml:space="preserve"> </w:t>
      </w:r>
      <w:r w:rsidR="004E2B95" w:rsidRPr="006F7FCB">
        <w:rPr>
          <w:b w:val="0"/>
          <w:bCs/>
          <w:sz w:val="24"/>
        </w:rPr>
        <w:t>by</w:t>
      </w:r>
      <w:r w:rsidRPr="006F7FCB">
        <w:rPr>
          <w:b w:val="0"/>
          <w:bCs/>
          <w:sz w:val="24"/>
        </w:rPr>
        <w:t xml:space="preserve"> Services Australia</w:t>
      </w:r>
      <w:r w:rsidR="006F7FCB" w:rsidRPr="006F7FCB">
        <w:rPr>
          <w:b w:val="0"/>
          <w:bCs/>
          <w:sz w:val="24"/>
        </w:rPr>
        <w:t>)</w:t>
      </w:r>
      <w:r w:rsidRPr="006F7FCB">
        <w:rPr>
          <w:b w:val="0"/>
          <w:bCs/>
          <w:sz w:val="24"/>
        </w:rPr>
        <w:t xml:space="preserve"> and</w:t>
      </w:r>
      <w:r w:rsidRPr="00A51E3A">
        <w:rPr>
          <w:b w:val="0"/>
          <w:bCs/>
          <w:sz w:val="24"/>
        </w:rPr>
        <w:t xml:space="preserve"> the financial capacity of providers to return </w:t>
      </w:r>
      <w:r w:rsidR="00B008DE" w:rsidRPr="00A51E3A">
        <w:rPr>
          <w:b w:val="0"/>
          <w:bCs/>
          <w:sz w:val="24"/>
        </w:rPr>
        <w:t>the</w:t>
      </w:r>
      <w:r w:rsidR="000F06EE" w:rsidRPr="00A51E3A">
        <w:rPr>
          <w:b w:val="0"/>
          <w:bCs/>
          <w:sz w:val="24"/>
        </w:rPr>
        <w:t xml:space="preserve"> f</w:t>
      </w:r>
      <w:r w:rsidRPr="00A51E3A">
        <w:rPr>
          <w:b w:val="0"/>
          <w:bCs/>
          <w:sz w:val="24"/>
        </w:rPr>
        <w:t xml:space="preserve">unds </w:t>
      </w:r>
      <w:r w:rsidR="000F06EE" w:rsidRPr="00A51E3A">
        <w:rPr>
          <w:b w:val="0"/>
          <w:bCs/>
          <w:sz w:val="24"/>
        </w:rPr>
        <w:t>if no longer required for care recipients.</w:t>
      </w:r>
    </w:p>
    <w:bookmarkEnd w:id="9"/>
    <w:p w14:paraId="4B022790" w14:textId="2AAF5B2D" w:rsidR="005F6560" w:rsidRDefault="005F6560" w:rsidP="005F6560">
      <w:r>
        <w:t xml:space="preserve">To better manage HCP funds </w:t>
      </w:r>
      <w:hyperlink r:id="rId27" w:history="1">
        <w:r w:rsidR="005431C3" w:rsidRPr="00A51E3A">
          <w:rPr>
            <w:rStyle w:val="Hyperlink"/>
            <w:color w:val="0070C0"/>
          </w:rPr>
          <w:t>Improved Payment Arrangements</w:t>
        </w:r>
      </w:hyperlink>
      <w:r>
        <w:t xml:space="preserve"> </w:t>
      </w:r>
      <w:r w:rsidR="005431C3">
        <w:t xml:space="preserve">(IPA) </w:t>
      </w:r>
      <w:r>
        <w:t xml:space="preserve">reforms were introduced to reduce the amount of funds held by providers and move the responsibility </w:t>
      </w:r>
      <w:r w:rsidR="00734D30">
        <w:t xml:space="preserve">of </w:t>
      </w:r>
      <w:r>
        <w:t xml:space="preserve">managing these funds to the Government. From 1 September 2021, providers were required to report the total Commonwealth portion of unspent funds to </w:t>
      </w:r>
      <w:hyperlink r:id="rId28" w:history="1">
        <w:r w:rsidRPr="00A51E3A">
          <w:rPr>
            <w:rStyle w:val="Hyperlink"/>
            <w:color w:val="0070C0"/>
          </w:rPr>
          <w:t>Services Australia</w:t>
        </w:r>
      </w:hyperlink>
      <w:r>
        <w:t xml:space="preserve">, no later than 31 December 2021. This change provides better protection of </w:t>
      </w:r>
      <w:r w:rsidR="003F76F2">
        <w:t>HCP</w:t>
      </w:r>
      <w:r>
        <w:t xml:space="preserve"> funds and ensures they are available to purchase care and services when needed.</w:t>
      </w:r>
    </w:p>
    <w:p w14:paraId="10FDD5D3" w14:textId="63298D7E" w:rsidR="00140D89" w:rsidRPr="0031168C" w:rsidRDefault="00140D89" w:rsidP="006D11B2">
      <w:pPr>
        <w:rPr>
          <w:b/>
          <w:bCs/>
          <w:color w:val="1E1545"/>
          <w:sz w:val="22"/>
          <w:szCs w:val="22"/>
        </w:rPr>
      </w:pPr>
      <w:bookmarkStart w:id="10" w:name="_Toc129008404"/>
      <w:bookmarkStart w:id="11" w:name="_Toc132892532"/>
      <w:r w:rsidRPr="0031168C">
        <w:rPr>
          <w:color w:val="1E1545"/>
        </w:rPr>
        <w:t xml:space="preserve">Since the introduction of IPA, the amount of unspent funds held by providers </w:t>
      </w:r>
      <w:r w:rsidR="006F7FCB">
        <w:rPr>
          <w:color w:val="1E1545"/>
        </w:rPr>
        <w:t>is</w:t>
      </w:r>
      <w:r w:rsidRPr="0031168C">
        <w:rPr>
          <w:color w:val="1E1545"/>
        </w:rPr>
        <w:t xml:space="preserve"> decreasing proportionately, however, the total balance of unspent funds is still increasing. As </w:t>
      </w:r>
      <w:r w:rsidR="0022726C">
        <w:rPr>
          <w:color w:val="1E1545"/>
        </w:rPr>
        <w:t>at</w:t>
      </w:r>
      <w:r w:rsidRPr="0031168C">
        <w:rPr>
          <w:color w:val="1E1545"/>
        </w:rPr>
        <w:t xml:space="preserve"> </w:t>
      </w:r>
      <w:r w:rsidR="00720F71">
        <w:rPr>
          <w:color w:val="1E1545"/>
        </w:rPr>
        <w:t>May</w:t>
      </w:r>
      <w:r w:rsidR="00720F71" w:rsidRPr="0031168C">
        <w:rPr>
          <w:color w:val="1E1545"/>
        </w:rPr>
        <w:t xml:space="preserve"> </w:t>
      </w:r>
      <w:r w:rsidRPr="0031168C">
        <w:rPr>
          <w:color w:val="1E1545"/>
        </w:rPr>
        <w:t xml:space="preserve">2023, $700 million </w:t>
      </w:r>
      <w:r w:rsidR="00ED35C5">
        <w:rPr>
          <w:color w:val="1E1545"/>
        </w:rPr>
        <w:t xml:space="preserve">is </w:t>
      </w:r>
      <w:r w:rsidRPr="0031168C">
        <w:rPr>
          <w:color w:val="1E1545"/>
        </w:rPr>
        <w:t>being held by providers (majority of which is the Commonwealth portion) and $2.</w:t>
      </w:r>
      <w:r w:rsidR="00720F71">
        <w:rPr>
          <w:color w:val="1E1545"/>
        </w:rPr>
        <w:t>1</w:t>
      </w:r>
      <w:r w:rsidR="00720F71" w:rsidRPr="0031168C">
        <w:rPr>
          <w:color w:val="1E1545"/>
        </w:rPr>
        <w:t xml:space="preserve"> </w:t>
      </w:r>
      <w:r w:rsidRPr="0031168C">
        <w:rPr>
          <w:color w:val="1E1545"/>
        </w:rPr>
        <w:t>billion is held by Services Australia</w:t>
      </w:r>
      <w:bookmarkEnd w:id="10"/>
      <w:bookmarkEnd w:id="11"/>
      <w:r w:rsidR="00720F71">
        <w:rPr>
          <w:color w:val="1E1545"/>
        </w:rPr>
        <w:t>.</w:t>
      </w:r>
    </w:p>
    <w:p w14:paraId="5D69CD8F" w14:textId="2D804E5B" w:rsidR="00047EFF" w:rsidRDefault="00D025F0" w:rsidP="00047EFF">
      <w:r w:rsidRPr="0031168C">
        <w:lastRenderedPageBreak/>
        <w:t xml:space="preserve">This Review </w:t>
      </w:r>
      <w:r w:rsidR="000F06EE">
        <w:t>was</w:t>
      </w:r>
      <w:r w:rsidR="005F6560">
        <w:t xml:space="preserve"> conducted under the auspices of the </w:t>
      </w:r>
      <w:hyperlink r:id="rId29" w:history="1">
        <w:r w:rsidR="005F6560" w:rsidRPr="00A51E3A">
          <w:rPr>
            <w:rStyle w:val="Hyperlink"/>
            <w:i/>
            <w:iCs/>
            <w:color w:val="0070C0"/>
          </w:rPr>
          <w:t>Aged Care Act 1997</w:t>
        </w:r>
      </w:hyperlink>
      <w:r w:rsidR="005F6560">
        <w:t xml:space="preserve"> </w:t>
      </w:r>
      <w:r w:rsidR="00A06020">
        <w:t>s</w:t>
      </w:r>
      <w:r w:rsidR="005F6560">
        <w:t xml:space="preserve">ection 95BA.1. </w:t>
      </w:r>
      <w:r w:rsidR="00A06020">
        <w:t>Assurance reviews aim to protect the integrity of HCP Program funding.</w:t>
      </w:r>
      <w:r w:rsidR="00A06020" w:rsidRPr="002E4161">
        <w:t xml:space="preserve"> </w:t>
      </w:r>
      <w:r w:rsidR="0020287E">
        <w:t>This Review is the second</w:t>
      </w:r>
      <w:r w:rsidR="00460DCF">
        <w:rPr>
          <w:rStyle w:val="FootnoteReference"/>
        </w:rPr>
        <w:footnoteReference w:id="12"/>
      </w:r>
      <w:r w:rsidR="0020287E">
        <w:t xml:space="preserve"> </w:t>
      </w:r>
      <w:r w:rsidR="000E0280">
        <w:t xml:space="preserve">program assurance </w:t>
      </w:r>
      <w:r w:rsidR="00CC497E">
        <w:t>r</w:t>
      </w:r>
      <w:r w:rsidR="000E0280">
        <w:t xml:space="preserve">eview of the </w:t>
      </w:r>
      <w:r w:rsidR="0020287E">
        <w:t xml:space="preserve">HCP Program. </w:t>
      </w:r>
    </w:p>
    <w:p w14:paraId="20640BD4" w14:textId="03F1BC9D" w:rsidR="005F6560" w:rsidRDefault="00A82E09" w:rsidP="006D11B2">
      <w:r>
        <w:t xml:space="preserve">The Review </w:t>
      </w:r>
      <w:r w:rsidR="00883B8E">
        <w:t>sought</w:t>
      </w:r>
      <w:r>
        <w:t xml:space="preserve"> to answer </w:t>
      </w:r>
      <w:r w:rsidR="009629C1">
        <w:t xml:space="preserve">2 </w:t>
      </w:r>
      <w:r>
        <w:t xml:space="preserve">critical questions: </w:t>
      </w:r>
    </w:p>
    <w:p w14:paraId="39268282" w14:textId="0BAE6338" w:rsidR="005F6560" w:rsidRDefault="00A82E09" w:rsidP="0031168C">
      <w:pPr>
        <w:pStyle w:val="ListParagraph"/>
        <w:numPr>
          <w:ilvl w:val="0"/>
          <w:numId w:val="43"/>
        </w:numPr>
        <w:contextualSpacing w:val="0"/>
      </w:pPr>
      <w:r>
        <w:t xml:space="preserve">Have selected providers accurately reported the amount of the Commonwealth portion of unspent funds to </w:t>
      </w:r>
      <w:r w:rsidR="005F6560">
        <w:t>Services Australi</w:t>
      </w:r>
      <w:r w:rsidR="00047EFF">
        <w:t>a</w:t>
      </w:r>
      <w:r>
        <w:t xml:space="preserve"> – both the </w:t>
      </w:r>
      <w:r w:rsidR="005F6560" w:rsidRPr="007E5A6C">
        <w:t>total</w:t>
      </w:r>
      <w:r w:rsidR="005F6560">
        <w:t xml:space="preserve"> </w:t>
      </w:r>
      <w:r>
        <w:t xml:space="preserve">aggregated </w:t>
      </w:r>
      <w:r w:rsidR="005F6560">
        <w:t xml:space="preserve">amount reported for all care recipients in </w:t>
      </w:r>
      <w:r>
        <w:t xml:space="preserve">their </w:t>
      </w:r>
      <w:r w:rsidR="005F6560">
        <w:t>care</w:t>
      </w:r>
      <w:r>
        <w:t xml:space="preserve"> at the relevant point in time</w:t>
      </w:r>
      <w:r w:rsidR="005F6560">
        <w:t xml:space="preserve">, </w:t>
      </w:r>
      <w:r w:rsidR="00883B8E">
        <w:t>and</w:t>
      </w:r>
      <w:r>
        <w:t xml:space="preserve"> the </w:t>
      </w:r>
      <w:r w:rsidR="005F6560">
        <w:t xml:space="preserve">individual amounts for </w:t>
      </w:r>
      <w:r w:rsidR="005F6560" w:rsidRPr="007E5A6C">
        <w:t>up to 20 selected care recipients</w:t>
      </w:r>
      <w:r w:rsidR="005F6560">
        <w:t xml:space="preserve"> per provider</w:t>
      </w:r>
      <w:r w:rsidR="00841ED3">
        <w:t>?</w:t>
      </w:r>
      <w:r w:rsidR="005F6560">
        <w:t xml:space="preserve">  </w:t>
      </w:r>
    </w:p>
    <w:p w14:paraId="15697B70" w14:textId="3C211304" w:rsidR="005F6560" w:rsidRDefault="00A82E09" w:rsidP="0031168C">
      <w:pPr>
        <w:pStyle w:val="ListParagraph"/>
        <w:numPr>
          <w:ilvl w:val="0"/>
          <w:numId w:val="43"/>
        </w:numPr>
        <w:contextualSpacing w:val="0"/>
      </w:pPr>
      <w:r>
        <w:t xml:space="preserve">Can </w:t>
      </w:r>
      <w:r w:rsidR="005F6560">
        <w:t xml:space="preserve">selected providers </w:t>
      </w:r>
      <w:r>
        <w:t xml:space="preserve">return </w:t>
      </w:r>
      <w:r w:rsidR="005F6560">
        <w:t>unspent funds to the Commonwealth (</w:t>
      </w:r>
      <w:r>
        <w:t>where care recipients no longer require these as they have exited the HCP Program</w:t>
      </w:r>
      <w:r w:rsidR="005F6560">
        <w:t xml:space="preserve">) or make these funds available to relevant care recipients if required (for </w:t>
      </w:r>
      <w:r>
        <w:t xml:space="preserve">ongoing </w:t>
      </w:r>
      <w:r w:rsidR="005F6560">
        <w:t>care and services)</w:t>
      </w:r>
      <w:r w:rsidR="00841ED3">
        <w:t>?</w:t>
      </w:r>
      <w:r w:rsidR="005F6560">
        <w:t xml:space="preserve"> </w:t>
      </w:r>
    </w:p>
    <w:p w14:paraId="23E6B438" w14:textId="6BDD9472" w:rsidR="00F57426" w:rsidRDefault="00D025F0" w:rsidP="0031168C">
      <w:r>
        <w:t xml:space="preserve">While focussing on these </w:t>
      </w:r>
      <w:r w:rsidR="009629C1">
        <w:t xml:space="preserve">2 </w:t>
      </w:r>
      <w:r>
        <w:t xml:space="preserve">questions, the Review </w:t>
      </w:r>
      <w:r w:rsidR="006E5205">
        <w:t>t</w:t>
      </w:r>
      <w:r>
        <w:t xml:space="preserve">eam </w:t>
      </w:r>
      <w:r w:rsidR="00883B8E">
        <w:t xml:space="preserve">also </w:t>
      </w:r>
      <w:r>
        <w:t>consider</w:t>
      </w:r>
      <w:r w:rsidR="006E5205">
        <w:t>ed</w:t>
      </w:r>
      <w:r>
        <w:t xml:space="preserve"> other out of scope aspects that are relevant to the overall objective of program assurance reviews.</w:t>
      </w:r>
    </w:p>
    <w:p w14:paraId="7B84BD69" w14:textId="2E94C935" w:rsidR="005F6560" w:rsidRPr="00A6729F" w:rsidRDefault="00F62003" w:rsidP="004C6F86">
      <w:pPr>
        <w:pStyle w:val="Heading1"/>
      </w:pPr>
      <w:bookmarkStart w:id="12" w:name="_Toc129008406"/>
      <w:bookmarkStart w:id="13" w:name="_Toc132892534"/>
      <w:bookmarkStart w:id="14" w:name="_Toc145075332"/>
      <w:r>
        <w:t xml:space="preserve">How did we conduct the </w:t>
      </w:r>
      <w:r w:rsidR="00B352B0">
        <w:t>R</w:t>
      </w:r>
      <w:r>
        <w:t>eview?</w:t>
      </w:r>
      <w:bookmarkEnd w:id="12"/>
      <w:bookmarkEnd w:id="13"/>
      <w:bookmarkEnd w:id="14"/>
    </w:p>
    <w:p w14:paraId="01E44F65" w14:textId="77777777" w:rsidR="008E667F" w:rsidRPr="00A51E3A" w:rsidRDefault="008E667F" w:rsidP="008E667F">
      <w:pPr>
        <w:pStyle w:val="PullOut"/>
        <w:spacing w:before="0" w:after="0"/>
        <w:rPr>
          <w:sz w:val="36"/>
          <w:szCs w:val="36"/>
        </w:rPr>
      </w:pPr>
      <w:r w:rsidRPr="00A51E3A">
        <w:rPr>
          <w:sz w:val="36"/>
          <w:szCs w:val="36"/>
        </w:rPr>
        <w:t xml:space="preserve">Key Points </w:t>
      </w:r>
    </w:p>
    <w:p w14:paraId="48FA7083" w14:textId="1CF7D065" w:rsidR="008E667F" w:rsidRPr="00A51E3A" w:rsidRDefault="00F62003" w:rsidP="008E667F">
      <w:pPr>
        <w:pStyle w:val="PullOut"/>
        <w:numPr>
          <w:ilvl w:val="0"/>
          <w:numId w:val="40"/>
        </w:numPr>
        <w:spacing w:before="0" w:after="0"/>
        <w:ind w:left="357" w:hanging="357"/>
        <w:rPr>
          <w:b w:val="0"/>
          <w:bCs/>
          <w:sz w:val="24"/>
        </w:rPr>
      </w:pPr>
      <w:r w:rsidRPr="00A51E3A">
        <w:rPr>
          <w:b w:val="0"/>
          <w:bCs/>
          <w:sz w:val="24"/>
        </w:rPr>
        <w:t xml:space="preserve">Initially </w:t>
      </w:r>
      <w:r w:rsidR="0027659F" w:rsidRPr="00A51E3A">
        <w:rPr>
          <w:b w:val="0"/>
          <w:bCs/>
          <w:sz w:val="24"/>
        </w:rPr>
        <w:t xml:space="preserve">a sample of </w:t>
      </w:r>
      <w:r w:rsidR="00C841B2" w:rsidRPr="00A51E3A">
        <w:rPr>
          <w:b w:val="0"/>
          <w:bCs/>
          <w:sz w:val="24"/>
        </w:rPr>
        <w:t>50</w:t>
      </w:r>
      <w:r w:rsidR="008E667F" w:rsidRPr="00A51E3A">
        <w:rPr>
          <w:b w:val="0"/>
          <w:bCs/>
          <w:sz w:val="24"/>
        </w:rPr>
        <w:t xml:space="preserve"> providers </w:t>
      </w:r>
      <w:r w:rsidR="0027659F" w:rsidRPr="00A51E3A">
        <w:rPr>
          <w:b w:val="0"/>
          <w:bCs/>
          <w:sz w:val="24"/>
        </w:rPr>
        <w:t xml:space="preserve">was </w:t>
      </w:r>
      <w:r w:rsidR="00C841B2" w:rsidRPr="00A51E3A">
        <w:rPr>
          <w:b w:val="0"/>
          <w:bCs/>
          <w:sz w:val="24"/>
        </w:rPr>
        <w:t>selected</w:t>
      </w:r>
      <w:r w:rsidR="008E667F" w:rsidRPr="00A51E3A">
        <w:rPr>
          <w:b w:val="0"/>
          <w:bCs/>
          <w:sz w:val="24"/>
        </w:rPr>
        <w:t xml:space="preserve"> using </w:t>
      </w:r>
      <w:r w:rsidR="00720F71" w:rsidRPr="00A51E3A">
        <w:rPr>
          <w:b w:val="0"/>
          <w:bCs/>
          <w:sz w:val="24"/>
        </w:rPr>
        <w:t xml:space="preserve">a </w:t>
      </w:r>
      <w:r w:rsidR="008E667F" w:rsidRPr="00A51E3A">
        <w:rPr>
          <w:b w:val="0"/>
          <w:bCs/>
          <w:sz w:val="24"/>
        </w:rPr>
        <w:t>risk-based approach</w:t>
      </w:r>
      <w:r w:rsidR="00C841B2" w:rsidRPr="00A51E3A">
        <w:rPr>
          <w:b w:val="0"/>
          <w:bCs/>
          <w:sz w:val="24"/>
        </w:rPr>
        <w:t xml:space="preserve">. </w:t>
      </w:r>
      <w:r w:rsidRPr="00A51E3A">
        <w:rPr>
          <w:b w:val="0"/>
          <w:bCs/>
          <w:sz w:val="24"/>
        </w:rPr>
        <w:t xml:space="preserve">However, </w:t>
      </w:r>
      <w:r w:rsidR="000B5CA1" w:rsidRPr="00A51E3A">
        <w:rPr>
          <w:b w:val="0"/>
          <w:bCs/>
          <w:sz w:val="24"/>
        </w:rPr>
        <w:t xml:space="preserve">44 providers </w:t>
      </w:r>
      <w:r w:rsidR="0027659F" w:rsidRPr="00A51E3A">
        <w:rPr>
          <w:b w:val="0"/>
          <w:bCs/>
          <w:sz w:val="24"/>
        </w:rPr>
        <w:t xml:space="preserve">ultimately </w:t>
      </w:r>
      <w:r w:rsidR="000B5CA1" w:rsidRPr="00A51E3A">
        <w:rPr>
          <w:b w:val="0"/>
          <w:bCs/>
          <w:sz w:val="24"/>
        </w:rPr>
        <w:t xml:space="preserve">participated in the Review. </w:t>
      </w:r>
    </w:p>
    <w:p w14:paraId="76647521" w14:textId="42C2E475" w:rsidR="00237399" w:rsidRPr="00A51E3A" w:rsidRDefault="005825ED" w:rsidP="008E667F">
      <w:pPr>
        <w:pStyle w:val="PullOut"/>
        <w:numPr>
          <w:ilvl w:val="0"/>
          <w:numId w:val="40"/>
        </w:numPr>
        <w:spacing w:before="0" w:after="0"/>
        <w:ind w:left="357" w:hanging="357"/>
        <w:rPr>
          <w:b w:val="0"/>
          <w:bCs/>
          <w:sz w:val="24"/>
        </w:rPr>
      </w:pPr>
      <w:r w:rsidRPr="00A51E3A">
        <w:rPr>
          <w:b w:val="0"/>
          <w:bCs/>
          <w:sz w:val="24"/>
        </w:rPr>
        <w:t>A</w:t>
      </w:r>
      <w:r w:rsidR="000B5CA1" w:rsidRPr="00A51E3A">
        <w:rPr>
          <w:b w:val="0"/>
          <w:bCs/>
          <w:sz w:val="24"/>
        </w:rPr>
        <w:t xml:space="preserve"> sample of care recipients per provider w</w:t>
      </w:r>
      <w:r w:rsidR="00841ED3">
        <w:rPr>
          <w:b w:val="0"/>
          <w:bCs/>
          <w:sz w:val="24"/>
        </w:rPr>
        <w:t>as</w:t>
      </w:r>
      <w:r w:rsidR="000B5CA1" w:rsidRPr="00A51E3A">
        <w:rPr>
          <w:b w:val="0"/>
          <w:bCs/>
          <w:sz w:val="24"/>
        </w:rPr>
        <w:t xml:space="preserve"> selected, totalling 815 care recipient</w:t>
      </w:r>
      <w:r w:rsidR="0079604C" w:rsidRPr="00A51E3A">
        <w:rPr>
          <w:b w:val="0"/>
          <w:bCs/>
          <w:sz w:val="24"/>
        </w:rPr>
        <w:t xml:space="preserve">s. </w:t>
      </w:r>
      <w:r w:rsidR="00F57426" w:rsidRPr="00A51E3A">
        <w:rPr>
          <w:b w:val="0"/>
          <w:bCs/>
          <w:sz w:val="24"/>
        </w:rPr>
        <w:t>4,890 m</w:t>
      </w:r>
      <w:r w:rsidR="0079604C" w:rsidRPr="00A51E3A">
        <w:rPr>
          <w:b w:val="0"/>
          <w:bCs/>
          <w:sz w:val="24"/>
        </w:rPr>
        <w:t xml:space="preserve">onthly statements </w:t>
      </w:r>
      <w:r w:rsidR="006F7FCB">
        <w:rPr>
          <w:b w:val="0"/>
          <w:bCs/>
          <w:sz w:val="24"/>
        </w:rPr>
        <w:t xml:space="preserve">(July to December 2021) for care recipients </w:t>
      </w:r>
      <w:r w:rsidR="0079604C" w:rsidRPr="00A51E3A">
        <w:rPr>
          <w:b w:val="0"/>
          <w:bCs/>
          <w:sz w:val="24"/>
        </w:rPr>
        <w:t>were examined</w:t>
      </w:r>
      <w:r w:rsidR="006F7FCB">
        <w:rPr>
          <w:b w:val="0"/>
          <w:bCs/>
          <w:sz w:val="24"/>
        </w:rPr>
        <w:t xml:space="preserve">. </w:t>
      </w:r>
      <w:r w:rsidR="00237399" w:rsidRPr="00A51E3A">
        <w:rPr>
          <w:b w:val="0"/>
          <w:bCs/>
          <w:sz w:val="24"/>
        </w:rPr>
        <w:t xml:space="preserve"> </w:t>
      </w:r>
    </w:p>
    <w:p w14:paraId="57C6CB6E" w14:textId="28B7ACF5" w:rsidR="00080A9A" w:rsidRPr="00A51E3A" w:rsidRDefault="0079604C" w:rsidP="008E667F">
      <w:pPr>
        <w:pStyle w:val="PullOut"/>
        <w:numPr>
          <w:ilvl w:val="0"/>
          <w:numId w:val="40"/>
        </w:numPr>
        <w:spacing w:before="0" w:after="0"/>
        <w:ind w:left="357" w:hanging="357"/>
        <w:rPr>
          <w:b w:val="0"/>
          <w:bCs/>
          <w:sz w:val="24"/>
        </w:rPr>
      </w:pPr>
      <w:r w:rsidRPr="00A51E3A">
        <w:rPr>
          <w:b w:val="0"/>
          <w:bCs/>
          <w:sz w:val="24"/>
        </w:rPr>
        <w:t>Financial</w:t>
      </w:r>
      <w:r w:rsidR="00080A9A" w:rsidRPr="00A51E3A">
        <w:rPr>
          <w:b w:val="0"/>
          <w:bCs/>
          <w:sz w:val="24"/>
        </w:rPr>
        <w:t xml:space="preserve"> ratios </w:t>
      </w:r>
      <w:r w:rsidRPr="00A51E3A">
        <w:rPr>
          <w:b w:val="0"/>
          <w:bCs/>
          <w:sz w:val="24"/>
        </w:rPr>
        <w:t xml:space="preserve">were </w:t>
      </w:r>
      <w:r w:rsidR="00080A9A" w:rsidRPr="00A51E3A">
        <w:rPr>
          <w:b w:val="0"/>
          <w:bCs/>
          <w:sz w:val="24"/>
        </w:rPr>
        <w:t xml:space="preserve">developed to </w:t>
      </w:r>
      <w:r w:rsidR="00F57426" w:rsidRPr="00A51E3A">
        <w:rPr>
          <w:b w:val="0"/>
          <w:bCs/>
          <w:sz w:val="24"/>
        </w:rPr>
        <w:t>assess</w:t>
      </w:r>
      <w:r w:rsidR="001C65ED" w:rsidRPr="00A51E3A">
        <w:rPr>
          <w:b w:val="0"/>
          <w:bCs/>
          <w:sz w:val="24"/>
        </w:rPr>
        <w:t xml:space="preserve"> </w:t>
      </w:r>
      <w:r w:rsidR="00080A9A" w:rsidRPr="00A51E3A">
        <w:rPr>
          <w:b w:val="0"/>
          <w:bCs/>
          <w:sz w:val="24"/>
        </w:rPr>
        <w:t>a provider’s financial capacity to return the unspent funds</w:t>
      </w:r>
      <w:r w:rsidR="000D4DA5" w:rsidRPr="00A51E3A">
        <w:rPr>
          <w:b w:val="0"/>
          <w:bCs/>
          <w:sz w:val="24"/>
        </w:rPr>
        <w:t>.</w:t>
      </w:r>
    </w:p>
    <w:p w14:paraId="2E636473" w14:textId="5EDF392A" w:rsidR="005F6560" w:rsidRPr="00F30B21" w:rsidRDefault="005F6560" w:rsidP="00A51E3A">
      <w:pPr>
        <w:pStyle w:val="Heading3"/>
        <w:rPr>
          <w:color w:val="1F848B" w:themeColor="accent1" w:themeShade="BF"/>
        </w:rPr>
      </w:pPr>
      <w:bookmarkStart w:id="15" w:name="_Toc145075333"/>
      <w:r w:rsidRPr="00F30B21">
        <w:lastRenderedPageBreak/>
        <w:t>Provider selection</w:t>
      </w:r>
      <w:bookmarkEnd w:id="15"/>
    </w:p>
    <w:p w14:paraId="69382E48" w14:textId="3BCF63A2" w:rsidR="0049771E" w:rsidRDefault="00B82BA9" w:rsidP="0049771E">
      <w:pPr>
        <w:pBdr>
          <w:top w:val="nil"/>
          <w:left w:val="nil"/>
          <w:bottom w:val="nil"/>
          <w:right w:val="nil"/>
          <w:between w:val="nil"/>
        </w:pBdr>
      </w:pPr>
      <w:r w:rsidRPr="00AD0CD8">
        <w:t>Fifty</w:t>
      </w:r>
      <w:r>
        <w:t xml:space="preserve"> </w:t>
      </w:r>
      <w:r w:rsidR="007C711B">
        <w:t xml:space="preserve">providers were </w:t>
      </w:r>
      <w:r w:rsidR="00C712F9">
        <w:t xml:space="preserve">initially </w:t>
      </w:r>
      <w:r w:rsidR="007C711B">
        <w:t>selected to participate</w:t>
      </w:r>
      <w:r w:rsidR="00AE7654">
        <w:rPr>
          <w:rStyle w:val="FootnoteReference"/>
        </w:rPr>
        <w:footnoteReference w:id="13"/>
      </w:r>
      <w:r w:rsidR="007C711B">
        <w:t xml:space="preserve"> in the Review </w:t>
      </w:r>
      <w:r w:rsidR="00841ED3">
        <w:t xml:space="preserve">taking </w:t>
      </w:r>
      <w:r w:rsidR="007C711B">
        <w:t xml:space="preserve">a risk-based approach. </w:t>
      </w:r>
      <w:r w:rsidR="0049771E">
        <w:t xml:space="preserve">Providers were </w:t>
      </w:r>
      <w:r w:rsidR="00110C26">
        <w:t xml:space="preserve">included in the </w:t>
      </w:r>
      <w:r w:rsidR="007C4790">
        <w:t>Review</w:t>
      </w:r>
      <w:r w:rsidR="00110C26">
        <w:t xml:space="preserve"> </w:t>
      </w:r>
      <w:r w:rsidR="00DE27E2">
        <w:t xml:space="preserve">where they </w:t>
      </w:r>
      <w:r w:rsidR="00EF2209">
        <w:t xml:space="preserve">met the </w:t>
      </w:r>
      <w:r w:rsidR="00D67DD3">
        <w:t>following</w:t>
      </w:r>
      <w:r w:rsidR="00EF2209">
        <w:t xml:space="preserve"> </w:t>
      </w:r>
      <w:r w:rsidR="0071053D">
        <w:t>selection criteria</w:t>
      </w:r>
      <w:r w:rsidR="00D67DD3">
        <w:t>:</w:t>
      </w:r>
    </w:p>
    <w:p w14:paraId="2B548096" w14:textId="7E04D941" w:rsidR="0049771E" w:rsidRPr="00974381" w:rsidRDefault="00D67DD3" w:rsidP="00D67DD3">
      <w:pPr>
        <w:pStyle w:val="ListParagraph"/>
        <w:numPr>
          <w:ilvl w:val="0"/>
          <w:numId w:val="32"/>
        </w:numPr>
        <w:pBdr>
          <w:top w:val="nil"/>
          <w:left w:val="nil"/>
          <w:bottom w:val="nil"/>
          <w:right w:val="nil"/>
          <w:between w:val="nil"/>
        </w:pBdr>
        <w:spacing w:before="0" w:after="200" w:line="240" w:lineRule="auto"/>
        <w:ind w:left="714" w:hanging="357"/>
        <w:contextualSpacing w:val="0"/>
      </w:pPr>
      <w:r>
        <w:t xml:space="preserve">holding </w:t>
      </w:r>
      <w:r w:rsidR="0049771E" w:rsidRPr="00974381">
        <w:t>an average unspent funds amount equal to or higher than $15,000 per care recipient</w:t>
      </w:r>
      <w:r w:rsidR="0049771E">
        <w:t>, or</w:t>
      </w:r>
    </w:p>
    <w:p w14:paraId="63D5BAB4" w14:textId="750B640C" w:rsidR="0049771E" w:rsidRDefault="0049771E" w:rsidP="00D67DD3">
      <w:pPr>
        <w:pStyle w:val="ListParagraph"/>
        <w:numPr>
          <w:ilvl w:val="0"/>
          <w:numId w:val="32"/>
        </w:numPr>
        <w:pBdr>
          <w:top w:val="nil"/>
          <w:left w:val="nil"/>
          <w:bottom w:val="nil"/>
          <w:right w:val="nil"/>
          <w:between w:val="nil"/>
        </w:pBdr>
        <w:spacing w:after="0" w:line="240" w:lineRule="auto"/>
        <w:ind w:left="714" w:hanging="357"/>
        <w:contextualSpacing w:val="0"/>
      </w:pPr>
      <w:r>
        <w:t>r</w:t>
      </w:r>
      <w:r w:rsidRPr="00EB7692">
        <w:t xml:space="preserve">eported </w:t>
      </w:r>
      <w:r>
        <w:t xml:space="preserve">a $0.00 </w:t>
      </w:r>
      <w:r w:rsidRPr="00EB7692">
        <w:t xml:space="preserve">balance of the Commonwealth unspent funds for a high proportion of </w:t>
      </w:r>
      <w:r w:rsidR="006F7FCB">
        <w:t xml:space="preserve">exited </w:t>
      </w:r>
      <w:r w:rsidRPr="00EB7692">
        <w:t>care recipients</w:t>
      </w:r>
      <w:r w:rsidR="006F7FCB">
        <w:t xml:space="preserve">. </w:t>
      </w:r>
    </w:p>
    <w:p w14:paraId="00C064F8" w14:textId="42E8C76B" w:rsidR="007E083F" w:rsidRPr="00F30B21" w:rsidRDefault="007E083F" w:rsidP="00A51E3A">
      <w:pPr>
        <w:pStyle w:val="Heading4"/>
        <w:rPr>
          <w:color w:val="1F848B" w:themeColor="accent1" w:themeShade="BF"/>
        </w:rPr>
      </w:pPr>
      <w:r w:rsidRPr="00F30B21">
        <w:t xml:space="preserve">Provider </w:t>
      </w:r>
      <w:r>
        <w:t>participation</w:t>
      </w:r>
    </w:p>
    <w:p w14:paraId="20DABEC5" w14:textId="1E2E210F" w:rsidR="00790A63" w:rsidRDefault="00790A63" w:rsidP="007C711B">
      <w:r>
        <w:t xml:space="preserve">Under the current </w:t>
      </w:r>
      <w:hyperlink r:id="rId30" w:history="1">
        <w:r w:rsidRPr="00A51E3A">
          <w:rPr>
            <w:rStyle w:val="Hyperlink"/>
            <w:i/>
            <w:iCs/>
            <w:color w:val="0070C0"/>
          </w:rPr>
          <w:t>Aged Care Act 1997</w:t>
        </w:r>
      </w:hyperlink>
      <w:r>
        <w:t xml:space="preserve">, providers that are corporations </w:t>
      </w:r>
      <w:r w:rsidR="009B2EAD">
        <w:t xml:space="preserve">(non-government) </w:t>
      </w:r>
      <w:r>
        <w:t xml:space="preserve">are legally bound to participate in the assurance reviews while participation by government operated providers is voluntary. </w:t>
      </w:r>
    </w:p>
    <w:p w14:paraId="4357EC01" w14:textId="5F3A84A9" w:rsidR="007003C1" w:rsidRDefault="007C711B" w:rsidP="007C711B">
      <w:r>
        <w:t xml:space="preserve">Failure </w:t>
      </w:r>
      <w:r w:rsidR="00B16EB1">
        <w:t xml:space="preserve">of corporations </w:t>
      </w:r>
      <w:r w:rsidR="00ED4788">
        <w:t xml:space="preserve">to </w:t>
      </w:r>
      <w:r w:rsidR="007B7261">
        <w:t>participate</w:t>
      </w:r>
      <w:r w:rsidR="0055317D">
        <w:t xml:space="preserve"> </w:t>
      </w:r>
      <w:r>
        <w:t xml:space="preserve">may result in a provider being fined a civil penalty of 30 penalty units. Additionally, the Secretary of the department may choose to make publicly available the fact that organisations have either not complied with the Notice under section 95BA-5 or 95BA-6 or failed to comply with section 95BA-7. </w:t>
      </w:r>
    </w:p>
    <w:p w14:paraId="6934ADC8" w14:textId="07BC5FA9" w:rsidR="00B3273F" w:rsidRDefault="007C711B" w:rsidP="00B3273F">
      <w:pPr>
        <w:tabs>
          <w:tab w:val="left" w:pos="6000"/>
        </w:tabs>
      </w:pPr>
      <w:r w:rsidRPr="005F6560">
        <w:t xml:space="preserve">All </w:t>
      </w:r>
      <w:r w:rsidR="009D0719">
        <w:t xml:space="preserve">non-government </w:t>
      </w:r>
      <w:r w:rsidRPr="005F6560">
        <w:t xml:space="preserve">providers complied with the requirements of the </w:t>
      </w:r>
      <w:r w:rsidR="001A61D0" w:rsidRPr="005F6560">
        <w:t>Review</w:t>
      </w:r>
      <w:r w:rsidR="00637B54">
        <w:t xml:space="preserve"> </w:t>
      </w:r>
      <w:r w:rsidR="00B72626">
        <w:t>h</w:t>
      </w:r>
      <w:r w:rsidRPr="005F6560">
        <w:t xml:space="preserve">owever, </w:t>
      </w:r>
      <w:r w:rsidR="00AA7978">
        <w:t>one</w:t>
      </w:r>
      <w:r w:rsidR="00AA7978" w:rsidRPr="005F6560">
        <w:t xml:space="preserve"> </w:t>
      </w:r>
      <w:r w:rsidRPr="005F6560">
        <w:t>prov</w:t>
      </w:r>
      <w:r>
        <w:t xml:space="preserve">ider </w:t>
      </w:r>
      <w:r w:rsidR="001A61D0">
        <w:t xml:space="preserve">did not submit </w:t>
      </w:r>
      <w:r w:rsidR="00BA5E7C">
        <w:t>s</w:t>
      </w:r>
      <w:r>
        <w:t xml:space="preserve">ufficient information </w:t>
      </w:r>
      <w:r w:rsidR="00BA5E7C">
        <w:t xml:space="preserve">to enable completion of their </w:t>
      </w:r>
      <w:r>
        <w:t>Review.</w:t>
      </w:r>
      <w:r w:rsidR="009D0719">
        <w:t xml:space="preserve"> </w:t>
      </w:r>
      <w:r w:rsidR="00841ED3" w:rsidRPr="00841ED3">
        <w:t>While the Review team has acted in good faith towards this provider, in future, non-cooperation with the Review Notice can see such a provider publicly named and/or fined.</w:t>
      </w:r>
    </w:p>
    <w:p w14:paraId="5B595AF7" w14:textId="341CF58F" w:rsidR="00B3273F" w:rsidRDefault="00B3273F" w:rsidP="00B3273F">
      <w:pPr>
        <w:tabs>
          <w:tab w:val="left" w:pos="6000"/>
        </w:tabs>
      </w:pPr>
      <w:r>
        <w:t xml:space="preserve">Of the </w:t>
      </w:r>
      <w:r w:rsidDel="003E72FC">
        <w:t>9</w:t>
      </w:r>
      <w:r>
        <w:t xml:space="preserve"> government operated providers, </w:t>
      </w:r>
      <w:r w:rsidDel="003E72FC">
        <w:t>6</w:t>
      </w:r>
      <w:r>
        <w:t xml:space="preserve"> elected not to participate or did not participate fully in the Review. </w:t>
      </w:r>
    </w:p>
    <w:p w14:paraId="60514F47" w14:textId="1AD111B9" w:rsidR="009D0719" w:rsidRDefault="009D0719" w:rsidP="009D0719">
      <w:pPr>
        <w:tabs>
          <w:tab w:val="left" w:pos="6000"/>
        </w:tabs>
      </w:pPr>
      <w:r>
        <w:t xml:space="preserve">As a result, </w:t>
      </w:r>
      <w:bookmarkStart w:id="16" w:name="_Hlk133924352"/>
      <w:r>
        <w:t xml:space="preserve">a total of 44 providers </w:t>
      </w:r>
      <w:bookmarkEnd w:id="16"/>
      <w:r w:rsidR="00BA5E7C">
        <w:t>(</w:t>
      </w:r>
      <w:r w:rsidR="00CF730F">
        <w:t xml:space="preserve">41 corporations and </w:t>
      </w:r>
      <w:r w:rsidR="00CF730F" w:rsidDel="003E72FC">
        <w:t>3</w:t>
      </w:r>
      <w:r w:rsidR="00CF730F">
        <w:t xml:space="preserve"> government providers) </w:t>
      </w:r>
      <w:r>
        <w:t xml:space="preserve">participated in the Review. </w:t>
      </w:r>
      <w:r w:rsidR="00CF730F">
        <w:t xml:space="preserve">A breakdown of </w:t>
      </w:r>
      <w:r w:rsidR="005559B2">
        <w:t xml:space="preserve">providers by </w:t>
      </w:r>
      <w:r w:rsidR="00841ED3">
        <w:t xml:space="preserve">organisation-type </w:t>
      </w:r>
      <w:r w:rsidR="005559B2">
        <w:t xml:space="preserve">is presented </w:t>
      </w:r>
      <w:r w:rsidR="006F7FCB">
        <w:t xml:space="preserve">in Figure 1. </w:t>
      </w:r>
    </w:p>
    <w:p w14:paraId="5A4CFF37" w14:textId="77777777" w:rsidR="002D1B02" w:rsidRDefault="002D1B02">
      <w:pPr>
        <w:spacing w:before="0" w:after="0" w:line="240" w:lineRule="auto"/>
        <w:rPr>
          <w:b/>
          <w:bCs/>
          <w:color w:val="1E1545"/>
        </w:rPr>
      </w:pPr>
      <w:r>
        <w:rPr>
          <w:color w:val="1E1545"/>
        </w:rPr>
        <w:br w:type="page"/>
      </w:r>
    </w:p>
    <w:p w14:paraId="3244C9F6" w14:textId="09F3882F" w:rsidR="00A665D4" w:rsidRPr="0031168C" w:rsidRDefault="00A665D4" w:rsidP="00A665D4">
      <w:pPr>
        <w:pStyle w:val="FigureTitle"/>
        <w:rPr>
          <w:color w:val="1E1545"/>
        </w:rPr>
      </w:pPr>
      <w:r w:rsidRPr="0031168C">
        <w:rPr>
          <w:color w:val="1E1545"/>
        </w:rPr>
        <w:lastRenderedPageBreak/>
        <w:t xml:space="preserve">Figure </w:t>
      </w:r>
      <w:r w:rsidR="004E7C09" w:rsidRPr="0031168C">
        <w:rPr>
          <w:color w:val="1E1545"/>
        </w:rPr>
        <w:t>1</w:t>
      </w:r>
      <w:r w:rsidR="00EE3AE3">
        <w:rPr>
          <w:color w:val="1E1545"/>
        </w:rPr>
        <w:t>.</w:t>
      </w:r>
      <w:r w:rsidR="00F74221" w:rsidRPr="0031168C">
        <w:rPr>
          <w:color w:val="1E1545"/>
        </w:rPr>
        <w:t xml:space="preserve"> Provider by </w:t>
      </w:r>
      <w:r w:rsidR="00841ED3">
        <w:rPr>
          <w:color w:val="1E1545"/>
        </w:rPr>
        <w:t>organisation</w:t>
      </w:r>
      <w:r w:rsidR="00EE3AE3">
        <w:rPr>
          <w:color w:val="1E1545"/>
        </w:rPr>
        <w:t>-type</w:t>
      </w:r>
      <w:r w:rsidR="00841ED3" w:rsidRPr="0031168C">
        <w:rPr>
          <w:color w:val="1E1545"/>
        </w:rPr>
        <w:t xml:space="preserve"> </w:t>
      </w:r>
      <w:r w:rsidR="00F74221" w:rsidRPr="0031168C">
        <w:rPr>
          <w:color w:val="1E1545"/>
        </w:rPr>
        <w:t>category</w:t>
      </w:r>
    </w:p>
    <w:p w14:paraId="737A578B" w14:textId="5EBC2367" w:rsidR="004D6BD8" w:rsidRPr="00F869A7" w:rsidRDefault="004743CD" w:rsidP="007C711B">
      <w:pPr>
        <w:rPr>
          <w:color w:val="F1F2F2" w:themeColor="background1"/>
          <w14:textFill>
            <w14:noFill/>
          </w14:textFill>
        </w:rPr>
      </w:pPr>
      <w:r>
        <w:rPr>
          <w:noProof/>
          <w:color w:val="8C5AA5" w:themeColor="accent3"/>
          <w:shd w:val="clear" w:color="auto" w:fill="E6E6E6"/>
        </w:rPr>
        <mc:AlternateContent>
          <mc:Choice Requires="wps">
            <w:drawing>
              <wp:inline distT="0" distB="0" distL="0" distR="0" wp14:anchorId="42711E61" wp14:editId="460361F6">
                <wp:extent cx="1558344" cy="2620851"/>
                <wp:effectExtent l="0" t="0" r="0" b="0"/>
                <wp:docPr id="24" name="Text Box 24"/>
                <wp:cNvGraphicFramePr/>
                <a:graphic xmlns:a="http://schemas.openxmlformats.org/drawingml/2006/main">
                  <a:graphicData uri="http://schemas.microsoft.com/office/word/2010/wordprocessingShape">
                    <wps:wsp>
                      <wps:cNvSpPr txBox="1"/>
                      <wps:spPr>
                        <a:xfrm>
                          <a:off x="0" y="0"/>
                          <a:ext cx="1558344" cy="2620851"/>
                        </a:xfrm>
                        <a:prstGeom prst="rect">
                          <a:avLst/>
                        </a:prstGeom>
                        <a:noFill/>
                        <a:ln w="6350">
                          <a:noFill/>
                        </a:ln>
                      </wps:spPr>
                      <wps:txbx>
                        <w:txbxContent>
                          <w:p w14:paraId="3F528FD7" w14:textId="53EB308A" w:rsidR="004743CD" w:rsidRPr="007C10B1" w:rsidRDefault="000C7771" w:rsidP="00074013">
                            <w:pPr>
                              <w:pStyle w:val="Header"/>
                            </w:pPr>
                            <w:r w:rsidRPr="007C10B1">
                              <w:t xml:space="preserve">44 providers participated in the </w:t>
                            </w:r>
                            <w:r w:rsidR="000E3F0C">
                              <w:t>R</w:t>
                            </w:r>
                            <w:r w:rsidRPr="007C10B1">
                              <w:t>eview</w:t>
                            </w:r>
                            <w:r w:rsidR="009A110F" w:rsidRPr="007C10B1">
                              <w:t>. Provide</w:t>
                            </w:r>
                            <w:r w:rsidR="00EE58FA">
                              <w:t>r</w:t>
                            </w:r>
                            <w:r w:rsidR="00EA2C85">
                              <w:t>s</w:t>
                            </w:r>
                            <w:r w:rsidR="009A110F" w:rsidRPr="007C10B1">
                              <w:t xml:space="preserve"> included a mix of government, community, re</w:t>
                            </w:r>
                            <w:r w:rsidR="002D21FD" w:rsidRPr="007C10B1">
                              <w:t>ligious</w:t>
                            </w:r>
                            <w:r w:rsidR="009A110F" w:rsidRPr="007C10B1">
                              <w:t xml:space="preserve">, </w:t>
                            </w:r>
                            <w:r w:rsidR="002D21FD" w:rsidRPr="007C10B1">
                              <w:t>charitable</w:t>
                            </w:r>
                            <w:r w:rsidR="00FF7E0B" w:rsidRPr="007C10B1">
                              <w:t>,</w:t>
                            </w:r>
                            <w:r w:rsidR="009A110F" w:rsidRPr="007C10B1">
                              <w:t xml:space="preserve"> and </w:t>
                            </w:r>
                            <w:r w:rsidR="001C3FC5" w:rsidRPr="007C10B1">
                              <w:t>for</w:t>
                            </w:r>
                            <w:r w:rsidR="002D21FD" w:rsidRPr="007C10B1">
                              <w:t>-</w:t>
                            </w:r>
                            <w:r w:rsidR="001C3FC5" w:rsidRPr="007C10B1">
                              <w:t>profit organisations</w:t>
                            </w:r>
                            <w:r w:rsidR="003D2A2C" w:rsidRPr="007C10B1">
                              <w:t>.</w:t>
                            </w:r>
                            <w:r w:rsidR="001C3FC5" w:rsidRPr="007C10B1">
                              <w:t xml:space="preserve"> </w:t>
                            </w:r>
                            <w:r w:rsidR="002D21FD" w:rsidRPr="007C10B1">
                              <w:t>The large</w:t>
                            </w:r>
                            <w:r w:rsidR="00F269C6" w:rsidRPr="007C10B1">
                              <w:t xml:space="preserve"> </w:t>
                            </w:r>
                            <w:r w:rsidR="002D21FD" w:rsidRPr="007C10B1">
                              <w:t>majority</w:t>
                            </w:r>
                            <w:r w:rsidR="00F269C6" w:rsidRPr="007C10B1">
                              <w:t xml:space="preserve"> of </w:t>
                            </w:r>
                            <w:r w:rsidR="002D21FD" w:rsidRPr="007C10B1">
                              <w:t>providers</w:t>
                            </w:r>
                            <w:r w:rsidR="00F269C6" w:rsidRPr="007C10B1">
                              <w:t xml:space="preserve"> were </w:t>
                            </w:r>
                            <w:r w:rsidR="002D21FD" w:rsidRPr="007C10B1">
                              <w:t>community and for</w:t>
                            </w:r>
                            <w:r w:rsidR="00EE5A7B" w:rsidRPr="007C10B1">
                              <w:t>-</w:t>
                            </w:r>
                            <w:r w:rsidR="002D21FD" w:rsidRPr="007C10B1">
                              <w:t xml:space="preserve">profit </w:t>
                            </w:r>
                            <w:r w:rsidR="00EE5A7B" w:rsidRPr="007C10B1">
                              <w:t>providers.</w:t>
                            </w:r>
                            <w:r w:rsidR="002D21FD" w:rsidRPr="007C10B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2711E61" id="_x0000_t202" coordsize="21600,21600" o:spt="202" path="m,l,21600r21600,l21600,xe">
                <v:stroke joinstyle="miter"/>
                <v:path gradientshapeok="t" o:connecttype="rect"/>
              </v:shapetype>
              <v:shape id="Text Box 24" o:spid="_x0000_s1026" type="#_x0000_t202" style="width:122.7pt;height:2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" filled="f" stroked="f" strokeweight=".5pt">
                <v:textbox>
                  <w:txbxContent>
                    <w:p w14:paraId="3F528FD7" w14:textId="53EB308A" w:rsidR="004743CD" w:rsidRPr="007C10B1" w:rsidRDefault="000C7771" w:rsidP="00074013">
                      <w:pPr>
                        <w:pStyle w:val="Header"/>
                      </w:pPr>
                      <w:r w:rsidRPr="007C10B1">
                        <w:t xml:space="preserve">44 providers participated in the </w:t>
                      </w:r>
                      <w:r w:rsidR="000E3F0C">
                        <w:t>R</w:t>
                      </w:r>
                      <w:r w:rsidRPr="007C10B1">
                        <w:t>eview</w:t>
                      </w:r>
                      <w:r w:rsidR="009A110F" w:rsidRPr="007C10B1">
                        <w:t>. Provide</w:t>
                      </w:r>
                      <w:r w:rsidR="00EE58FA">
                        <w:t>r</w:t>
                      </w:r>
                      <w:r w:rsidR="00EA2C85">
                        <w:t>s</w:t>
                      </w:r>
                      <w:r w:rsidR="009A110F" w:rsidRPr="007C10B1">
                        <w:t xml:space="preserve"> included a mix of government, community, re</w:t>
                      </w:r>
                      <w:r w:rsidR="002D21FD" w:rsidRPr="007C10B1">
                        <w:t>ligious</w:t>
                      </w:r>
                      <w:r w:rsidR="009A110F" w:rsidRPr="007C10B1">
                        <w:t xml:space="preserve">, </w:t>
                      </w:r>
                      <w:r w:rsidR="002D21FD" w:rsidRPr="007C10B1">
                        <w:t>charitable</w:t>
                      </w:r>
                      <w:r w:rsidR="00FF7E0B" w:rsidRPr="007C10B1">
                        <w:t>,</w:t>
                      </w:r>
                      <w:r w:rsidR="009A110F" w:rsidRPr="007C10B1">
                        <w:t xml:space="preserve"> and </w:t>
                      </w:r>
                      <w:r w:rsidR="001C3FC5" w:rsidRPr="007C10B1">
                        <w:t>for</w:t>
                      </w:r>
                      <w:r w:rsidR="002D21FD" w:rsidRPr="007C10B1">
                        <w:t>-</w:t>
                      </w:r>
                      <w:r w:rsidR="001C3FC5" w:rsidRPr="007C10B1">
                        <w:t>profit organisations</w:t>
                      </w:r>
                      <w:r w:rsidR="003D2A2C" w:rsidRPr="007C10B1">
                        <w:t>.</w:t>
                      </w:r>
                      <w:r w:rsidR="001C3FC5" w:rsidRPr="007C10B1">
                        <w:t xml:space="preserve"> </w:t>
                      </w:r>
                      <w:r w:rsidR="002D21FD" w:rsidRPr="007C10B1">
                        <w:t>The large</w:t>
                      </w:r>
                      <w:r w:rsidR="00F269C6" w:rsidRPr="007C10B1">
                        <w:t xml:space="preserve"> </w:t>
                      </w:r>
                      <w:r w:rsidR="002D21FD" w:rsidRPr="007C10B1">
                        <w:t>majority</w:t>
                      </w:r>
                      <w:r w:rsidR="00F269C6" w:rsidRPr="007C10B1">
                        <w:t xml:space="preserve"> of </w:t>
                      </w:r>
                      <w:r w:rsidR="002D21FD" w:rsidRPr="007C10B1">
                        <w:t>providers</w:t>
                      </w:r>
                      <w:r w:rsidR="00F269C6" w:rsidRPr="007C10B1">
                        <w:t xml:space="preserve"> were </w:t>
                      </w:r>
                      <w:r w:rsidR="002D21FD" w:rsidRPr="007C10B1">
                        <w:t>community and for</w:t>
                      </w:r>
                      <w:r w:rsidR="00EE5A7B" w:rsidRPr="007C10B1">
                        <w:t>-</w:t>
                      </w:r>
                      <w:r w:rsidR="002D21FD" w:rsidRPr="007C10B1">
                        <w:t xml:space="preserve">profit </w:t>
                      </w:r>
                      <w:r w:rsidR="00EE5A7B" w:rsidRPr="007C10B1">
                        <w:t>providers.</w:t>
                      </w:r>
                      <w:r w:rsidR="002D21FD" w:rsidRPr="007C10B1">
                        <w:t xml:space="preserve"> </w:t>
                      </w:r>
                    </w:p>
                  </w:txbxContent>
                </v:textbox>
                <w10:anchorlock/>
              </v:shape>
            </w:pict>
          </mc:Fallback>
        </mc:AlternateContent>
      </w:r>
      <w:r w:rsidR="00DD21EA" w:rsidRPr="008F233E">
        <w:rPr>
          <w:noProof/>
          <w:color w:val="8C5AA5" w:themeColor="accent3"/>
          <w:shd w:val="clear" w:color="auto" w:fill="E6E6E6"/>
        </w:rPr>
        <w:drawing>
          <wp:inline distT="0" distB="0" distL="0" distR="0" wp14:anchorId="0A47253F" wp14:editId="121C67CD">
            <wp:extent cx="4179194" cy="2710815"/>
            <wp:effectExtent l="0" t="0" r="12065" b="13335"/>
            <wp:docPr id="14" name="Chart 14" descr="Graph outlining the number and percentage of providers reviewed by industry category. 16 (or 37%) Community ; 4 (or 9%) Religious; 16 (or 36%) For profit; 3 (or 7%) Government ; 5 (or 11%) Charitable">
              <a:extLst xmlns:a="http://schemas.openxmlformats.org/drawingml/2006/main">
                <a:ext uri="{FF2B5EF4-FFF2-40B4-BE49-F238E27FC236}">
                  <a16:creationId xmlns:a16="http://schemas.microsoft.com/office/drawing/2014/main" id="{42781BC1-2F27-4CF9-A941-4BA476BA4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C989C7" w14:textId="1FCDD090" w:rsidR="007C711B" w:rsidRPr="00F30B21" w:rsidRDefault="00CD00CF" w:rsidP="00A51E3A">
      <w:pPr>
        <w:pStyle w:val="Heading4"/>
      </w:pPr>
      <w:r w:rsidRPr="00F30B21">
        <w:t xml:space="preserve">Care recipient selection </w:t>
      </w:r>
    </w:p>
    <w:p w14:paraId="1C4CB773" w14:textId="57153629" w:rsidR="00AF21E4" w:rsidRDefault="004D2666" w:rsidP="007E5A6C">
      <w:pPr>
        <w:spacing w:after="240"/>
      </w:pPr>
      <w:r>
        <w:t xml:space="preserve">To assure the amount and accuracy of unspent funds, </w:t>
      </w:r>
      <w:r w:rsidR="00C712F9">
        <w:t xml:space="preserve">information for </w:t>
      </w:r>
      <w:r w:rsidR="005F6560">
        <w:t xml:space="preserve">up to </w:t>
      </w:r>
      <w:r w:rsidR="00971EE9">
        <w:t xml:space="preserve">20 </w:t>
      </w:r>
      <w:r w:rsidR="00D11152">
        <w:t xml:space="preserve">selected </w:t>
      </w:r>
      <w:r w:rsidR="005F6560">
        <w:t>care recipients</w:t>
      </w:r>
      <w:r w:rsidR="00C712F9">
        <w:rPr>
          <w:rStyle w:val="FootnoteReference"/>
        </w:rPr>
        <w:footnoteReference w:id="14"/>
      </w:r>
      <w:r w:rsidR="005F6560">
        <w:t xml:space="preserve"> </w:t>
      </w:r>
      <w:r w:rsidR="00C712F9">
        <w:t xml:space="preserve">per provider was used, resulting in </w:t>
      </w:r>
      <w:r w:rsidR="00AF21E4">
        <w:t xml:space="preserve">815 care recipients </w:t>
      </w:r>
      <w:r w:rsidR="007B2A5F">
        <w:t>across 44 providers</w:t>
      </w:r>
      <w:r w:rsidR="00E032A2">
        <w:t>.</w:t>
      </w:r>
    </w:p>
    <w:p w14:paraId="71AAFFF1" w14:textId="32904CE2" w:rsidR="007B079F" w:rsidRPr="0031168C" w:rsidRDefault="007B079F" w:rsidP="007B079F">
      <w:pPr>
        <w:rPr>
          <w:color w:val="1E1545"/>
        </w:rPr>
      </w:pPr>
      <w:r w:rsidRPr="0031168C">
        <w:rPr>
          <w:color w:val="1E1545"/>
        </w:rPr>
        <w:t>Monthly statements from July 2021 to December 2021 for each of the 815 care recipients were also analysed for accuracy. A total of 4,890 monthly statements were examined.</w:t>
      </w:r>
    </w:p>
    <w:p w14:paraId="749E430B" w14:textId="4EF0A28E" w:rsidR="00205312" w:rsidRDefault="007D00F0" w:rsidP="008F680D">
      <w:pPr>
        <w:pStyle w:val="FigureTitle"/>
        <w:rPr>
          <w:color w:val="1E1545"/>
        </w:rPr>
      </w:pPr>
      <w:r w:rsidRPr="0031168C">
        <w:rPr>
          <w:color w:val="1E1545"/>
        </w:rPr>
        <w:lastRenderedPageBreak/>
        <w:t xml:space="preserve">Figure </w:t>
      </w:r>
      <w:r w:rsidR="004E7C09" w:rsidRPr="0031168C">
        <w:rPr>
          <w:color w:val="1E1545"/>
        </w:rPr>
        <w:t>2</w:t>
      </w:r>
      <w:r w:rsidR="00EE3AE3">
        <w:rPr>
          <w:color w:val="1E1545"/>
        </w:rPr>
        <w:t>.</w:t>
      </w:r>
      <w:r w:rsidR="00F74221" w:rsidRPr="0031168C">
        <w:rPr>
          <w:color w:val="1E1545"/>
        </w:rPr>
        <w:t xml:space="preserve"> Care recipients by </w:t>
      </w:r>
      <w:r w:rsidR="00841ED3">
        <w:rPr>
          <w:color w:val="1E1545"/>
        </w:rPr>
        <w:t>organisation</w:t>
      </w:r>
      <w:r w:rsidR="00EE3AE3">
        <w:rPr>
          <w:color w:val="1E1545"/>
        </w:rPr>
        <w:t>-type</w:t>
      </w:r>
      <w:r w:rsidR="00841ED3" w:rsidRPr="0031168C">
        <w:rPr>
          <w:color w:val="1E1545"/>
        </w:rPr>
        <w:t xml:space="preserve"> </w:t>
      </w:r>
      <w:r w:rsidR="00F74221" w:rsidRPr="0031168C">
        <w:rPr>
          <w:color w:val="1E1545"/>
        </w:rPr>
        <w:t>category</w:t>
      </w:r>
      <w:r w:rsidRPr="0031168C">
        <w:rPr>
          <w:color w:val="1E1545"/>
        </w:rPr>
        <w:t xml:space="preserve"> </w:t>
      </w:r>
      <w:r w:rsidR="004505F5" w:rsidRPr="0031168C">
        <w:rPr>
          <w:noProof/>
          <w:color w:val="1E1545"/>
          <w:shd w:val="clear" w:color="auto" w:fill="E6E6E6"/>
        </w:rPr>
        <w:drawing>
          <wp:inline distT="0" distB="0" distL="0" distR="0" wp14:anchorId="270D27D3" wp14:editId="48341919">
            <wp:extent cx="5457825" cy="2857500"/>
            <wp:effectExtent l="0" t="0" r="9525" b="0"/>
            <wp:docPr id="7" name="Chart 7" descr="Chart detailing the number and percentage of care recipients reviewed by industry category. 93 (or 11%) were charitable; 300 (or 37%) were community; 77 (or 9%) were religious; 307 (or 38%) were for profit; 38 (or 5%) were government. ">
              <a:extLst xmlns:a="http://schemas.openxmlformats.org/drawingml/2006/main">
                <a:ext uri="{FF2B5EF4-FFF2-40B4-BE49-F238E27FC236}">
                  <a16:creationId xmlns:a16="http://schemas.microsoft.com/office/drawing/2014/main" id="{0F1C7132-B33C-4DB6-9370-C34603B12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4ADF5A" w14:textId="77777777" w:rsidR="008A7CD0" w:rsidRPr="00DA39B7" w:rsidRDefault="008A7CD0" w:rsidP="00DA39B7"/>
    <w:p w14:paraId="5AB97AB7" w14:textId="40D35292" w:rsidR="005E6932" w:rsidRPr="0031168C" w:rsidRDefault="009109F8" w:rsidP="007079BD">
      <w:pPr>
        <w:rPr>
          <w:color w:val="1E1545"/>
        </w:rPr>
      </w:pPr>
      <w:r w:rsidRPr="0031168C">
        <w:rPr>
          <w:noProof/>
          <w:color w:val="1E1545"/>
          <w:shd w:val="clear" w:color="auto" w:fill="E6E6E6"/>
        </w:rPr>
        <mc:AlternateContent>
          <mc:Choice Requires="wps">
            <w:drawing>
              <wp:inline distT="0" distB="0" distL="0" distR="0" wp14:anchorId="466931F3" wp14:editId="5C49509D">
                <wp:extent cx="5467350" cy="485775"/>
                <wp:effectExtent l="0" t="0" r="0" b="0"/>
                <wp:docPr id="9" name="Text Box 9"/>
                <wp:cNvGraphicFramePr/>
                <a:graphic xmlns:a="http://schemas.openxmlformats.org/drawingml/2006/main">
                  <a:graphicData uri="http://schemas.microsoft.com/office/word/2010/wordprocessingShape">
                    <wps:wsp>
                      <wps:cNvSpPr txBox="1"/>
                      <wps:spPr>
                        <a:xfrm>
                          <a:off x="0" y="0"/>
                          <a:ext cx="5467350" cy="485775"/>
                        </a:xfrm>
                        <a:prstGeom prst="rect">
                          <a:avLst/>
                        </a:prstGeom>
                        <a:noFill/>
                        <a:ln w="6350">
                          <a:noFill/>
                        </a:ln>
                      </wps:spPr>
                      <wps:txbx>
                        <w:txbxContent>
                          <w:p w14:paraId="116EC1A1" w14:textId="067D21FC" w:rsidR="009109F8" w:rsidRPr="001C6C91" w:rsidRDefault="002D21FD" w:rsidP="00074013">
                            <w:pPr>
                              <w:pStyle w:val="Header"/>
                            </w:pPr>
                            <w:r w:rsidRPr="002D21FD">
                              <w:t xml:space="preserve">815 care recipients across 44 providers </w:t>
                            </w:r>
                            <w:r>
                              <w:t xml:space="preserve">were selected in the Review. </w:t>
                            </w:r>
                            <w:r w:rsidR="004D243B">
                              <w:t>While randomly selected, m</w:t>
                            </w:r>
                            <w:r w:rsidR="001C6C91" w:rsidRPr="001C6C91">
                              <w:t>ost</w:t>
                            </w:r>
                            <w:r w:rsidR="00C14A57" w:rsidRPr="001C6C91">
                              <w:t xml:space="preserve"> care </w:t>
                            </w:r>
                            <w:r w:rsidR="001E0B54" w:rsidRPr="001C6C91">
                              <w:t>recipients</w:t>
                            </w:r>
                            <w:r w:rsidR="00C14A57" w:rsidRPr="001C6C91">
                              <w:t xml:space="preserve"> </w:t>
                            </w:r>
                            <w:r w:rsidR="006B778F">
                              <w:t>were</w:t>
                            </w:r>
                            <w:r w:rsidR="001C6C91" w:rsidRPr="001C6C91">
                              <w:t xml:space="preserve"> from </w:t>
                            </w:r>
                            <w:r w:rsidR="006E2489">
                              <w:t>for-p</w:t>
                            </w:r>
                            <w:r w:rsidR="001C6C91" w:rsidRPr="001C6C91">
                              <w:t xml:space="preserve">rofit and </w:t>
                            </w:r>
                            <w:r w:rsidR="00DB7E19" w:rsidRPr="001C6C91">
                              <w:t>c</w:t>
                            </w:r>
                            <w:r w:rsidR="001C6C91" w:rsidRPr="001C6C91">
                              <w:t xml:space="preserve">ommunity </w:t>
                            </w:r>
                            <w:r w:rsidR="00EE5A7B">
                              <w:t>providers</w:t>
                            </w:r>
                            <w:r w:rsidR="001C6C91" w:rsidRPr="001C6C91" w:rsidDel="00EE5A7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6931F3" id="Text Box 9" o:spid="_x0000_s1027" type="#_x0000_t202" style="width:430.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TiFwIAADM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" filled="f" stroked="f" strokeweight=".5pt">
                <v:textbox>
                  <w:txbxContent>
                    <w:p w14:paraId="116EC1A1" w14:textId="067D21FC" w:rsidR="009109F8" w:rsidRPr="001C6C91" w:rsidRDefault="002D21FD" w:rsidP="00074013">
                      <w:pPr>
                        <w:pStyle w:val="Header"/>
                      </w:pPr>
                      <w:r w:rsidRPr="002D21FD">
                        <w:t xml:space="preserve">815 care recipients across 44 providers </w:t>
                      </w:r>
                      <w:r>
                        <w:t xml:space="preserve">were selected in the Review. </w:t>
                      </w:r>
                      <w:r w:rsidR="004D243B">
                        <w:t>While randomly selected, m</w:t>
                      </w:r>
                      <w:r w:rsidR="001C6C91" w:rsidRPr="001C6C91">
                        <w:t>ost</w:t>
                      </w:r>
                      <w:r w:rsidR="00C14A57" w:rsidRPr="001C6C91">
                        <w:t xml:space="preserve"> care </w:t>
                      </w:r>
                      <w:r w:rsidR="001E0B54" w:rsidRPr="001C6C91">
                        <w:t>recipients</w:t>
                      </w:r>
                      <w:r w:rsidR="00C14A57" w:rsidRPr="001C6C91">
                        <w:t xml:space="preserve"> </w:t>
                      </w:r>
                      <w:r w:rsidR="006B778F">
                        <w:t>were</w:t>
                      </w:r>
                      <w:r w:rsidR="001C6C91" w:rsidRPr="001C6C91">
                        <w:t xml:space="preserve"> from </w:t>
                      </w:r>
                      <w:r w:rsidR="006E2489">
                        <w:t>for-p</w:t>
                      </w:r>
                      <w:r w:rsidR="001C6C91" w:rsidRPr="001C6C91">
                        <w:t xml:space="preserve">rofit and </w:t>
                      </w:r>
                      <w:r w:rsidR="00DB7E19" w:rsidRPr="001C6C91">
                        <w:t>c</w:t>
                      </w:r>
                      <w:r w:rsidR="001C6C91" w:rsidRPr="001C6C91">
                        <w:t xml:space="preserve">ommunity </w:t>
                      </w:r>
                      <w:r w:rsidR="00EE5A7B">
                        <w:t>providers</w:t>
                      </w:r>
                      <w:r w:rsidR="001C6C91" w:rsidRPr="001C6C91" w:rsidDel="00EE5A7B">
                        <w:t>.</w:t>
                      </w:r>
                    </w:p>
                  </w:txbxContent>
                </v:textbox>
                <w10:anchorlock/>
              </v:shape>
            </w:pict>
          </mc:Fallback>
        </mc:AlternateContent>
      </w:r>
    </w:p>
    <w:p w14:paraId="435941AA" w14:textId="1FBBAF6C" w:rsidR="0003369E" w:rsidRDefault="000D1AA7" w:rsidP="00DA39B7">
      <w:r w:rsidRPr="0031168C">
        <w:rPr>
          <w:color w:val="1E1545"/>
        </w:rPr>
        <w:t xml:space="preserve">To assure the amount and accuracy of the </w:t>
      </w:r>
      <w:r w:rsidR="00971EE9" w:rsidRPr="0031168C">
        <w:rPr>
          <w:color w:val="1E1545"/>
        </w:rPr>
        <w:t>reported u</w:t>
      </w:r>
      <w:r w:rsidRPr="0031168C">
        <w:rPr>
          <w:color w:val="1E1545"/>
        </w:rPr>
        <w:t xml:space="preserve">nspent funds, the Review </w:t>
      </w:r>
      <w:r w:rsidR="005968C2" w:rsidRPr="0031168C">
        <w:rPr>
          <w:color w:val="1E1545"/>
        </w:rPr>
        <w:t>t</w:t>
      </w:r>
      <w:r w:rsidRPr="0031168C">
        <w:rPr>
          <w:color w:val="1E1545"/>
        </w:rPr>
        <w:t xml:space="preserve">eam compared </w:t>
      </w:r>
      <w:r w:rsidR="00270B23" w:rsidRPr="0031168C">
        <w:rPr>
          <w:color w:val="1E1545"/>
        </w:rPr>
        <w:t xml:space="preserve">the </w:t>
      </w:r>
      <w:r w:rsidR="006B778F">
        <w:rPr>
          <w:color w:val="1E1545"/>
        </w:rPr>
        <w:t xml:space="preserve">Commonwealth </w:t>
      </w:r>
      <w:r w:rsidR="00270B23" w:rsidRPr="0031168C">
        <w:rPr>
          <w:color w:val="1E1545"/>
        </w:rPr>
        <w:t>u</w:t>
      </w:r>
      <w:r w:rsidRPr="0031168C">
        <w:rPr>
          <w:color w:val="1E1545"/>
        </w:rPr>
        <w:t>nspent</w:t>
      </w:r>
      <w:r w:rsidR="005E3E04" w:rsidRPr="0031168C">
        <w:rPr>
          <w:color w:val="1E1545"/>
        </w:rPr>
        <w:t xml:space="preserve"> funds </w:t>
      </w:r>
      <w:r w:rsidRPr="0031168C">
        <w:rPr>
          <w:color w:val="1E1545"/>
        </w:rPr>
        <w:t>amounts f</w:t>
      </w:r>
      <w:r w:rsidR="005F6560" w:rsidRPr="0031168C">
        <w:rPr>
          <w:color w:val="1E1545"/>
        </w:rPr>
        <w:t xml:space="preserve">or the selected care recipients against data </w:t>
      </w:r>
      <w:r w:rsidR="007B079F">
        <w:rPr>
          <w:color w:val="1E1545"/>
        </w:rPr>
        <w:t>recorded by</w:t>
      </w:r>
      <w:r w:rsidR="005F6560" w:rsidRPr="0031168C">
        <w:rPr>
          <w:color w:val="1E1545"/>
        </w:rPr>
        <w:t xml:space="preserve"> Services Australia</w:t>
      </w:r>
      <w:r w:rsidRPr="0031168C">
        <w:rPr>
          <w:color w:val="1E1545"/>
        </w:rPr>
        <w:t xml:space="preserve">, for the same reporting period. </w:t>
      </w:r>
    </w:p>
    <w:p w14:paraId="14E39E9E" w14:textId="671247CC" w:rsidR="00DB724D" w:rsidRPr="00DB724D" w:rsidRDefault="005F6560">
      <w:pPr>
        <w:pStyle w:val="Heading3"/>
      </w:pPr>
      <w:bookmarkStart w:id="17" w:name="_Toc145075334"/>
      <w:r w:rsidRPr="00F30B21">
        <w:lastRenderedPageBreak/>
        <w:t xml:space="preserve">The Review </w:t>
      </w:r>
      <w:r w:rsidR="00D27386" w:rsidRPr="00F30B21">
        <w:t>process</w:t>
      </w:r>
      <w:bookmarkEnd w:id="17"/>
    </w:p>
    <w:p w14:paraId="1F4AEEC7" w14:textId="3CE03653" w:rsidR="00967E9A" w:rsidRDefault="00DB724D" w:rsidP="006C0702">
      <w:pPr>
        <w:spacing w:line="240" w:lineRule="auto"/>
      </w:pPr>
      <w:r>
        <w:rPr>
          <w:noProof/>
        </w:rPr>
        <w:t xml:space="preserve"> </w:t>
      </w:r>
      <w:r w:rsidR="002836EB">
        <w:rPr>
          <w:noProof/>
        </w:rPr>
        <w:drawing>
          <wp:inline distT="0" distB="0" distL="0" distR="0" wp14:anchorId="422F9A55" wp14:editId="374C5B79">
            <wp:extent cx="5057030" cy="3895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96DAC541-7B7A-43D3-8B79-37D633B846F1}">
                          <asvg:svgBlip xmlns:asvg="http://schemas.microsoft.com/office/drawing/2016/SVG/main" r:embed="rId34"/>
                        </a:ext>
                      </a:extLst>
                    </a:blip>
                    <a:srcRect t="7532" b="13931"/>
                    <a:stretch/>
                  </pic:blipFill>
                  <pic:spPr bwMode="auto">
                    <a:xfrm>
                      <a:off x="0" y="0"/>
                      <a:ext cx="5071176" cy="3906623"/>
                    </a:xfrm>
                    <a:prstGeom prst="rect">
                      <a:avLst/>
                    </a:prstGeom>
                    <a:ln>
                      <a:noFill/>
                    </a:ln>
                    <a:extLst>
                      <a:ext uri="{53640926-AAD7-44D8-BBD7-CCE9431645EC}">
                        <a14:shadowObscured xmlns:a14="http://schemas.microsoft.com/office/drawing/2010/main"/>
                      </a:ext>
                    </a:extLst>
                  </pic:spPr>
                </pic:pic>
              </a:graphicData>
            </a:graphic>
          </wp:inline>
        </w:drawing>
      </w:r>
    </w:p>
    <w:p w14:paraId="49A71607" w14:textId="7C05E0A8" w:rsidR="005F6560" w:rsidRPr="00F30B21" w:rsidRDefault="000900A7" w:rsidP="00184FB0">
      <w:pPr>
        <w:pStyle w:val="Heading3"/>
      </w:pPr>
      <w:bookmarkStart w:id="18" w:name="_Toc145075335"/>
      <w:r w:rsidRPr="00F30B21">
        <w:t>Requested documentation</w:t>
      </w:r>
      <w:bookmarkEnd w:id="18"/>
      <w:r w:rsidRPr="00F30B21">
        <w:t xml:space="preserve"> </w:t>
      </w:r>
    </w:p>
    <w:p w14:paraId="4F635547" w14:textId="0949D6AE" w:rsidR="00CA7502" w:rsidRDefault="000900A7" w:rsidP="00CA7502">
      <w:r>
        <w:t>P</w:t>
      </w:r>
      <w:r w:rsidR="00CA7502">
        <w:t xml:space="preserve">roviders </w:t>
      </w:r>
      <w:r w:rsidR="00971EE9">
        <w:t xml:space="preserve">received a legally binding </w:t>
      </w:r>
      <w:r w:rsidR="00971EE9" w:rsidRPr="00060C12">
        <w:t>notice</w:t>
      </w:r>
      <w:r w:rsidR="00971EE9">
        <w:t xml:space="preserve"> </w:t>
      </w:r>
      <w:r w:rsidR="005906BB">
        <w:t xml:space="preserve">(if a corporation) </w:t>
      </w:r>
      <w:r w:rsidR="00971EE9">
        <w:t>or letter (if a government provider) requiring</w:t>
      </w:r>
      <w:r w:rsidR="005906BB">
        <w:t>/requesting</w:t>
      </w:r>
      <w:r w:rsidR="00971EE9">
        <w:t xml:space="preserve"> them </w:t>
      </w:r>
      <w:r w:rsidR="005906BB">
        <w:t xml:space="preserve">respectively </w:t>
      </w:r>
      <w:r w:rsidR="00971EE9">
        <w:t xml:space="preserve">to </w:t>
      </w:r>
      <w:r w:rsidR="00CA7502">
        <w:t xml:space="preserve">submit documentation in </w:t>
      </w:r>
      <w:r w:rsidR="00CA7502" w:rsidDel="003E72FC">
        <w:t>2</w:t>
      </w:r>
      <w:r w:rsidR="00CA7502">
        <w:t xml:space="preserve"> phases</w:t>
      </w:r>
      <w:r w:rsidR="00116C09">
        <w:t xml:space="preserve"> to </w:t>
      </w:r>
      <w:r w:rsidR="00116C09" w:rsidRPr="007172DE">
        <w:t xml:space="preserve">ease the </w:t>
      </w:r>
      <w:r w:rsidR="00116C09">
        <w:t>administration b</w:t>
      </w:r>
      <w:r w:rsidR="00116C09" w:rsidRPr="007172DE">
        <w:t xml:space="preserve">urden on </w:t>
      </w:r>
      <w:r w:rsidR="00116C09">
        <w:t>providers.</w:t>
      </w:r>
      <w:r w:rsidR="000B4ED5">
        <w:t xml:space="preserve"> </w:t>
      </w:r>
      <w:r w:rsidR="00116C09">
        <w:t>Documentation requested comprised:</w:t>
      </w:r>
    </w:p>
    <w:p w14:paraId="413BD912" w14:textId="77777777" w:rsidR="000B0ABA" w:rsidRDefault="000B0ABA" w:rsidP="00CA7502">
      <w:pPr>
        <w:rPr>
          <w:i/>
          <w:iCs/>
        </w:rPr>
      </w:pPr>
    </w:p>
    <w:p w14:paraId="30CB70FE" w14:textId="5739032E" w:rsidR="00CA7502" w:rsidRPr="000B4ED5" w:rsidRDefault="00CA7502" w:rsidP="00CA7502">
      <w:pPr>
        <w:rPr>
          <w:i/>
          <w:iCs/>
        </w:rPr>
      </w:pPr>
      <w:r w:rsidRPr="000B4ED5">
        <w:rPr>
          <w:i/>
          <w:iCs/>
        </w:rPr>
        <w:t>Phase 1</w:t>
      </w:r>
    </w:p>
    <w:p w14:paraId="05E1EA58" w14:textId="64E9CCB1" w:rsidR="008B3131" w:rsidRDefault="006720F7" w:rsidP="00A04619">
      <w:pPr>
        <w:pStyle w:val="ListParagraph"/>
        <w:numPr>
          <w:ilvl w:val="0"/>
          <w:numId w:val="17"/>
        </w:numPr>
        <w:spacing w:line="23" w:lineRule="atLeast"/>
        <w:ind w:left="714" w:hanging="357"/>
        <w:contextualSpacing w:val="0"/>
      </w:pPr>
      <w:r>
        <w:t>T</w:t>
      </w:r>
      <w:r w:rsidR="008B3131">
        <w:t xml:space="preserve">he total balance </w:t>
      </w:r>
      <w:r w:rsidR="008B3131" w:rsidRPr="007F5F0A">
        <w:t xml:space="preserve">(Commonwealth </w:t>
      </w:r>
      <w:r w:rsidR="00D26926">
        <w:t>p</w:t>
      </w:r>
      <w:r w:rsidR="008B3131" w:rsidRPr="007F5F0A">
        <w:t>ortion of the care recipient’s unspent home care amount)</w:t>
      </w:r>
      <w:r w:rsidR="008B3131">
        <w:t xml:space="preserve"> formally reported to Services Australia no later than </w:t>
      </w:r>
      <w:r w:rsidR="00D26926">
        <w:br/>
      </w:r>
      <w:r w:rsidR="008B3131">
        <w:t xml:space="preserve">31 December 2021 </w:t>
      </w:r>
    </w:p>
    <w:p w14:paraId="46E7F435" w14:textId="785E9BAE" w:rsidR="008B3131" w:rsidRDefault="006720F7" w:rsidP="00A04619">
      <w:pPr>
        <w:pStyle w:val="ListParagraph"/>
        <w:numPr>
          <w:ilvl w:val="0"/>
          <w:numId w:val="17"/>
        </w:numPr>
        <w:spacing w:line="23" w:lineRule="atLeast"/>
        <w:ind w:left="714" w:hanging="357"/>
        <w:contextualSpacing w:val="0"/>
      </w:pPr>
      <w:r>
        <w:t>A</w:t>
      </w:r>
      <w:r w:rsidR="008B3131">
        <w:t xml:space="preserve"> list of all care recipients which relates to the </w:t>
      </w:r>
      <w:r w:rsidR="00971EE9">
        <w:t xml:space="preserve">reported </w:t>
      </w:r>
      <w:r w:rsidR="008B3131">
        <w:t xml:space="preserve">total balance and the individual Commonwealth </w:t>
      </w:r>
      <w:r w:rsidR="00E56147">
        <w:t>p</w:t>
      </w:r>
      <w:r w:rsidR="008B3131">
        <w:t>ortion amount for each of those care recipients</w:t>
      </w:r>
    </w:p>
    <w:p w14:paraId="4B905E9C" w14:textId="4652BD2F" w:rsidR="008B3131" w:rsidRPr="0077361E" w:rsidRDefault="006720F7" w:rsidP="00A04619">
      <w:pPr>
        <w:pStyle w:val="ListParagraph"/>
        <w:numPr>
          <w:ilvl w:val="0"/>
          <w:numId w:val="17"/>
        </w:numPr>
        <w:spacing w:line="23" w:lineRule="atLeast"/>
        <w:ind w:left="714" w:hanging="357"/>
        <w:contextualSpacing w:val="0"/>
      </w:pPr>
      <w:r w:rsidRPr="0077361E">
        <w:t>A</w:t>
      </w:r>
      <w:r w:rsidR="008B3131" w:rsidRPr="0077361E">
        <w:t xml:space="preserve"> description of how the total balance (Commonwealth </w:t>
      </w:r>
      <w:r w:rsidR="001B54CC" w:rsidRPr="0077361E">
        <w:t>p</w:t>
      </w:r>
      <w:r w:rsidR="008B3131" w:rsidRPr="0077361E">
        <w:t>ortion) was calculated</w:t>
      </w:r>
    </w:p>
    <w:p w14:paraId="7C8A59D7" w14:textId="34B2BC54" w:rsidR="008B3131" w:rsidRDefault="006720F7" w:rsidP="00A04619">
      <w:pPr>
        <w:pStyle w:val="ListParagraph"/>
        <w:numPr>
          <w:ilvl w:val="0"/>
          <w:numId w:val="17"/>
        </w:numPr>
        <w:spacing w:line="23" w:lineRule="atLeast"/>
        <w:ind w:left="714" w:hanging="357"/>
        <w:contextualSpacing w:val="0"/>
      </w:pPr>
      <w:r>
        <w:t>M</w:t>
      </w:r>
      <w:r w:rsidR="008B3131">
        <w:t>onthly statements for the period</w:t>
      </w:r>
      <w:r w:rsidR="008B3131" w:rsidRPr="00A05FED">
        <w:t xml:space="preserve"> </w:t>
      </w:r>
      <w:r w:rsidR="008B3131">
        <w:t>1 July 2021 to 31 December 2021 for up to 20 selected care recipients</w:t>
      </w:r>
    </w:p>
    <w:p w14:paraId="4CAF31D0" w14:textId="77777777" w:rsidR="000B0ABA" w:rsidRDefault="000B0ABA" w:rsidP="00A04619">
      <w:pPr>
        <w:spacing w:line="23" w:lineRule="atLeast"/>
        <w:rPr>
          <w:i/>
          <w:iCs/>
        </w:rPr>
      </w:pPr>
    </w:p>
    <w:p w14:paraId="3C685960" w14:textId="77777777" w:rsidR="000B0ABA" w:rsidRDefault="000B0ABA" w:rsidP="00A04619">
      <w:pPr>
        <w:spacing w:line="23" w:lineRule="atLeast"/>
        <w:rPr>
          <w:i/>
          <w:iCs/>
        </w:rPr>
      </w:pPr>
    </w:p>
    <w:p w14:paraId="11B3FEC8" w14:textId="77777777" w:rsidR="000B0ABA" w:rsidRDefault="000B0ABA" w:rsidP="00A04619">
      <w:pPr>
        <w:spacing w:line="23" w:lineRule="atLeast"/>
        <w:rPr>
          <w:i/>
          <w:iCs/>
        </w:rPr>
      </w:pPr>
    </w:p>
    <w:p w14:paraId="769DDC5B" w14:textId="0FF6FF7C" w:rsidR="00CA7502" w:rsidRPr="000B4ED5" w:rsidRDefault="00CA7502" w:rsidP="00A04619">
      <w:pPr>
        <w:spacing w:line="23" w:lineRule="atLeast"/>
        <w:rPr>
          <w:i/>
          <w:iCs/>
        </w:rPr>
      </w:pPr>
      <w:r w:rsidRPr="000B4ED5">
        <w:rPr>
          <w:i/>
          <w:iCs/>
        </w:rPr>
        <w:lastRenderedPageBreak/>
        <w:t>Phase 2</w:t>
      </w:r>
    </w:p>
    <w:p w14:paraId="68A24A74" w14:textId="47EFAA39" w:rsidR="000E7338" w:rsidRPr="00971EE9" w:rsidRDefault="0077361E" w:rsidP="00A04619">
      <w:pPr>
        <w:pStyle w:val="Paragraphtext"/>
        <w:numPr>
          <w:ilvl w:val="0"/>
          <w:numId w:val="12"/>
        </w:numPr>
        <w:spacing w:after="120" w:line="276" w:lineRule="auto"/>
        <w:ind w:left="714" w:hanging="357"/>
        <w:rPr>
          <w:sz w:val="24"/>
        </w:rPr>
      </w:pPr>
      <w:r>
        <w:rPr>
          <w:sz w:val="24"/>
        </w:rPr>
        <w:t>A</w:t>
      </w:r>
      <w:r w:rsidR="000E7338" w:rsidRPr="00971EE9">
        <w:rPr>
          <w:sz w:val="24"/>
        </w:rPr>
        <w:t>udited financial statements or financial records for the 2021-22 financial year</w:t>
      </w:r>
      <w:r w:rsidR="00971EE9" w:rsidRPr="00971EE9">
        <w:rPr>
          <w:sz w:val="24"/>
        </w:rPr>
        <w:t xml:space="preserve"> – as providers </w:t>
      </w:r>
      <w:r w:rsidR="00971EE9" w:rsidRPr="007E5A6C">
        <w:rPr>
          <w:sz w:val="24"/>
        </w:rPr>
        <w:t>are required to submit financial data to the department by October 2022, financial statements were requested by</w:t>
      </w:r>
      <w:r w:rsidR="006B778F">
        <w:rPr>
          <w:sz w:val="24"/>
        </w:rPr>
        <w:t xml:space="preserve"> </w:t>
      </w:r>
      <w:r w:rsidR="00971EE9" w:rsidRPr="007E5A6C">
        <w:rPr>
          <w:sz w:val="24"/>
        </w:rPr>
        <w:t>mid</w:t>
      </w:r>
      <w:r w:rsidR="006B778F">
        <w:rPr>
          <w:sz w:val="24"/>
        </w:rPr>
        <w:t xml:space="preserve"> </w:t>
      </w:r>
      <w:r w:rsidR="00971EE9" w:rsidRPr="007E5A6C">
        <w:rPr>
          <w:sz w:val="24"/>
        </w:rPr>
        <w:t>November 2022</w:t>
      </w:r>
    </w:p>
    <w:p w14:paraId="350F4279" w14:textId="5F7385C8" w:rsidR="000E7338" w:rsidRPr="002E63A2" w:rsidRDefault="0077361E" w:rsidP="00A04619">
      <w:pPr>
        <w:pStyle w:val="Paragraphtext"/>
        <w:numPr>
          <w:ilvl w:val="0"/>
          <w:numId w:val="12"/>
        </w:numPr>
        <w:spacing w:line="276" w:lineRule="auto"/>
        <w:ind w:left="714" w:hanging="357"/>
        <w:rPr>
          <w:sz w:val="24"/>
        </w:rPr>
      </w:pPr>
      <w:r w:rsidRPr="002E63A2">
        <w:rPr>
          <w:sz w:val="24"/>
        </w:rPr>
        <w:t>A</w:t>
      </w:r>
      <w:r w:rsidR="000E7338" w:rsidRPr="002E63A2">
        <w:rPr>
          <w:sz w:val="24"/>
        </w:rPr>
        <w:t xml:space="preserve"> cover letter </w:t>
      </w:r>
      <w:r w:rsidR="006B778F" w:rsidRPr="002E63A2">
        <w:rPr>
          <w:sz w:val="24"/>
        </w:rPr>
        <w:t xml:space="preserve">or </w:t>
      </w:r>
      <w:r w:rsidR="000E7338" w:rsidRPr="002E63A2">
        <w:rPr>
          <w:sz w:val="24"/>
        </w:rPr>
        <w:t xml:space="preserve">statement </w:t>
      </w:r>
      <w:r w:rsidR="00971EE9" w:rsidRPr="002E63A2">
        <w:rPr>
          <w:sz w:val="24"/>
        </w:rPr>
        <w:t>fr</w:t>
      </w:r>
      <w:r w:rsidR="0037626D" w:rsidRPr="002E63A2">
        <w:rPr>
          <w:sz w:val="24"/>
        </w:rPr>
        <w:t>om</w:t>
      </w:r>
      <w:r w:rsidR="00971EE9" w:rsidRPr="002E63A2">
        <w:rPr>
          <w:sz w:val="24"/>
        </w:rPr>
        <w:t xml:space="preserve"> the provider </w:t>
      </w:r>
      <w:r w:rsidR="000E7338" w:rsidRPr="002E63A2">
        <w:rPr>
          <w:sz w:val="24"/>
        </w:rPr>
        <w:t xml:space="preserve">to </w:t>
      </w:r>
      <w:r w:rsidR="00971EE9" w:rsidRPr="002E63A2">
        <w:rPr>
          <w:sz w:val="24"/>
        </w:rPr>
        <w:t xml:space="preserve">identify </w:t>
      </w:r>
      <w:r w:rsidR="000E7338" w:rsidRPr="002E63A2">
        <w:rPr>
          <w:sz w:val="24"/>
        </w:rPr>
        <w:t>the Commonwealth portion of unspent funds in the</w:t>
      </w:r>
      <w:r w:rsidR="00971EE9" w:rsidRPr="002E63A2">
        <w:rPr>
          <w:sz w:val="24"/>
        </w:rPr>
        <w:t xml:space="preserve"> </w:t>
      </w:r>
      <w:r w:rsidR="000E7338" w:rsidRPr="002E63A2">
        <w:rPr>
          <w:sz w:val="24"/>
        </w:rPr>
        <w:t>audited financial statements or financial records for the 2021-22 financial year</w:t>
      </w:r>
    </w:p>
    <w:p w14:paraId="2575E457" w14:textId="6DE0304E" w:rsidR="000E7338" w:rsidRPr="005F6560" w:rsidRDefault="002E63A2" w:rsidP="00A04619">
      <w:pPr>
        <w:pStyle w:val="Paragraphtext"/>
        <w:numPr>
          <w:ilvl w:val="0"/>
          <w:numId w:val="12"/>
        </w:numPr>
        <w:spacing w:before="0" w:after="0" w:line="276" w:lineRule="auto"/>
        <w:ind w:left="714" w:hanging="357"/>
        <w:rPr>
          <w:sz w:val="24"/>
        </w:rPr>
      </w:pPr>
      <w:r>
        <w:rPr>
          <w:sz w:val="24"/>
        </w:rPr>
        <w:t>W</w:t>
      </w:r>
      <w:r w:rsidR="006B778F">
        <w:rPr>
          <w:sz w:val="24"/>
        </w:rPr>
        <w:t xml:space="preserve">ritten </w:t>
      </w:r>
      <w:r w:rsidR="000E7338" w:rsidRPr="005F6560">
        <w:rPr>
          <w:sz w:val="24"/>
        </w:rPr>
        <w:t xml:space="preserve">assurance </w:t>
      </w:r>
      <w:r w:rsidR="00971EE9">
        <w:rPr>
          <w:sz w:val="24"/>
        </w:rPr>
        <w:t xml:space="preserve">by an authorised person </w:t>
      </w:r>
      <w:r w:rsidR="000E7338" w:rsidRPr="005F6560">
        <w:rPr>
          <w:sz w:val="24"/>
        </w:rPr>
        <w:t>of the</w:t>
      </w:r>
      <w:r w:rsidR="00971EE9">
        <w:rPr>
          <w:sz w:val="24"/>
        </w:rPr>
        <w:t xml:space="preserve"> provider’s</w:t>
      </w:r>
      <w:r w:rsidR="000E7338" w:rsidRPr="005F6560">
        <w:rPr>
          <w:sz w:val="24"/>
        </w:rPr>
        <w:t xml:space="preserve"> financial capacity to return the Commonwealth portion of unspent funds</w:t>
      </w:r>
      <w:r w:rsidR="005906BB">
        <w:rPr>
          <w:sz w:val="24"/>
        </w:rPr>
        <w:t xml:space="preserve"> where no longer required for the care recipient</w:t>
      </w:r>
      <w:r w:rsidR="000E7338">
        <w:rPr>
          <w:sz w:val="24"/>
        </w:rPr>
        <w:t>.</w:t>
      </w:r>
    </w:p>
    <w:p w14:paraId="2CA2809F" w14:textId="4A3817B2" w:rsidR="005F6560" w:rsidRDefault="00923856" w:rsidP="00184FB0">
      <w:pPr>
        <w:pStyle w:val="Heading3"/>
      </w:pPr>
      <w:bookmarkStart w:id="19" w:name="_Toc145075336"/>
      <w:r>
        <w:t>Analysis of submitted information</w:t>
      </w:r>
      <w:bookmarkEnd w:id="19"/>
    </w:p>
    <w:p w14:paraId="2828A5C2" w14:textId="063CB1D5" w:rsidR="004C197B" w:rsidRPr="004C197B" w:rsidRDefault="004C197B" w:rsidP="004C197B">
      <w:pPr>
        <w:pBdr>
          <w:top w:val="nil"/>
          <w:left w:val="nil"/>
          <w:bottom w:val="nil"/>
          <w:right w:val="nil"/>
          <w:between w:val="nil"/>
        </w:pBdr>
        <w:rPr>
          <w:i/>
          <w:iCs/>
        </w:rPr>
      </w:pPr>
      <w:r w:rsidRPr="004C197B">
        <w:rPr>
          <w:i/>
          <w:iCs/>
        </w:rPr>
        <w:t xml:space="preserve">Phase 1 </w:t>
      </w:r>
    </w:p>
    <w:p w14:paraId="5D788D2A" w14:textId="558246D9" w:rsidR="005F6560" w:rsidRDefault="00B53782" w:rsidP="005F6560">
      <w:pPr>
        <w:pBdr>
          <w:top w:val="nil"/>
          <w:left w:val="nil"/>
          <w:bottom w:val="nil"/>
          <w:right w:val="nil"/>
          <w:between w:val="nil"/>
        </w:pBdr>
      </w:pPr>
      <w:r>
        <w:t xml:space="preserve">The Review </w:t>
      </w:r>
      <w:r w:rsidR="00475BC9">
        <w:t>t</w:t>
      </w:r>
      <w:r>
        <w:t xml:space="preserve">eam </w:t>
      </w:r>
      <w:r w:rsidR="006B778F">
        <w:t xml:space="preserve">compared the total amounts of unspent funds reported to the Review against the amounts recorded by Services Australia and </w:t>
      </w:r>
      <w:r w:rsidR="005F6560" w:rsidRPr="00C97FC4">
        <w:t xml:space="preserve">undertook detailed analysis </w:t>
      </w:r>
      <w:bookmarkStart w:id="20" w:name="_Hlk133926871"/>
      <w:r w:rsidR="005F6560" w:rsidRPr="00C97FC4">
        <w:t>of 4,890 care recipient monthly statements</w:t>
      </w:r>
      <w:r w:rsidR="00CD7CDF">
        <w:t xml:space="preserve"> to assure the accuracy of the unspent funds amount</w:t>
      </w:r>
      <w:bookmarkEnd w:id="20"/>
      <w:r w:rsidR="00F27752">
        <w:t xml:space="preserve">. </w:t>
      </w:r>
      <w:r w:rsidR="005F6560">
        <w:t xml:space="preserve">The Review </w:t>
      </w:r>
      <w:r w:rsidR="00475BC9">
        <w:t>t</w:t>
      </w:r>
      <w:r w:rsidR="005F6560">
        <w:t xml:space="preserve">eam also considered descriptions of how the total balance was calculated. </w:t>
      </w:r>
    </w:p>
    <w:p w14:paraId="55F6CB07" w14:textId="2D063350" w:rsidR="004C197B" w:rsidRPr="004C197B" w:rsidRDefault="004C197B" w:rsidP="004C197B">
      <w:pPr>
        <w:pBdr>
          <w:top w:val="nil"/>
          <w:left w:val="nil"/>
          <w:bottom w:val="nil"/>
          <w:right w:val="nil"/>
          <w:between w:val="nil"/>
        </w:pBdr>
        <w:rPr>
          <w:i/>
          <w:iCs/>
        </w:rPr>
      </w:pPr>
      <w:r w:rsidRPr="004C197B">
        <w:rPr>
          <w:i/>
          <w:iCs/>
        </w:rPr>
        <w:t xml:space="preserve">Phase </w:t>
      </w:r>
      <w:r>
        <w:rPr>
          <w:i/>
          <w:iCs/>
        </w:rPr>
        <w:t>2</w:t>
      </w:r>
      <w:r w:rsidRPr="004C197B">
        <w:rPr>
          <w:i/>
          <w:iCs/>
        </w:rPr>
        <w:t xml:space="preserve"> </w:t>
      </w:r>
    </w:p>
    <w:p w14:paraId="66CBD246" w14:textId="19607100" w:rsidR="000461B5" w:rsidRDefault="00B53782" w:rsidP="002C0B69">
      <w:pPr>
        <w:pBdr>
          <w:top w:val="nil"/>
          <w:left w:val="nil"/>
          <w:bottom w:val="nil"/>
          <w:right w:val="nil"/>
          <w:between w:val="nil"/>
        </w:pBdr>
      </w:pPr>
      <w:r>
        <w:t xml:space="preserve">The Review </w:t>
      </w:r>
      <w:r w:rsidR="00475BC9">
        <w:t>t</w:t>
      </w:r>
      <w:r>
        <w:t xml:space="preserve">eam analysed </w:t>
      </w:r>
      <w:r w:rsidR="00923856">
        <w:t xml:space="preserve">selected </w:t>
      </w:r>
      <w:r>
        <w:t>providers</w:t>
      </w:r>
      <w:r w:rsidR="00923856">
        <w:t>’</w:t>
      </w:r>
      <w:r>
        <w:t xml:space="preserve"> </w:t>
      </w:r>
      <w:r w:rsidR="00671A61">
        <w:t xml:space="preserve">financial capacity to repay </w:t>
      </w:r>
      <w:r w:rsidR="006B778F">
        <w:t xml:space="preserve">Commonwealth </w:t>
      </w:r>
      <w:r w:rsidR="00671A61">
        <w:t>unspent funds</w:t>
      </w:r>
      <w:r w:rsidR="006A5621">
        <w:t xml:space="preserve"> based on submitted financial documents.</w:t>
      </w:r>
      <w:r w:rsidR="00671A61">
        <w:t xml:space="preserve"> </w:t>
      </w:r>
      <w:r w:rsidR="00826C93">
        <w:t xml:space="preserve">The Review </w:t>
      </w:r>
      <w:r w:rsidR="00F8213B">
        <w:t>t</w:t>
      </w:r>
      <w:r w:rsidR="00826C93">
        <w:t xml:space="preserve">eam developed </w:t>
      </w:r>
      <w:r w:rsidR="006454B4" w:rsidDel="00975D9E">
        <w:t>3</w:t>
      </w:r>
      <w:r w:rsidR="00826C93" w:rsidDel="00975D9E">
        <w:t xml:space="preserve"> </w:t>
      </w:r>
      <w:r w:rsidR="00826C93">
        <w:t xml:space="preserve">ratios to </w:t>
      </w:r>
      <w:r w:rsidR="00923856">
        <w:t xml:space="preserve">understand </w:t>
      </w:r>
      <w:r w:rsidR="00826C93">
        <w:t xml:space="preserve">a provider’s financial capacity to return the </w:t>
      </w:r>
      <w:r w:rsidR="00600C1F" w:rsidRPr="00600C1F">
        <w:t xml:space="preserve">Commonwealth </w:t>
      </w:r>
      <w:r w:rsidR="00826C93">
        <w:t>unspent funds</w:t>
      </w:r>
      <w:r w:rsidR="00BC6B3C">
        <w:t xml:space="preserve">. </w:t>
      </w:r>
      <w:r w:rsidR="002C0B69">
        <w:t xml:space="preserve">Financial analysis is presented in the </w:t>
      </w:r>
      <w:hyperlink w:anchor="_Findings_and_Observations" w:history="1">
        <w:r w:rsidR="00074013">
          <w:rPr>
            <w:rStyle w:val="Hyperlink"/>
            <w:color w:val="0070C0"/>
          </w:rPr>
          <w:t>Review Findings</w:t>
        </w:r>
      </w:hyperlink>
      <w:r w:rsidR="002C0B69">
        <w:t xml:space="preserve"> section. </w:t>
      </w:r>
    </w:p>
    <w:p w14:paraId="1E17E2CA" w14:textId="34CEE9F8" w:rsidR="000461B5" w:rsidRDefault="00BC6B3C" w:rsidP="000F195F">
      <w:pPr>
        <w:spacing w:after="0"/>
      </w:pPr>
      <w:r>
        <w:t xml:space="preserve">The Review </w:t>
      </w:r>
      <w:r w:rsidR="008D55C9">
        <w:t>t</w:t>
      </w:r>
      <w:r>
        <w:t xml:space="preserve">eam also considered </w:t>
      </w:r>
      <w:r w:rsidR="00985944">
        <w:t>provider</w:t>
      </w:r>
      <w:r w:rsidR="00923856">
        <w:t xml:space="preserve">s’ formal </w:t>
      </w:r>
      <w:r w:rsidR="00985944">
        <w:t xml:space="preserve">written </w:t>
      </w:r>
      <w:r w:rsidR="00D9430C">
        <w:t>confirmation</w:t>
      </w:r>
      <w:r w:rsidR="00985944">
        <w:t xml:space="preserve"> t</w:t>
      </w:r>
      <w:r w:rsidR="00D9430C">
        <w:t xml:space="preserve">hat they </w:t>
      </w:r>
      <w:r w:rsidR="00B53D1B">
        <w:t>can</w:t>
      </w:r>
      <w:r w:rsidR="00D9430C">
        <w:t xml:space="preserve"> </w:t>
      </w:r>
      <w:r w:rsidR="00362481">
        <w:t>return</w:t>
      </w:r>
      <w:r w:rsidR="00D9430C">
        <w:t xml:space="preserve"> </w:t>
      </w:r>
      <w:r w:rsidR="00362481">
        <w:t>the Commonwealth portion of unspent funds if required</w:t>
      </w:r>
      <w:r w:rsidR="006B778F">
        <w:t xml:space="preserve"> and if th</w:t>
      </w:r>
      <w:r w:rsidR="005169D1">
        <w:t>is claim was backed up with evidence</w:t>
      </w:r>
      <w:r w:rsidR="00281A1B">
        <w:t>.</w:t>
      </w:r>
    </w:p>
    <w:p w14:paraId="1603F65D" w14:textId="1E083262" w:rsidR="000D0EEF" w:rsidRPr="000D0EEF" w:rsidRDefault="000D0EEF" w:rsidP="00184FB0">
      <w:pPr>
        <w:pStyle w:val="Heading3"/>
      </w:pPr>
      <w:bookmarkStart w:id="21" w:name="_Toc145075337"/>
      <w:r w:rsidRPr="000D0EEF">
        <w:t>Provider reports</w:t>
      </w:r>
      <w:bookmarkEnd w:id="21"/>
    </w:p>
    <w:p w14:paraId="2B01FDA2" w14:textId="7A83EAD4" w:rsidR="00BD7C02" w:rsidRDefault="006A5621" w:rsidP="005F6560">
      <w:pPr>
        <w:pBdr>
          <w:top w:val="nil"/>
          <w:left w:val="nil"/>
          <w:bottom w:val="nil"/>
          <w:right w:val="nil"/>
          <w:between w:val="nil"/>
        </w:pBdr>
      </w:pPr>
      <w:r>
        <w:t>Dr</w:t>
      </w:r>
      <w:r w:rsidR="005F6560" w:rsidRPr="00807372">
        <w:t xml:space="preserve">aft individual reports were issued </w:t>
      </w:r>
      <w:r w:rsidR="008A293D">
        <w:t>in</w:t>
      </w:r>
      <w:r w:rsidR="005F6560">
        <w:t xml:space="preserve"> </w:t>
      </w:r>
      <w:r w:rsidR="005F6560" w:rsidRPr="00807372">
        <w:t>February</w:t>
      </w:r>
      <w:r w:rsidR="005F6560">
        <w:t xml:space="preserve"> 2023</w:t>
      </w:r>
      <w:r w:rsidR="005F6560" w:rsidRPr="00807372">
        <w:t xml:space="preserve">. </w:t>
      </w:r>
      <w:r w:rsidR="00074013" w:rsidRPr="002E63A2">
        <w:t>Thirty</w:t>
      </w:r>
      <w:r w:rsidR="00074013">
        <w:t xml:space="preserve"> v</w:t>
      </w:r>
      <w:r w:rsidR="005F6560" w:rsidRPr="00F32087">
        <w:t xml:space="preserve">oluntary exit meetings were </w:t>
      </w:r>
      <w:r w:rsidR="004C197B" w:rsidRPr="00F32087">
        <w:t>held,</w:t>
      </w:r>
      <w:r w:rsidR="008A293D">
        <w:t xml:space="preserve"> </w:t>
      </w:r>
      <w:r w:rsidR="00040E1F">
        <w:t xml:space="preserve">and providers were afforded </w:t>
      </w:r>
      <w:r w:rsidR="005F6560" w:rsidRPr="00F32087" w:rsidDel="003E72FC">
        <w:t>3</w:t>
      </w:r>
      <w:r w:rsidR="005F6560" w:rsidRPr="00F32087">
        <w:t xml:space="preserve"> weeks to respond to </w:t>
      </w:r>
      <w:r w:rsidR="00040E1F">
        <w:t>the</w:t>
      </w:r>
      <w:r w:rsidR="00AB3757">
        <w:t xml:space="preserve"> </w:t>
      </w:r>
      <w:r w:rsidR="005F6560" w:rsidRPr="00F32087">
        <w:t>draft</w:t>
      </w:r>
      <w:r w:rsidR="00AB3757">
        <w:t xml:space="preserve"> report </w:t>
      </w:r>
      <w:r w:rsidR="005F6560" w:rsidRPr="00F32087">
        <w:t xml:space="preserve">findings. </w:t>
      </w:r>
      <w:r w:rsidR="00394908">
        <w:t>W</w:t>
      </w:r>
      <w:r w:rsidR="00AB3757">
        <w:t xml:space="preserve">here provided and </w:t>
      </w:r>
      <w:r w:rsidR="00C17907">
        <w:t>appropriate</w:t>
      </w:r>
      <w:r w:rsidR="00AB3757">
        <w:t>, providers</w:t>
      </w:r>
      <w:r w:rsidR="001D5A91">
        <w:t>’</w:t>
      </w:r>
      <w:r w:rsidR="00AB3757">
        <w:t xml:space="preserve"> responses to the draft findings were </w:t>
      </w:r>
      <w:r w:rsidR="005F6560" w:rsidRPr="00F32087">
        <w:t>analysed and incorporated into final</w:t>
      </w:r>
      <w:r w:rsidR="00991638">
        <w:t xml:space="preserve"> individual</w:t>
      </w:r>
      <w:r w:rsidR="005F6560" w:rsidRPr="00F32087">
        <w:t xml:space="preserve"> reports. </w:t>
      </w:r>
      <w:r w:rsidR="005F6560">
        <w:t xml:space="preserve">All </w:t>
      </w:r>
      <w:r w:rsidR="005F6560" w:rsidRPr="00F32087">
        <w:t>44 final reports were issued by 6 April</w:t>
      </w:r>
      <w:r w:rsidR="00991638">
        <w:t xml:space="preserve"> 20</w:t>
      </w:r>
      <w:r w:rsidR="004C197B">
        <w:t>23</w:t>
      </w:r>
      <w:r w:rsidR="005F6560" w:rsidRPr="00F32087">
        <w:t>.</w:t>
      </w:r>
    </w:p>
    <w:p w14:paraId="04406AC6" w14:textId="77777777" w:rsidR="005F6560" w:rsidRDefault="005F6560" w:rsidP="00074013">
      <w:pPr>
        <w:pStyle w:val="Heading3"/>
      </w:pPr>
      <w:bookmarkStart w:id="22" w:name="_Toc145075338"/>
      <w:bookmarkStart w:id="23" w:name="_Hlk133926724"/>
      <w:r>
        <w:t>Procedural fairness</w:t>
      </w:r>
      <w:bookmarkEnd w:id="22"/>
    </w:p>
    <w:bookmarkEnd w:id="23"/>
    <w:p w14:paraId="364CEDB2" w14:textId="00F297A1" w:rsidR="005F6560" w:rsidRPr="00F30B21" w:rsidRDefault="005F6560" w:rsidP="003B2212">
      <w:pPr>
        <w:pStyle w:val="paragraph"/>
        <w:spacing w:before="240" w:beforeAutospacing="0" w:after="0" w:afterAutospacing="0"/>
        <w:textAlignment w:val="baseline"/>
        <w:rPr>
          <w:rFonts w:ascii="Arial" w:eastAsia="Arial" w:hAnsi="Arial"/>
          <w:color w:val="1E1545" w:themeColor="text1"/>
          <w:lang w:eastAsia="en-US"/>
        </w:rPr>
      </w:pPr>
      <w:r w:rsidRPr="00F30B21">
        <w:rPr>
          <w:rFonts w:ascii="Arial" w:eastAsia="Arial" w:hAnsi="Arial"/>
          <w:color w:val="1E1545" w:themeColor="text1"/>
          <w:lang w:eastAsia="en-US"/>
        </w:rPr>
        <w:t>Procedural fairness was afforded to provider</w:t>
      </w:r>
      <w:r w:rsidR="009D43E5">
        <w:rPr>
          <w:rFonts w:ascii="Arial" w:eastAsia="Arial" w:hAnsi="Arial"/>
          <w:color w:val="1E1545" w:themeColor="text1"/>
          <w:lang w:eastAsia="en-US"/>
        </w:rPr>
        <w:t>s</w:t>
      </w:r>
      <w:r w:rsidRPr="00F30B21">
        <w:rPr>
          <w:rFonts w:ascii="Arial" w:eastAsia="Arial" w:hAnsi="Arial"/>
          <w:color w:val="1E1545" w:themeColor="text1"/>
          <w:lang w:eastAsia="en-US"/>
        </w:rPr>
        <w:t xml:space="preserve"> throughout the </w:t>
      </w:r>
      <w:r w:rsidR="002555B8">
        <w:rPr>
          <w:rFonts w:ascii="Arial" w:eastAsia="Arial" w:hAnsi="Arial"/>
          <w:color w:val="1E1545" w:themeColor="text1"/>
          <w:lang w:eastAsia="en-US"/>
        </w:rPr>
        <w:t>R</w:t>
      </w:r>
      <w:r w:rsidRPr="00F30B21">
        <w:rPr>
          <w:rFonts w:ascii="Arial" w:eastAsia="Arial" w:hAnsi="Arial"/>
          <w:color w:val="1E1545" w:themeColor="text1"/>
          <w:lang w:eastAsia="en-US"/>
        </w:rPr>
        <w:t>eview</w:t>
      </w:r>
      <w:r w:rsidR="003F52CB">
        <w:rPr>
          <w:rFonts w:ascii="Arial" w:eastAsia="Arial" w:hAnsi="Arial"/>
          <w:color w:val="1E1545" w:themeColor="text1"/>
          <w:lang w:eastAsia="en-US"/>
        </w:rPr>
        <w:t xml:space="preserve">. </w:t>
      </w:r>
    </w:p>
    <w:p w14:paraId="144F259A" w14:textId="75AFA85E" w:rsidR="005F6560" w:rsidRPr="00807372" w:rsidRDefault="003F52CB" w:rsidP="00A04619">
      <w:pPr>
        <w:pStyle w:val="ListParagraph"/>
        <w:numPr>
          <w:ilvl w:val="0"/>
          <w:numId w:val="17"/>
        </w:numPr>
        <w:ind w:left="714" w:hanging="357"/>
        <w:contextualSpacing w:val="0"/>
      </w:pPr>
      <w:r>
        <w:t>P</w:t>
      </w:r>
      <w:r w:rsidR="005F6560" w:rsidRPr="00807372">
        <w:t xml:space="preserve">roviders </w:t>
      </w:r>
      <w:r w:rsidR="005169D1">
        <w:t>had</w:t>
      </w:r>
      <w:r w:rsidR="005F6560">
        <w:t xml:space="preserve"> an opportunity to attend an entry meeting</w:t>
      </w:r>
      <w:r w:rsidR="00F95055" w:rsidRPr="003F52CB">
        <w:t>.</w:t>
      </w:r>
      <w:r w:rsidR="005F6560">
        <w:t xml:space="preserve"> </w:t>
      </w:r>
    </w:p>
    <w:p w14:paraId="3B6243E3" w14:textId="6EDB16C8" w:rsidR="005F6560" w:rsidRDefault="003F52CB" w:rsidP="00A04619">
      <w:pPr>
        <w:pStyle w:val="ListParagraph"/>
        <w:numPr>
          <w:ilvl w:val="0"/>
          <w:numId w:val="17"/>
        </w:numPr>
        <w:ind w:left="714" w:hanging="357"/>
        <w:contextualSpacing w:val="0"/>
      </w:pPr>
      <w:r>
        <w:lastRenderedPageBreak/>
        <w:t>P</w:t>
      </w:r>
      <w:r w:rsidR="005F6560">
        <w:t xml:space="preserve">roviders were allowed </w:t>
      </w:r>
      <w:r w:rsidR="00B825FE" w:rsidDel="003E72FC">
        <w:t>4</w:t>
      </w:r>
      <w:r w:rsidR="00B825FE">
        <w:t xml:space="preserve"> weeks</w:t>
      </w:r>
      <w:r w:rsidR="005F6560">
        <w:t xml:space="preserve"> to provide the required documentation</w:t>
      </w:r>
      <w:r w:rsidR="003B48DD">
        <w:t>.</w:t>
      </w:r>
      <w:r w:rsidR="005F6560">
        <w:t xml:space="preserve"> </w:t>
      </w:r>
      <w:r w:rsidR="003B48DD">
        <w:t>W</w:t>
      </w:r>
      <w:r w:rsidR="005F6560">
        <w:t>here applicable</w:t>
      </w:r>
      <w:r w:rsidR="00F17ACC">
        <w:t>,</w:t>
      </w:r>
      <w:r w:rsidR="005F6560">
        <w:t xml:space="preserve"> and reasonable, extensions were granted</w:t>
      </w:r>
      <w:r w:rsidR="00F95055" w:rsidRPr="003F52CB">
        <w:t>.</w:t>
      </w:r>
      <w:r w:rsidR="005F6560">
        <w:t xml:space="preserve"> </w:t>
      </w:r>
    </w:p>
    <w:p w14:paraId="43D3251F" w14:textId="6605ECF7" w:rsidR="005F6560" w:rsidRPr="00BC6B65" w:rsidRDefault="003F52CB" w:rsidP="00A04619">
      <w:pPr>
        <w:pStyle w:val="ListParagraph"/>
        <w:numPr>
          <w:ilvl w:val="0"/>
          <w:numId w:val="17"/>
        </w:numPr>
        <w:ind w:left="714" w:hanging="357"/>
        <w:contextualSpacing w:val="0"/>
      </w:pPr>
      <w:r>
        <w:t>P</w:t>
      </w:r>
      <w:r w:rsidR="005F6560">
        <w:t xml:space="preserve">roviders had the opportunity to clarify the required documentation with </w:t>
      </w:r>
      <w:r w:rsidR="00905066">
        <w:t>R</w:t>
      </w:r>
      <w:r w:rsidR="00AF6D01">
        <w:t xml:space="preserve">eview </w:t>
      </w:r>
      <w:r w:rsidR="00AF6D01" w:rsidRPr="003F52CB">
        <w:t>officers</w:t>
      </w:r>
      <w:r w:rsidR="00F95055" w:rsidRPr="003F52CB">
        <w:t>.</w:t>
      </w:r>
      <w:r w:rsidR="005F6560">
        <w:t xml:space="preserve"> </w:t>
      </w:r>
    </w:p>
    <w:p w14:paraId="1643DEF2" w14:textId="0C60B8BE" w:rsidR="005F6560" w:rsidRPr="00807372" w:rsidRDefault="003F52CB" w:rsidP="00A04619">
      <w:pPr>
        <w:pStyle w:val="ListParagraph"/>
        <w:numPr>
          <w:ilvl w:val="0"/>
          <w:numId w:val="17"/>
        </w:numPr>
        <w:ind w:left="714" w:hanging="357"/>
        <w:contextualSpacing w:val="0"/>
      </w:pPr>
      <w:r>
        <w:t>T</w:t>
      </w:r>
      <w:r w:rsidR="005F6560" w:rsidRPr="00807372">
        <w:t xml:space="preserve">he Review </w:t>
      </w:r>
      <w:r w:rsidR="00822954">
        <w:t>t</w:t>
      </w:r>
      <w:r w:rsidR="005F6560" w:rsidRPr="00807372">
        <w:t xml:space="preserve">eam followed up by phone and email </w:t>
      </w:r>
      <w:r w:rsidR="005F6560">
        <w:t xml:space="preserve">with </w:t>
      </w:r>
      <w:r w:rsidR="005F6560" w:rsidRPr="00807372">
        <w:t xml:space="preserve">any providers who did not provide an email read receipt or acknowledgement of email to confirm contact details and receipt of </w:t>
      </w:r>
      <w:r w:rsidR="005F6560" w:rsidRPr="003F52CB">
        <w:t>information</w:t>
      </w:r>
      <w:r w:rsidR="00F95055" w:rsidRPr="003F52CB">
        <w:t>.</w:t>
      </w:r>
      <w:r w:rsidR="005F6560" w:rsidRPr="00807372">
        <w:t> </w:t>
      </w:r>
    </w:p>
    <w:p w14:paraId="44CCA4BC" w14:textId="759C11E9" w:rsidR="005F6560" w:rsidRPr="00285742" w:rsidRDefault="003F52CB" w:rsidP="00A04619">
      <w:pPr>
        <w:pStyle w:val="ListParagraph"/>
        <w:numPr>
          <w:ilvl w:val="0"/>
          <w:numId w:val="17"/>
        </w:numPr>
        <w:ind w:left="714" w:hanging="357"/>
        <w:contextualSpacing w:val="0"/>
      </w:pPr>
      <w:r>
        <w:t>A</w:t>
      </w:r>
      <w:r w:rsidR="005F6560" w:rsidRPr="00807372">
        <w:t xml:space="preserve"> draft </w:t>
      </w:r>
      <w:r w:rsidR="00560F8B">
        <w:t>r</w:t>
      </w:r>
      <w:r w:rsidR="005F6560" w:rsidRPr="00807372">
        <w:t xml:space="preserve">eport was provided following analysis of providers’ </w:t>
      </w:r>
      <w:r w:rsidR="005F6560" w:rsidRPr="00BC6B65">
        <w:t xml:space="preserve">documentation and </w:t>
      </w:r>
      <w:r w:rsidR="005F6560" w:rsidRPr="00B616D3">
        <w:t xml:space="preserve">comparison against data held </w:t>
      </w:r>
      <w:r w:rsidR="005F6560">
        <w:t>by</w:t>
      </w:r>
      <w:r w:rsidR="005F6560" w:rsidRPr="00B616D3">
        <w:t xml:space="preserve"> the department</w:t>
      </w:r>
      <w:r w:rsidR="00F95055" w:rsidRPr="003F52CB">
        <w:t>.</w:t>
      </w:r>
    </w:p>
    <w:p w14:paraId="79D88A53" w14:textId="7F67FD05" w:rsidR="005F6560" w:rsidRPr="00807372" w:rsidRDefault="003F52CB" w:rsidP="00A04619">
      <w:pPr>
        <w:pStyle w:val="ListParagraph"/>
        <w:numPr>
          <w:ilvl w:val="0"/>
          <w:numId w:val="17"/>
        </w:numPr>
        <w:ind w:left="714" w:hanging="357"/>
        <w:contextualSpacing w:val="0"/>
      </w:pPr>
      <w:r>
        <w:t>E</w:t>
      </w:r>
      <w:r w:rsidR="005F6560" w:rsidRPr="00807372">
        <w:t>xit meetings were offered</w:t>
      </w:r>
      <w:r w:rsidR="005F6560" w:rsidRPr="00373925">
        <w:t xml:space="preserve"> </w:t>
      </w:r>
      <w:r w:rsidR="005F6560">
        <w:t>to all providers</w:t>
      </w:r>
      <w:r w:rsidR="00236FA0">
        <w:t>,</w:t>
      </w:r>
      <w:r w:rsidR="005F6560">
        <w:t xml:space="preserve"> which gave providers opportunity to query the findings and recommendations in the </w:t>
      </w:r>
      <w:r w:rsidR="00044414">
        <w:t xml:space="preserve">draft </w:t>
      </w:r>
      <w:r w:rsidR="00414359">
        <w:t>r</w:t>
      </w:r>
      <w:r w:rsidR="005F6560">
        <w:t>eport</w:t>
      </w:r>
      <w:r w:rsidR="00F95055" w:rsidRPr="003F52CB">
        <w:t>.</w:t>
      </w:r>
      <w:r w:rsidR="005F6560">
        <w:t xml:space="preserve"> </w:t>
      </w:r>
      <w:r w:rsidR="005F6560" w:rsidRPr="00807372">
        <w:t> </w:t>
      </w:r>
    </w:p>
    <w:p w14:paraId="033F7DAE" w14:textId="53629FE0" w:rsidR="005F6560" w:rsidRPr="00807372" w:rsidRDefault="003F52CB" w:rsidP="00A04619">
      <w:pPr>
        <w:pStyle w:val="ListParagraph"/>
        <w:numPr>
          <w:ilvl w:val="0"/>
          <w:numId w:val="17"/>
        </w:numPr>
        <w:ind w:left="714" w:hanging="357"/>
        <w:contextualSpacing w:val="0"/>
      </w:pPr>
      <w:r>
        <w:t>P</w:t>
      </w:r>
      <w:r w:rsidR="005F6560" w:rsidRPr="0057272B">
        <w:t xml:space="preserve">roviders were </w:t>
      </w:r>
      <w:r w:rsidR="005F6560" w:rsidRPr="005B4421">
        <w:t xml:space="preserve">given </w:t>
      </w:r>
      <w:r w:rsidR="005F6560" w:rsidRPr="002545D6">
        <w:t>the opportunity to</w:t>
      </w:r>
      <w:r w:rsidR="005F6560" w:rsidRPr="00807372">
        <w:t xml:space="preserve"> provide a management response to the draft</w:t>
      </w:r>
      <w:r w:rsidR="005F6560" w:rsidRPr="00BC6B65">
        <w:t xml:space="preserve"> report</w:t>
      </w:r>
      <w:r w:rsidR="00100721">
        <w:t xml:space="preserve"> </w:t>
      </w:r>
      <w:r w:rsidR="0088161B">
        <w:t xml:space="preserve">findings </w:t>
      </w:r>
      <w:r w:rsidR="00100721">
        <w:t xml:space="preserve">within </w:t>
      </w:r>
      <w:r w:rsidR="00D446D6" w:rsidDel="003E72FC">
        <w:t>3</w:t>
      </w:r>
      <w:r w:rsidR="00D446D6">
        <w:t xml:space="preserve"> weeks of the date of the draft repor</w:t>
      </w:r>
      <w:r w:rsidR="00D446D6" w:rsidRPr="003F52CB">
        <w:t>t</w:t>
      </w:r>
      <w:r w:rsidR="00F95055" w:rsidRPr="003F52CB">
        <w:t>.</w:t>
      </w:r>
      <w:r w:rsidR="005F6560" w:rsidRPr="00807372">
        <w:t>  </w:t>
      </w:r>
    </w:p>
    <w:p w14:paraId="35C52280" w14:textId="4C5C5422" w:rsidR="005F6560" w:rsidRPr="00807372" w:rsidRDefault="00713D9A" w:rsidP="00A04619">
      <w:pPr>
        <w:pStyle w:val="ListParagraph"/>
        <w:numPr>
          <w:ilvl w:val="0"/>
          <w:numId w:val="17"/>
        </w:numPr>
        <w:ind w:left="714" w:hanging="357"/>
        <w:contextualSpacing w:val="0"/>
      </w:pPr>
      <w:r>
        <w:t>R</w:t>
      </w:r>
      <w:r w:rsidR="005F6560" w:rsidRPr="00807372">
        <w:t xml:space="preserve">eview </w:t>
      </w:r>
      <w:r w:rsidR="000B39A6">
        <w:t>o</w:t>
      </w:r>
      <w:r w:rsidR="005F6560" w:rsidRPr="00807372">
        <w:t xml:space="preserve">fficers were available to provide </w:t>
      </w:r>
      <w:r w:rsidR="003D3C0B">
        <w:t xml:space="preserve">clarification </w:t>
      </w:r>
      <w:r w:rsidR="00A873F9">
        <w:t>and correct any factual errors</w:t>
      </w:r>
      <w:r w:rsidR="005F6560" w:rsidRPr="00807372">
        <w:t xml:space="preserve"> throughout the Review proces</w:t>
      </w:r>
      <w:r w:rsidR="005F6560" w:rsidRPr="003F52CB">
        <w:t>s</w:t>
      </w:r>
      <w:r w:rsidR="00F95055" w:rsidRPr="003F52CB">
        <w:t>.</w:t>
      </w:r>
      <w:r w:rsidR="005F6560" w:rsidRPr="00807372">
        <w:t> </w:t>
      </w:r>
    </w:p>
    <w:p w14:paraId="66C95B5F" w14:textId="099C4658" w:rsidR="005F6560" w:rsidRDefault="003F52CB" w:rsidP="00A04619">
      <w:pPr>
        <w:pStyle w:val="ListParagraph"/>
        <w:numPr>
          <w:ilvl w:val="0"/>
          <w:numId w:val="17"/>
        </w:numPr>
        <w:ind w:left="714" w:hanging="357"/>
        <w:contextualSpacing w:val="0"/>
      </w:pPr>
      <w:r>
        <w:t>A</w:t>
      </w:r>
      <w:r w:rsidR="005F6560" w:rsidRPr="00807372">
        <w:t>n internal dispute resolution process was available</w:t>
      </w:r>
      <w:r w:rsidR="00CF134B" w:rsidRPr="00CF134B">
        <w:t xml:space="preserve"> to address any complaints about the Review process, and/or </w:t>
      </w:r>
      <w:r w:rsidR="00742146">
        <w:t xml:space="preserve">any </w:t>
      </w:r>
      <w:r w:rsidR="00CF134B" w:rsidRPr="00CF134B">
        <w:t xml:space="preserve">civil penalties that </w:t>
      </w:r>
      <w:r w:rsidR="00742146">
        <w:t>may have been</w:t>
      </w:r>
      <w:r w:rsidR="00CF134B" w:rsidRPr="00CF134B">
        <w:t xml:space="preserve"> applied for not participating in </w:t>
      </w:r>
      <w:r w:rsidR="00E83109">
        <w:t>the</w:t>
      </w:r>
      <w:r w:rsidR="00E83109" w:rsidRPr="00CF134B">
        <w:t xml:space="preserve"> </w:t>
      </w:r>
      <w:r w:rsidR="00E83109">
        <w:t>R</w:t>
      </w:r>
      <w:r w:rsidR="00CF134B" w:rsidRPr="00CF134B">
        <w:t>evie</w:t>
      </w:r>
      <w:r w:rsidR="00CF134B" w:rsidRPr="003F52CB">
        <w:t>w</w:t>
      </w:r>
      <w:r w:rsidR="00F95055" w:rsidRPr="003F52CB">
        <w:t>.</w:t>
      </w:r>
    </w:p>
    <w:p w14:paraId="58367865" w14:textId="3B5A22F5" w:rsidR="00F90CFF" w:rsidRPr="00807372" w:rsidRDefault="00414CA1" w:rsidP="00DA39B7">
      <w:pPr>
        <w:spacing w:before="0" w:after="0" w:line="240" w:lineRule="auto"/>
      </w:pPr>
      <w:r>
        <w:br w:type="page"/>
      </w:r>
    </w:p>
    <w:p w14:paraId="0F7EAD59" w14:textId="72523ACC" w:rsidR="005F6560" w:rsidRPr="00BA3578" w:rsidRDefault="00A43FCB" w:rsidP="005F6560">
      <w:pPr>
        <w:pStyle w:val="Heading1"/>
      </w:pPr>
      <w:bookmarkStart w:id="24" w:name="_Findings_and_Observations"/>
      <w:bookmarkStart w:id="25" w:name="_Toc145075339"/>
      <w:bookmarkStart w:id="26" w:name="_Hlk133230141"/>
      <w:bookmarkEnd w:id="24"/>
      <w:r>
        <w:lastRenderedPageBreak/>
        <w:t>Review Findings</w:t>
      </w:r>
      <w:bookmarkEnd w:id="25"/>
    </w:p>
    <w:p w14:paraId="49729A49" w14:textId="77777777" w:rsidR="0016190E" w:rsidRPr="00074013" w:rsidRDefault="0016190E" w:rsidP="0016190E">
      <w:pPr>
        <w:pStyle w:val="PullOut"/>
        <w:spacing w:before="0" w:after="0"/>
        <w:rPr>
          <w:sz w:val="36"/>
          <w:szCs w:val="36"/>
        </w:rPr>
      </w:pPr>
      <w:bookmarkStart w:id="27" w:name="_Toc132892538"/>
      <w:bookmarkEnd w:id="26"/>
      <w:r w:rsidRPr="00074013">
        <w:rPr>
          <w:sz w:val="36"/>
          <w:szCs w:val="36"/>
        </w:rPr>
        <w:t xml:space="preserve">Key Points </w:t>
      </w:r>
    </w:p>
    <w:p w14:paraId="117B8014" w14:textId="36465BFE" w:rsidR="006D1A9D" w:rsidRPr="00074013" w:rsidRDefault="004C7D5F" w:rsidP="00A67164">
      <w:pPr>
        <w:pStyle w:val="PullOut"/>
        <w:numPr>
          <w:ilvl w:val="0"/>
          <w:numId w:val="40"/>
        </w:numPr>
        <w:spacing w:before="0" w:after="0"/>
        <w:ind w:left="357" w:hanging="357"/>
        <w:rPr>
          <w:b w:val="0"/>
          <w:bCs/>
          <w:sz w:val="24"/>
        </w:rPr>
      </w:pPr>
      <w:r w:rsidRPr="00074013">
        <w:rPr>
          <w:b w:val="0"/>
          <w:bCs/>
          <w:sz w:val="24"/>
        </w:rPr>
        <w:t xml:space="preserve">When the Review </w:t>
      </w:r>
      <w:r w:rsidR="005810C5" w:rsidRPr="00074013">
        <w:rPr>
          <w:b w:val="0"/>
          <w:bCs/>
          <w:sz w:val="24"/>
        </w:rPr>
        <w:t>commenced</w:t>
      </w:r>
      <w:r w:rsidRPr="00074013">
        <w:rPr>
          <w:b w:val="0"/>
          <w:bCs/>
          <w:sz w:val="24"/>
        </w:rPr>
        <w:t xml:space="preserve">, </w:t>
      </w:r>
      <w:r w:rsidR="004E2B95">
        <w:rPr>
          <w:b w:val="0"/>
          <w:bCs/>
          <w:sz w:val="24"/>
        </w:rPr>
        <w:t>7 out of 44 (</w:t>
      </w:r>
      <w:r w:rsidR="004A2514" w:rsidRPr="00074013">
        <w:rPr>
          <w:b w:val="0"/>
          <w:bCs/>
          <w:sz w:val="24"/>
        </w:rPr>
        <w:t>16</w:t>
      </w:r>
      <w:r w:rsidRPr="00074013">
        <w:rPr>
          <w:b w:val="0"/>
          <w:bCs/>
          <w:sz w:val="24"/>
        </w:rPr>
        <w:t>%</w:t>
      </w:r>
      <w:r w:rsidR="004E2B95">
        <w:rPr>
          <w:b w:val="0"/>
          <w:bCs/>
          <w:sz w:val="24"/>
        </w:rPr>
        <w:t>)</w:t>
      </w:r>
      <w:r w:rsidRPr="00074013">
        <w:rPr>
          <w:b w:val="0"/>
          <w:bCs/>
          <w:sz w:val="24"/>
        </w:rPr>
        <w:t xml:space="preserve"> selected providers had </w:t>
      </w:r>
      <w:r w:rsidR="004A2514" w:rsidRPr="00074013">
        <w:rPr>
          <w:b w:val="0"/>
          <w:bCs/>
          <w:sz w:val="24"/>
        </w:rPr>
        <w:t xml:space="preserve">no </w:t>
      </w:r>
      <w:r w:rsidRPr="00074013">
        <w:rPr>
          <w:b w:val="0"/>
          <w:bCs/>
          <w:sz w:val="24"/>
        </w:rPr>
        <w:t>discrepanc</w:t>
      </w:r>
      <w:r w:rsidR="006120A8" w:rsidRPr="00074013">
        <w:rPr>
          <w:b w:val="0"/>
          <w:bCs/>
          <w:sz w:val="24"/>
        </w:rPr>
        <w:t>ies</w:t>
      </w:r>
      <w:r w:rsidRPr="00074013">
        <w:rPr>
          <w:b w:val="0"/>
          <w:bCs/>
          <w:sz w:val="24"/>
        </w:rPr>
        <w:t xml:space="preserve"> between what they reported to the Review </w:t>
      </w:r>
      <w:r w:rsidR="005169D1" w:rsidRPr="00074013">
        <w:rPr>
          <w:b w:val="0"/>
          <w:bCs/>
          <w:sz w:val="24"/>
        </w:rPr>
        <w:t xml:space="preserve">and what was recorded by Services Australia </w:t>
      </w:r>
      <w:r w:rsidRPr="00074013">
        <w:rPr>
          <w:b w:val="0"/>
          <w:bCs/>
          <w:sz w:val="24"/>
        </w:rPr>
        <w:t xml:space="preserve">(that is, </w:t>
      </w:r>
      <w:r w:rsidR="0003149B" w:rsidRPr="00074013">
        <w:rPr>
          <w:b w:val="0"/>
          <w:bCs/>
          <w:sz w:val="24"/>
        </w:rPr>
        <w:t>37</w:t>
      </w:r>
      <w:r w:rsidRPr="00074013">
        <w:rPr>
          <w:b w:val="0"/>
          <w:bCs/>
          <w:sz w:val="24"/>
        </w:rPr>
        <w:t xml:space="preserve"> providers had discrepancies)</w:t>
      </w:r>
      <w:r w:rsidR="009E1FBA" w:rsidRPr="00074013">
        <w:rPr>
          <w:b w:val="0"/>
          <w:bCs/>
          <w:sz w:val="24"/>
        </w:rPr>
        <w:t>.</w:t>
      </w:r>
    </w:p>
    <w:p w14:paraId="0912D889" w14:textId="188E6E26" w:rsidR="00A67164" w:rsidRPr="00074013" w:rsidRDefault="004C7D5F" w:rsidP="00BC6676">
      <w:pPr>
        <w:pStyle w:val="PullOut"/>
        <w:numPr>
          <w:ilvl w:val="0"/>
          <w:numId w:val="40"/>
        </w:numPr>
        <w:spacing w:before="0" w:after="0"/>
        <w:ind w:left="357" w:hanging="357"/>
        <w:rPr>
          <w:sz w:val="24"/>
        </w:rPr>
      </w:pPr>
      <w:r w:rsidRPr="00074013">
        <w:rPr>
          <w:b w:val="0"/>
          <w:bCs/>
          <w:sz w:val="24"/>
        </w:rPr>
        <w:t xml:space="preserve">By the end of the Review, </w:t>
      </w:r>
      <w:r w:rsidR="00A67164" w:rsidRPr="00074013">
        <w:rPr>
          <w:b w:val="0"/>
          <w:bCs/>
          <w:sz w:val="24"/>
        </w:rPr>
        <w:t>2</w:t>
      </w:r>
      <w:r w:rsidR="00C826BA" w:rsidRPr="00074013">
        <w:rPr>
          <w:b w:val="0"/>
          <w:bCs/>
          <w:sz w:val="24"/>
        </w:rPr>
        <w:t>4</w:t>
      </w:r>
      <w:r w:rsidR="00A67164" w:rsidRPr="00074013">
        <w:rPr>
          <w:b w:val="0"/>
          <w:bCs/>
          <w:sz w:val="24"/>
        </w:rPr>
        <w:t xml:space="preserve"> </w:t>
      </w:r>
      <w:r w:rsidR="002778D9">
        <w:rPr>
          <w:b w:val="0"/>
          <w:bCs/>
          <w:sz w:val="24"/>
        </w:rPr>
        <w:t xml:space="preserve">out </w:t>
      </w:r>
      <w:r w:rsidR="00BC6676" w:rsidRPr="00074013">
        <w:rPr>
          <w:b w:val="0"/>
          <w:bCs/>
          <w:sz w:val="24"/>
        </w:rPr>
        <w:t xml:space="preserve">of </w:t>
      </w:r>
      <w:r w:rsidR="00A67164" w:rsidRPr="00074013">
        <w:rPr>
          <w:b w:val="0"/>
          <w:bCs/>
          <w:sz w:val="24"/>
        </w:rPr>
        <w:t>44 (</w:t>
      </w:r>
      <w:r w:rsidR="00CC497E" w:rsidRPr="00074013">
        <w:rPr>
          <w:b w:val="0"/>
          <w:bCs/>
          <w:sz w:val="24"/>
        </w:rPr>
        <w:t>5</w:t>
      </w:r>
      <w:r w:rsidR="00A67164" w:rsidRPr="00074013">
        <w:rPr>
          <w:b w:val="0"/>
          <w:bCs/>
          <w:sz w:val="24"/>
        </w:rPr>
        <w:t xml:space="preserve">5%) </w:t>
      </w:r>
      <w:r w:rsidR="002778D9" w:rsidRPr="00074013">
        <w:rPr>
          <w:b w:val="0"/>
          <w:bCs/>
          <w:sz w:val="24"/>
        </w:rPr>
        <w:t xml:space="preserve">providers </w:t>
      </w:r>
      <w:r w:rsidR="00A67164" w:rsidRPr="00074013">
        <w:rPr>
          <w:b w:val="0"/>
          <w:bCs/>
          <w:sz w:val="24"/>
        </w:rPr>
        <w:t>had no variances.</w:t>
      </w:r>
      <w:r w:rsidR="00A67164" w:rsidRPr="00074013">
        <w:rPr>
          <w:bCs/>
          <w:sz w:val="24"/>
        </w:rPr>
        <w:t xml:space="preserve"> </w:t>
      </w:r>
    </w:p>
    <w:p w14:paraId="68864380" w14:textId="5AF9D588" w:rsidR="009E1FBA" w:rsidRPr="00074013" w:rsidRDefault="006365E0" w:rsidP="004C7D5F">
      <w:pPr>
        <w:pStyle w:val="PullOut"/>
        <w:numPr>
          <w:ilvl w:val="0"/>
          <w:numId w:val="40"/>
        </w:numPr>
        <w:spacing w:before="0" w:after="0"/>
        <w:ind w:left="357" w:hanging="357"/>
        <w:rPr>
          <w:b w:val="0"/>
          <w:bCs/>
          <w:sz w:val="24"/>
        </w:rPr>
      </w:pPr>
      <w:r w:rsidRPr="00074013">
        <w:rPr>
          <w:b w:val="0"/>
          <w:bCs/>
          <w:sz w:val="24"/>
        </w:rPr>
        <w:t>Similarly, o</w:t>
      </w:r>
      <w:r w:rsidR="009E1FBA" w:rsidRPr="00074013">
        <w:rPr>
          <w:b w:val="0"/>
          <w:bCs/>
          <w:sz w:val="24"/>
        </w:rPr>
        <w:t xml:space="preserve">f the 815 care recipients reviewed, </w:t>
      </w:r>
      <w:r w:rsidR="00402EA8" w:rsidRPr="00074013">
        <w:rPr>
          <w:b w:val="0"/>
          <w:bCs/>
          <w:sz w:val="24"/>
        </w:rPr>
        <w:t>618 (</w:t>
      </w:r>
      <w:r w:rsidR="007658A8" w:rsidRPr="00074013">
        <w:rPr>
          <w:b w:val="0"/>
          <w:bCs/>
          <w:sz w:val="24"/>
        </w:rPr>
        <w:t>76</w:t>
      </w:r>
      <w:r w:rsidR="009E1FBA" w:rsidRPr="00074013">
        <w:rPr>
          <w:b w:val="0"/>
          <w:bCs/>
          <w:sz w:val="24"/>
        </w:rPr>
        <w:t>%</w:t>
      </w:r>
      <w:r w:rsidR="007658A8" w:rsidRPr="00074013">
        <w:rPr>
          <w:b w:val="0"/>
          <w:bCs/>
          <w:sz w:val="24"/>
        </w:rPr>
        <w:t>)</w:t>
      </w:r>
      <w:r w:rsidR="009E1FBA" w:rsidRPr="00074013">
        <w:rPr>
          <w:b w:val="0"/>
          <w:bCs/>
          <w:sz w:val="24"/>
        </w:rPr>
        <w:t xml:space="preserve"> had </w:t>
      </w:r>
      <w:r w:rsidR="00427FB9" w:rsidRPr="00074013">
        <w:rPr>
          <w:b w:val="0"/>
          <w:bCs/>
          <w:sz w:val="24"/>
        </w:rPr>
        <w:t xml:space="preserve">no </w:t>
      </w:r>
      <w:r w:rsidR="009E1FBA" w:rsidRPr="00074013">
        <w:rPr>
          <w:b w:val="0"/>
          <w:bCs/>
          <w:sz w:val="24"/>
        </w:rPr>
        <w:t xml:space="preserve">variances between what was reported to the Review and </w:t>
      </w:r>
      <w:r w:rsidR="000E4727" w:rsidRPr="00074013">
        <w:rPr>
          <w:b w:val="0"/>
          <w:bCs/>
          <w:sz w:val="24"/>
        </w:rPr>
        <w:t xml:space="preserve">recorded by </w:t>
      </w:r>
      <w:r w:rsidR="009E1FBA" w:rsidRPr="00074013">
        <w:rPr>
          <w:b w:val="0"/>
          <w:bCs/>
          <w:sz w:val="24"/>
        </w:rPr>
        <w:t>Services Australia</w:t>
      </w:r>
      <w:r w:rsidR="000E4727" w:rsidRPr="00074013">
        <w:rPr>
          <w:b w:val="0"/>
          <w:bCs/>
          <w:sz w:val="24"/>
        </w:rPr>
        <w:t>.</w:t>
      </w:r>
      <w:r w:rsidR="009E1FBA" w:rsidRPr="00074013">
        <w:rPr>
          <w:b w:val="0"/>
          <w:bCs/>
          <w:sz w:val="24"/>
        </w:rPr>
        <w:t xml:space="preserve"> </w:t>
      </w:r>
      <w:r w:rsidR="004C7D5F" w:rsidRPr="00074013">
        <w:rPr>
          <w:b w:val="0"/>
          <w:bCs/>
          <w:sz w:val="24"/>
        </w:rPr>
        <w:t xml:space="preserve">This rose to </w:t>
      </w:r>
      <w:r w:rsidR="00113BA3" w:rsidRPr="00074013">
        <w:rPr>
          <w:b w:val="0"/>
          <w:sz w:val="24"/>
        </w:rPr>
        <w:t xml:space="preserve">702 care recipients </w:t>
      </w:r>
      <w:r w:rsidR="00840204" w:rsidRPr="00074013">
        <w:rPr>
          <w:b w:val="0"/>
          <w:bCs/>
          <w:sz w:val="24"/>
        </w:rPr>
        <w:t>(86%)</w:t>
      </w:r>
      <w:r w:rsidR="004C7D5F" w:rsidRPr="00074013">
        <w:rPr>
          <w:b w:val="0"/>
          <w:bCs/>
          <w:sz w:val="24"/>
        </w:rPr>
        <w:t xml:space="preserve"> by the end of the Review</w:t>
      </w:r>
      <w:r w:rsidR="001D2851" w:rsidRPr="00074013">
        <w:rPr>
          <w:b w:val="0"/>
          <w:sz w:val="24"/>
        </w:rPr>
        <w:t>.</w:t>
      </w:r>
      <w:r w:rsidR="001D2851" w:rsidRPr="00074013">
        <w:rPr>
          <w:b w:val="0"/>
          <w:bCs/>
          <w:sz w:val="24"/>
        </w:rPr>
        <w:t xml:space="preserve"> </w:t>
      </w:r>
    </w:p>
    <w:p w14:paraId="050B0CDD" w14:textId="23B7C45C" w:rsidR="001D2851" w:rsidRPr="00074013" w:rsidRDefault="0024527D" w:rsidP="0016190E">
      <w:pPr>
        <w:pStyle w:val="PullOut"/>
        <w:numPr>
          <w:ilvl w:val="0"/>
          <w:numId w:val="40"/>
        </w:numPr>
        <w:spacing w:before="0" w:after="0"/>
        <w:ind w:left="357" w:hanging="357"/>
        <w:rPr>
          <w:b w:val="0"/>
          <w:bCs/>
          <w:sz w:val="24"/>
        </w:rPr>
      </w:pPr>
      <w:r w:rsidRPr="00074013">
        <w:rPr>
          <w:b w:val="0"/>
          <w:bCs/>
          <w:sz w:val="24"/>
        </w:rPr>
        <w:t xml:space="preserve">Providers who </w:t>
      </w:r>
      <w:r w:rsidR="00F80454" w:rsidRPr="00074013">
        <w:rPr>
          <w:b w:val="0"/>
          <w:bCs/>
          <w:sz w:val="24"/>
        </w:rPr>
        <w:t>could not</w:t>
      </w:r>
      <w:r w:rsidRPr="00074013">
        <w:rPr>
          <w:b w:val="0"/>
          <w:bCs/>
          <w:sz w:val="24"/>
        </w:rPr>
        <w:t xml:space="preserve"> rectify </w:t>
      </w:r>
      <w:r w:rsidR="00F80454" w:rsidRPr="00074013">
        <w:rPr>
          <w:b w:val="0"/>
          <w:bCs/>
          <w:sz w:val="24"/>
        </w:rPr>
        <w:t>variances</w:t>
      </w:r>
      <w:r w:rsidRPr="00074013">
        <w:rPr>
          <w:b w:val="0"/>
          <w:bCs/>
          <w:sz w:val="24"/>
        </w:rPr>
        <w:t xml:space="preserve"> during the Review </w:t>
      </w:r>
      <w:r w:rsidR="00F80454" w:rsidRPr="00074013">
        <w:rPr>
          <w:b w:val="0"/>
          <w:bCs/>
          <w:sz w:val="24"/>
        </w:rPr>
        <w:t xml:space="preserve">were </w:t>
      </w:r>
      <w:r w:rsidR="005169D1" w:rsidRPr="00074013">
        <w:rPr>
          <w:b w:val="0"/>
          <w:bCs/>
          <w:sz w:val="24"/>
        </w:rPr>
        <w:t xml:space="preserve">asked </w:t>
      </w:r>
      <w:r w:rsidR="00F80454" w:rsidRPr="00074013">
        <w:rPr>
          <w:b w:val="0"/>
          <w:bCs/>
          <w:sz w:val="24"/>
        </w:rPr>
        <w:t xml:space="preserve">to </w:t>
      </w:r>
      <w:r w:rsidRPr="00074013">
        <w:rPr>
          <w:b w:val="0"/>
          <w:bCs/>
          <w:sz w:val="24"/>
        </w:rPr>
        <w:t>actively work with Services Australia to do so</w:t>
      </w:r>
      <w:r w:rsidR="004C7D5F" w:rsidRPr="00074013">
        <w:rPr>
          <w:b w:val="0"/>
          <w:bCs/>
          <w:sz w:val="24"/>
        </w:rPr>
        <w:t xml:space="preserve"> and provide evidence to the </w:t>
      </w:r>
      <w:r w:rsidR="00EE0625" w:rsidRPr="00074013">
        <w:rPr>
          <w:b w:val="0"/>
          <w:bCs/>
          <w:sz w:val="24"/>
        </w:rPr>
        <w:t>Program Assurance C</w:t>
      </w:r>
      <w:r w:rsidR="004C7D5F" w:rsidRPr="00074013">
        <w:rPr>
          <w:b w:val="0"/>
          <w:bCs/>
          <w:sz w:val="24"/>
        </w:rPr>
        <w:t>ompliance team of having done so</w:t>
      </w:r>
      <w:r w:rsidRPr="00074013">
        <w:rPr>
          <w:b w:val="0"/>
          <w:bCs/>
          <w:sz w:val="24"/>
        </w:rPr>
        <w:t>.</w:t>
      </w:r>
    </w:p>
    <w:p w14:paraId="6F3E219A" w14:textId="4A1EC7B1" w:rsidR="004C7D5F" w:rsidRPr="00074013" w:rsidRDefault="00C3768E" w:rsidP="0016190E">
      <w:pPr>
        <w:pStyle w:val="PullOut"/>
        <w:numPr>
          <w:ilvl w:val="0"/>
          <w:numId w:val="40"/>
        </w:numPr>
        <w:spacing w:before="0" w:after="0"/>
        <w:ind w:left="357" w:hanging="357"/>
        <w:rPr>
          <w:b w:val="0"/>
          <w:bCs/>
          <w:sz w:val="24"/>
        </w:rPr>
      </w:pPr>
      <w:r w:rsidRPr="00074013">
        <w:rPr>
          <w:b w:val="0"/>
          <w:bCs/>
          <w:sz w:val="24"/>
        </w:rPr>
        <w:t xml:space="preserve">Based on </w:t>
      </w:r>
      <w:r w:rsidR="004C7D5F" w:rsidRPr="00074013">
        <w:rPr>
          <w:b w:val="0"/>
          <w:bCs/>
          <w:sz w:val="24"/>
        </w:rPr>
        <w:t xml:space="preserve">supplied </w:t>
      </w:r>
      <w:r w:rsidRPr="00074013">
        <w:rPr>
          <w:b w:val="0"/>
          <w:bCs/>
          <w:sz w:val="24"/>
        </w:rPr>
        <w:t xml:space="preserve">financial </w:t>
      </w:r>
      <w:r w:rsidR="003D5935" w:rsidRPr="00074013">
        <w:rPr>
          <w:b w:val="0"/>
          <w:bCs/>
          <w:sz w:val="24"/>
        </w:rPr>
        <w:t>information</w:t>
      </w:r>
      <w:r w:rsidRPr="00074013">
        <w:rPr>
          <w:b w:val="0"/>
          <w:bCs/>
          <w:sz w:val="24"/>
        </w:rPr>
        <w:t xml:space="preserve">, </w:t>
      </w:r>
      <w:r w:rsidR="00541233" w:rsidRPr="00074013">
        <w:rPr>
          <w:b w:val="0"/>
          <w:bCs/>
          <w:sz w:val="24"/>
        </w:rPr>
        <w:t>most</w:t>
      </w:r>
      <w:r w:rsidR="000021DB" w:rsidRPr="00074013">
        <w:rPr>
          <w:b w:val="0"/>
          <w:bCs/>
          <w:sz w:val="24"/>
        </w:rPr>
        <w:t xml:space="preserve"> providers </w:t>
      </w:r>
      <w:r w:rsidRPr="00074013">
        <w:rPr>
          <w:b w:val="0"/>
          <w:bCs/>
          <w:sz w:val="24"/>
        </w:rPr>
        <w:t>demonstrated</w:t>
      </w:r>
      <w:r w:rsidR="000021DB" w:rsidRPr="00074013">
        <w:rPr>
          <w:b w:val="0"/>
          <w:bCs/>
          <w:sz w:val="24"/>
        </w:rPr>
        <w:t xml:space="preserve"> </w:t>
      </w:r>
      <w:r w:rsidR="00F80454" w:rsidRPr="00074013">
        <w:rPr>
          <w:b w:val="0"/>
          <w:bCs/>
          <w:sz w:val="24"/>
        </w:rPr>
        <w:t xml:space="preserve">an ability to </w:t>
      </w:r>
      <w:r w:rsidRPr="00074013">
        <w:rPr>
          <w:b w:val="0"/>
          <w:bCs/>
          <w:sz w:val="24"/>
        </w:rPr>
        <w:t xml:space="preserve">return the Commonwealth portion of unspent funds </w:t>
      </w:r>
      <w:r w:rsidR="00E83A87" w:rsidRPr="00074013">
        <w:rPr>
          <w:b w:val="0"/>
          <w:bCs/>
          <w:sz w:val="24"/>
        </w:rPr>
        <w:t>for all care recipients</w:t>
      </w:r>
      <w:r w:rsidR="0061449A" w:rsidRPr="00074013">
        <w:rPr>
          <w:b w:val="0"/>
          <w:bCs/>
          <w:sz w:val="24"/>
        </w:rPr>
        <w:t>,</w:t>
      </w:r>
      <w:r w:rsidR="00E83A87" w:rsidRPr="00074013">
        <w:rPr>
          <w:b w:val="0"/>
          <w:bCs/>
          <w:sz w:val="24"/>
        </w:rPr>
        <w:t xml:space="preserve"> </w:t>
      </w:r>
      <w:r w:rsidRPr="00074013">
        <w:rPr>
          <w:b w:val="0"/>
          <w:bCs/>
          <w:sz w:val="24"/>
        </w:rPr>
        <w:t xml:space="preserve">if required. </w:t>
      </w:r>
    </w:p>
    <w:p w14:paraId="5ACC4B00" w14:textId="0BA185F1" w:rsidR="00C27C02" w:rsidRPr="00074013" w:rsidRDefault="005169D1" w:rsidP="0016190E">
      <w:pPr>
        <w:pStyle w:val="PullOut"/>
        <w:numPr>
          <w:ilvl w:val="0"/>
          <w:numId w:val="40"/>
        </w:numPr>
        <w:spacing w:before="0" w:after="0"/>
        <w:ind w:left="357" w:hanging="357"/>
        <w:rPr>
          <w:b w:val="0"/>
          <w:bCs/>
          <w:sz w:val="24"/>
        </w:rPr>
      </w:pPr>
      <w:r w:rsidRPr="00074013">
        <w:rPr>
          <w:b w:val="0"/>
          <w:bCs/>
          <w:sz w:val="24"/>
        </w:rPr>
        <w:t xml:space="preserve">The </w:t>
      </w:r>
      <w:r w:rsidR="00B72E6E" w:rsidRPr="00074013">
        <w:rPr>
          <w:b w:val="0"/>
          <w:bCs/>
          <w:sz w:val="24"/>
        </w:rPr>
        <w:t xml:space="preserve">4 </w:t>
      </w:r>
      <w:r w:rsidR="004C7D5F" w:rsidRPr="00074013">
        <w:rPr>
          <w:b w:val="0"/>
          <w:bCs/>
          <w:sz w:val="24"/>
        </w:rPr>
        <w:t xml:space="preserve">providers who could not initially assure </w:t>
      </w:r>
      <w:r w:rsidR="005A517B">
        <w:rPr>
          <w:b w:val="0"/>
          <w:bCs/>
          <w:sz w:val="24"/>
        </w:rPr>
        <w:t xml:space="preserve">the Review team </w:t>
      </w:r>
      <w:r w:rsidR="004C7D5F" w:rsidRPr="00074013">
        <w:rPr>
          <w:b w:val="0"/>
          <w:bCs/>
          <w:sz w:val="24"/>
        </w:rPr>
        <w:t xml:space="preserve">of their financial capacity, worked with the Review </w:t>
      </w:r>
      <w:r w:rsidR="00D50D6E" w:rsidRPr="00074013">
        <w:rPr>
          <w:b w:val="0"/>
          <w:bCs/>
          <w:sz w:val="24"/>
        </w:rPr>
        <w:t>t</w:t>
      </w:r>
      <w:r w:rsidR="004C7D5F" w:rsidRPr="00074013">
        <w:rPr>
          <w:b w:val="0"/>
          <w:bCs/>
          <w:sz w:val="24"/>
        </w:rPr>
        <w:t xml:space="preserve">eam to eventually provide satisfactory evidence of being able to </w:t>
      </w:r>
      <w:r w:rsidR="004C7D5F" w:rsidRPr="00074013">
        <w:rPr>
          <w:b w:val="0"/>
          <w:color w:val="1E1545"/>
          <w:sz w:val="24"/>
        </w:rPr>
        <w:t>cover their Commonwealth</w:t>
      </w:r>
      <w:r w:rsidR="004C7D5F" w:rsidRPr="00074013">
        <w:rPr>
          <w:b w:val="0"/>
          <w:bCs/>
          <w:sz w:val="24"/>
        </w:rPr>
        <w:t xml:space="preserve"> unspent funds liability.</w:t>
      </w:r>
      <w:r w:rsidR="009138C7" w:rsidRPr="00074013">
        <w:rPr>
          <w:b w:val="0"/>
          <w:bCs/>
          <w:sz w:val="24"/>
        </w:rPr>
        <w:t xml:space="preserve"> </w:t>
      </w:r>
    </w:p>
    <w:p w14:paraId="6887DE92" w14:textId="3F728033" w:rsidR="004505F5" w:rsidRDefault="004505F5">
      <w:pPr>
        <w:spacing w:before="0" w:after="0" w:line="240" w:lineRule="auto"/>
        <w:rPr>
          <w:rFonts w:cs="Arial"/>
          <w:b/>
          <w:bCs/>
          <w:sz w:val="28"/>
        </w:rPr>
      </w:pPr>
      <w:r>
        <w:br w:type="page"/>
      </w:r>
    </w:p>
    <w:p w14:paraId="09CCF76B" w14:textId="0682F1EE" w:rsidR="005F6560" w:rsidRDefault="00884507" w:rsidP="00074013">
      <w:pPr>
        <w:pStyle w:val="Heading3"/>
      </w:pPr>
      <w:bookmarkStart w:id="28" w:name="_Toc145075340"/>
      <w:r>
        <w:lastRenderedPageBreak/>
        <w:t xml:space="preserve">Accuracy of </w:t>
      </w:r>
      <w:r w:rsidR="00877A20">
        <w:t xml:space="preserve">reported </w:t>
      </w:r>
      <w:r w:rsidR="005169D1">
        <w:t xml:space="preserve">Commonwealth </w:t>
      </w:r>
      <w:r w:rsidR="00877A20">
        <w:t>U</w:t>
      </w:r>
      <w:r w:rsidR="005F6560">
        <w:t>nspent Funds</w:t>
      </w:r>
      <w:bookmarkEnd w:id="27"/>
      <w:bookmarkEnd w:id="28"/>
    </w:p>
    <w:p w14:paraId="58021D2B" w14:textId="4C4CE977" w:rsidR="005F6560" w:rsidRDefault="008910E8" w:rsidP="004D6BD8">
      <w:pPr>
        <w:pStyle w:val="FigureTitle"/>
        <w:rPr>
          <w:b w:val="0"/>
          <w:bCs w:val="0"/>
        </w:rPr>
      </w:pPr>
      <w:r w:rsidRPr="008910E8">
        <w:rPr>
          <w:b w:val="0"/>
          <w:bCs w:val="0"/>
        </w:rPr>
        <w:t xml:space="preserve">Overall, the Review found variances </w:t>
      </w:r>
      <w:r w:rsidR="00CC497E">
        <w:rPr>
          <w:b w:val="0"/>
          <w:bCs w:val="0"/>
        </w:rPr>
        <w:t>in</w:t>
      </w:r>
      <w:r w:rsidR="00CC497E" w:rsidRPr="008910E8">
        <w:rPr>
          <w:b w:val="0"/>
          <w:bCs w:val="0"/>
        </w:rPr>
        <w:t xml:space="preserve"> </w:t>
      </w:r>
      <w:r w:rsidR="00C63582" w:rsidRPr="008910E8">
        <w:rPr>
          <w:b w:val="0"/>
          <w:bCs w:val="0"/>
        </w:rPr>
        <w:t xml:space="preserve">unspent funds </w:t>
      </w:r>
      <w:r w:rsidR="00CC497E">
        <w:rPr>
          <w:b w:val="0"/>
          <w:bCs w:val="0"/>
        </w:rPr>
        <w:t xml:space="preserve">amounts </w:t>
      </w:r>
      <w:r w:rsidRPr="008910E8">
        <w:rPr>
          <w:b w:val="0"/>
          <w:bCs w:val="0"/>
        </w:rPr>
        <w:t xml:space="preserve">between </w:t>
      </w:r>
      <w:r w:rsidR="00C63582">
        <w:rPr>
          <w:b w:val="0"/>
          <w:bCs w:val="0"/>
        </w:rPr>
        <w:t xml:space="preserve">what was </w:t>
      </w:r>
      <w:r w:rsidRPr="008910E8">
        <w:rPr>
          <w:b w:val="0"/>
          <w:bCs w:val="0"/>
        </w:rPr>
        <w:t xml:space="preserve">reported to the Review and recorded by Services Australia. These variances were </w:t>
      </w:r>
      <w:r w:rsidR="00877A20">
        <w:rPr>
          <w:b w:val="0"/>
          <w:bCs w:val="0"/>
        </w:rPr>
        <w:t>mostly</w:t>
      </w:r>
      <w:r w:rsidR="00877A20" w:rsidRPr="008910E8">
        <w:rPr>
          <w:b w:val="0"/>
          <w:bCs w:val="0"/>
        </w:rPr>
        <w:t xml:space="preserve"> </w:t>
      </w:r>
      <w:r w:rsidRPr="008910E8">
        <w:rPr>
          <w:b w:val="0"/>
          <w:bCs w:val="0"/>
        </w:rPr>
        <w:t xml:space="preserve">addressed </w:t>
      </w:r>
      <w:r w:rsidR="005906BB">
        <w:rPr>
          <w:b w:val="0"/>
          <w:bCs w:val="0"/>
        </w:rPr>
        <w:t>prior to the conclusion of the Review</w:t>
      </w:r>
      <w:r w:rsidRPr="008910E8">
        <w:rPr>
          <w:b w:val="0"/>
          <w:bCs w:val="0"/>
        </w:rPr>
        <w:t xml:space="preserve">. </w:t>
      </w:r>
    </w:p>
    <w:p w14:paraId="013C2A47" w14:textId="6E2F1CF5" w:rsidR="007145A7" w:rsidRPr="00E37590" w:rsidRDefault="007145A7" w:rsidP="007145A7">
      <w:pPr>
        <w:pStyle w:val="FigureTitle"/>
        <w:spacing w:after="0"/>
      </w:pPr>
      <w:bookmarkStart w:id="29" w:name="_Hlk134445816"/>
      <w:r w:rsidRPr="00E37590">
        <w:t xml:space="preserve">Figure </w:t>
      </w:r>
      <w:r w:rsidR="004E7C09">
        <w:t>3</w:t>
      </w:r>
      <w:r w:rsidR="005906BB">
        <w:t>.</w:t>
      </w:r>
      <w:r>
        <w:t xml:space="preserve"> Variances in Total Unspent Funds</w:t>
      </w:r>
    </w:p>
    <w:tbl>
      <w:tblPr>
        <w:tblStyle w:val="TableGrid"/>
        <w:tblW w:w="9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gridCol w:w="768"/>
      </w:tblGrid>
      <w:tr w:rsidR="00001CDB" w14:paraId="680770CC" w14:textId="77777777" w:rsidTr="00FE478F">
        <w:trPr>
          <w:trHeight w:val="4037"/>
        </w:trPr>
        <w:tc>
          <w:tcPr>
            <w:tcW w:w="5665" w:type="dxa"/>
          </w:tcPr>
          <w:p w14:paraId="7C2E8A6E" w14:textId="3DA56228" w:rsidR="007145A7" w:rsidRPr="008F233E" w:rsidRDefault="007145A7" w:rsidP="00FE478F">
            <w:pPr>
              <w:rPr>
                <w:rFonts w:cs="Arial"/>
                <w:b/>
                <w:color w:val="78BE43" w:themeColor="accent2"/>
                <w:sz w:val="28"/>
                <w:szCs w:val="28"/>
              </w:rPr>
            </w:pPr>
            <w:r w:rsidRPr="008F233E">
              <w:rPr>
                <w:noProof/>
                <w:color w:val="78BE43" w:themeColor="accent2"/>
                <w:shd w:val="clear" w:color="auto" w:fill="E6E6E6"/>
              </w:rPr>
              <w:drawing>
                <wp:inline distT="0" distB="0" distL="0" distR="0" wp14:anchorId="3B1F5322" wp14:editId="356A4F4C">
                  <wp:extent cx="5286375" cy="2371725"/>
                  <wp:effectExtent l="0" t="0" r="9525" b="9525"/>
                  <wp:docPr id="11" name="Chart 11" descr="A chart showing the variances in total unspent funds (comparison between data reported to the Review and Services Australia records)&#10;At the draft report stage, 37 had variances, and 7 did not.&#10;At the final report stage, 24 had variances, and 20 did not. ">
                    <a:extLst xmlns:a="http://schemas.openxmlformats.org/drawingml/2006/main">
                      <a:ext uri="{FF2B5EF4-FFF2-40B4-BE49-F238E27FC236}">
                        <a16:creationId xmlns:a16="http://schemas.microsoft.com/office/drawing/2014/main" id="{2431AB8B-0A8A-41C9-9E87-8871DB71F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3199" w:type="dxa"/>
          </w:tcPr>
          <w:p w14:paraId="2697FA3D" w14:textId="77777777" w:rsidR="007145A7" w:rsidRPr="008A1B3B" w:rsidRDefault="007145A7" w:rsidP="007145A7">
            <w:pPr>
              <w:rPr>
                <w:rFonts w:cs="Arial"/>
                <w:b/>
                <w:bCs/>
                <w:color w:val="002060"/>
              </w:rPr>
            </w:pPr>
          </w:p>
        </w:tc>
      </w:tr>
    </w:tbl>
    <w:p w14:paraId="574A5EAE" w14:textId="3310767F" w:rsidR="008A3C45" w:rsidRDefault="007145A7" w:rsidP="00A04619">
      <w:pPr>
        <w:spacing w:before="0" w:after="160"/>
      </w:pPr>
      <w:r>
        <w:t>As eviden</w:t>
      </w:r>
      <w:r w:rsidR="001E3682">
        <w:t>ced</w:t>
      </w:r>
      <w:r>
        <w:t xml:space="preserve"> from Figure </w:t>
      </w:r>
      <w:r w:rsidR="001E3682">
        <w:t>3</w:t>
      </w:r>
      <w:r>
        <w:t xml:space="preserve"> above, a</w:t>
      </w:r>
      <w:r w:rsidR="0040733B">
        <w:t xml:space="preserve">t the time of issuing the draft individual </w:t>
      </w:r>
      <w:r w:rsidR="00DC0145">
        <w:t xml:space="preserve">provider </w:t>
      </w:r>
      <w:r w:rsidR="0040733B">
        <w:t xml:space="preserve">reports, </w:t>
      </w:r>
      <w:r w:rsidR="003F2BCF">
        <w:t xml:space="preserve">the </w:t>
      </w:r>
      <w:r w:rsidR="00E4713E">
        <w:t>Review</w:t>
      </w:r>
      <w:r w:rsidR="003F2BCF">
        <w:t xml:space="preserve"> </w:t>
      </w:r>
      <w:r w:rsidR="006F2849">
        <w:t>t</w:t>
      </w:r>
      <w:r w:rsidR="003F2BCF">
        <w:t xml:space="preserve">eam identified </w:t>
      </w:r>
      <w:r w:rsidR="00EC5338">
        <w:t>37</w:t>
      </w:r>
      <w:r w:rsidR="003E72FC">
        <w:t xml:space="preserve"> </w:t>
      </w:r>
      <w:r w:rsidR="00FE25AE">
        <w:t xml:space="preserve">out </w:t>
      </w:r>
      <w:r w:rsidR="003E72FC">
        <w:t xml:space="preserve">of </w:t>
      </w:r>
      <w:r w:rsidR="00AD0335">
        <w:t>44</w:t>
      </w:r>
      <w:r w:rsidR="00EC5338">
        <w:t xml:space="preserve"> </w:t>
      </w:r>
      <w:r w:rsidR="006A372B">
        <w:t>(</w:t>
      </w:r>
      <w:r w:rsidR="00357C1F">
        <w:t xml:space="preserve">84%) </w:t>
      </w:r>
      <w:r w:rsidR="00601012">
        <w:t xml:space="preserve">providers </w:t>
      </w:r>
      <w:r w:rsidR="00AD0335">
        <w:t xml:space="preserve">with </w:t>
      </w:r>
      <w:r w:rsidR="00E4713E">
        <w:t>variances between w</w:t>
      </w:r>
      <w:r w:rsidR="0041031D">
        <w:t xml:space="preserve">hat they </w:t>
      </w:r>
      <w:r w:rsidR="00B35B58">
        <w:t xml:space="preserve">reported to the Review compared with </w:t>
      </w:r>
      <w:r w:rsidR="005169D1">
        <w:t xml:space="preserve">the </w:t>
      </w:r>
      <w:r w:rsidR="00B35B58">
        <w:t xml:space="preserve">amounts </w:t>
      </w:r>
      <w:r w:rsidR="005169D1">
        <w:t>recorded</w:t>
      </w:r>
      <w:r w:rsidR="003F1FAE">
        <w:t xml:space="preserve"> by Services Australia. </w:t>
      </w:r>
    </w:p>
    <w:p w14:paraId="79BE760E" w14:textId="4C032245" w:rsidR="009E3A9E" w:rsidRDefault="00712266" w:rsidP="00A04619">
      <w:pPr>
        <w:widowControl w:val="0"/>
        <w:spacing w:before="0" w:after="160"/>
      </w:pPr>
      <w:r>
        <w:t>Variances</w:t>
      </w:r>
      <w:r w:rsidR="001E3682">
        <w:t xml:space="preserve"> across all 44 providers</w:t>
      </w:r>
      <w:r>
        <w:t xml:space="preserve"> </w:t>
      </w:r>
      <w:r w:rsidR="00042F7A">
        <w:t>ranged considerably</w:t>
      </w:r>
      <w:r w:rsidR="005169D1">
        <w:t xml:space="preserve"> at the beginning of the Review</w:t>
      </w:r>
      <w:r w:rsidR="00042F7A">
        <w:t>, from</w:t>
      </w:r>
      <w:r w:rsidR="004F6CED">
        <w:t xml:space="preserve"> </w:t>
      </w:r>
      <w:r w:rsidR="00042F7A">
        <w:t>-$</w:t>
      </w:r>
      <w:r w:rsidR="005F6560">
        <w:t xml:space="preserve">211,987 to </w:t>
      </w:r>
      <w:r w:rsidR="00AD0335">
        <w:t>+</w:t>
      </w:r>
      <w:r w:rsidR="005F6560">
        <w:t>$409,350</w:t>
      </w:r>
      <w:r w:rsidR="003C22AF">
        <w:t xml:space="preserve">. </w:t>
      </w:r>
      <w:r w:rsidR="004973C9">
        <w:t xml:space="preserve"> </w:t>
      </w:r>
    </w:p>
    <w:p w14:paraId="1415A27E" w14:textId="2CF42070" w:rsidR="00B7314E" w:rsidRDefault="00FF3EE2" w:rsidP="00A04619">
      <w:pPr>
        <w:widowControl w:val="0"/>
        <w:spacing w:before="0" w:after="160"/>
      </w:pPr>
      <w:bookmarkStart w:id="30" w:name="_Hlk133931335"/>
      <w:r>
        <w:t xml:space="preserve">Following </w:t>
      </w:r>
      <w:r w:rsidR="005F6560">
        <w:t xml:space="preserve">concerted efforts by the </w:t>
      </w:r>
      <w:r w:rsidR="002D7758">
        <w:t>R</w:t>
      </w:r>
      <w:r w:rsidR="005F6560">
        <w:t xml:space="preserve">eview </w:t>
      </w:r>
      <w:r w:rsidR="006F2849">
        <w:t>t</w:t>
      </w:r>
      <w:r w:rsidR="005F6560">
        <w:t>eam through exit meetings, discussions</w:t>
      </w:r>
      <w:r w:rsidR="007D751E">
        <w:t>,</w:t>
      </w:r>
      <w:r w:rsidR="005F6560">
        <w:t xml:space="preserve"> and data error resolutions</w:t>
      </w:r>
      <w:r w:rsidR="007645FD">
        <w:rPr>
          <w:rStyle w:val="FootnoteReference"/>
        </w:rPr>
        <w:footnoteReference w:id="15"/>
      </w:r>
      <w:r w:rsidR="005F6560">
        <w:t xml:space="preserve">, 17 </w:t>
      </w:r>
      <w:r w:rsidR="002D7758">
        <w:t xml:space="preserve">of the 37 </w:t>
      </w:r>
      <w:r w:rsidR="008A5050">
        <w:t xml:space="preserve">(45%) </w:t>
      </w:r>
      <w:r w:rsidR="005F6560">
        <w:t xml:space="preserve">providers were able to </w:t>
      </w:r>
      <w:r w:rsidR="00F72800">
        <w:t>rectify the</w:t>
      </w:r>
      <w:r w:rsidR="00DA4695">
        <w:t xml:space="preserve"> variance</w:t>
      </w:r>
      <w:r w:rsidR="005B52AA">
        <w:t>s</w:t>
      </w:r>
      <w:bookmarkEnd w:id="30"/>
      <w:r w:rsidR="00DA4695">
        <w:t xml:space="preserve">. </w:t>
      </w:r>
      <w:r w:rsidR="00D66C0F">
        <w:t xml:space="preserve">Some providers identified errors in </w:t>
      </w:r>
      <w:r w:rsidR="00496A50">
        <w:t xml:space="preserve">their </w:t>
      </w:r>
      <w:r w:rsidR="00D66C0F">
        <w:t xml:space="preserve">records </w:t>
      </w:r>
      <w:r w:rsidR="003144CC">
        <w:t>and</w:t>
      </w:r>
      <w:r w:rsidR="00496A50">
        <w:t>/</w:t>
      </w:r>
      <w:r w:rsidR="003144CC">
        <w:t xml:space="preserve">or reporting processes and were able to </w:t>
      </w:r>
      <w:r w:rsidR="00B632E3">
        <w:t>rectify</w:t>
      </w:r>
      <w:r w:rsidR="003144CC">
        <w:t xml:space="preserve"> these to prevent re</w:t>
      </w:r>
      <w:r w:rsidR="00AD0335">
        <w:t>currence</w:t>
      </w:r>
      <w:r w:rsidR="003144CC">
        <w:t>.</w:t>
      </w:r>
      <w:r w:rsidR="005F6560">
        <w:t xml:space="preserve"> </w:t>
      </w:r>
    </w:p>
    <w:p w14:paraId="6358B110" w14:textId="23161FE7" w:rsidR="009715E9" w:rsidRDefault="00AD0335" w:rsidP="00A04619">
      <w:pPr>
        <w:spacing w:before="0" w:after="160"/>
      </w:pPr>
      <w:r>
        <w:t>Consequently, a</w:t>
      </w:r>
      <w:r w:rsidR="009715E9">
        <w:t>t the time of issuing the final individual reports, 24</w:t>
      </w:r>
      <w:r w:rsidR="003E72FC">
        <w:t xml:space="preserve"> </w:t>
      </w:r>
      <w:r w:rsidR="001E36F1">
        <w:t xml:space="preserve">out </w:t>
      </w:r>
      <w:r w:rsidR="003E72FC">
        <w:t xml:space="preserve">of </w:t>
      </w:r>
      <w:r w:rsidR="009715E9">
        <w:t xml:space="preserve">44 (55%) </w:t>
      </w:r>
      <w:r w:rsidR="001E36F1">
        <w:t xml:space="preserve">providers </w:t>
      </w:r>
      <w:r w:rsidR="009715E9">
        <w:t xml:space="preserve">had no variances between what they reported to the Review compared to the total balance of unspent funds recorded by Services Australia. </w:t>
      </w:r>
    </w:p>
    <w:p w14:paraId="1D076B6E" w14:textId="0A63A5CF" w:rsidR="005F6560" w:rsidRDefault="003F7E7E" w:rsidP="00A04619">
      <w:pPr>
        <w:widowControl w:val="0"/>
        <w:spacing w:before="0" w:after="160"/>
      </w:pPr>
      <w:r w:rsidRPr="00BD16F8">
        <w:t>Twenty</w:t>
      </w:r>
      <w:r>
        <w:t xml:space="preserve"> </w:t>
      </w:r>
      <w:r w:rsidR="0056454C">
        <w:t>providers</w:t>
      </w:r>
      <w:r w:rsidR="00145B65">
        <w:t xml:space="preserve"> </w:t>
      </w:r>
      <w:r w:rsidR="00AD0335">
        <w:t>still had variances at the tim</w:t>
      </w:r>
      <w:r w:rsidR="00145B65">
        <w:t>e of issuing the final reports</w:t>
      </w:r>
      <w:r w:rsidR="009844A6">
        <w:t xml:space="preserve"> and </w:t>
      </w:r>
      <w:r w:rsidR="00496A50">
        <w:t xml:space="preserve">were asked to </w:t>
      </w:r>
      <w:r w:rsidR="009844A6">
        <w:t>continue to examine their record</w:t>
      </w:r>
      <w:r w:rsidR="00F4545A">
        <w:t>s</w:t>
      </w:r>
      <w:r w:rsidR="009844A6">
        <w:t xml:space="preserve"> and engage with Services Australia</w:t>
      </w:r>
      <w:r w:rsidR="00927146">
        <w:t>,</w:t>
      </w:r>
      <w:r w:rsidR="00F4545A">
        <w:t xml:space="preserve"> as applicable</w:t>
      </w:r>
      <w:r w:rsidR="009844A6">
        <w:t>.</w:t>
      </w:r>
      <w:r w:rsidR="00171EA1">
        <w:t xml:space="preserve"> </w:t>
      </w:r>
      <w:r w:rsidR="008F3159">
        <w:t xml:space="preserve">However, </w:t>
      </w:r>
      <w:r w:rsidR="00435159">
        <w:t>the rang</w:t>
      </w:r>
      <w:r w:rsidR="00C55FD3">
        <w:t>e</w:t>
      </w:r>
      <w:r w:rsidR="00435159">
        <w:t xml:space="preserve"> of variance reduced sign</w:t>
      </w:r>
      <w:r w:rsidR="006A242B">
        <w:t>ificantly</w:t>
      </w:r>
      <w:r w:rsidR="00A20C62">
        <w:t xml:space="preserve"> </w:t>
      </w:r>
      <w:r w:rsidR="005F6560">
        <w:t xml:space="preserve">to </w:t>
      </w:r>
      <w:r w:rsidR="00306A8C">
        <w:t>-$</w:t>
      </w:r>
      <w:r w:rsidR="1B9F56F7">
        <w:t>17,885</w:t>
      </w:r>
      <w:r w:rsidR="00306A8C">
        <w:t xml:space="preserve"> and </w:t>
      </w:r>
      <w:r w:rsidR="00AD0335">
        <w:lastRenderedPageBreak/>
        <w:t>+</w:t>
      </w:r>
      <w:r w:rsidR="00306A8C">
        <w:t xml:space="preserve">$150,927 </w:t>
      </w:r>
      <w:r w:rsidR="006D3197">
        <w:t>(from</w:t>
      </w:r>
      <w:r w:rsidR="005F6560">
        <w:t xml:space="preserve"> </w:t>
      </w:r>
      <w:r w:rsidR="006D3197">
        <w:t>-$211,987</w:t>
      </w:r>
      <w:r w:rsidR="00B10000">
        <w:t xml:space="preserve"> to </w:t>
      </w:r>
      <w:r w:rsidR="006D3197">
        <w:t>$409,350)</w:t>
      </w:r>
      <w:r w:rsidR="00E23A8E">
        <w:t xml:space="preserve">. </w:t>
      </w:r>
    </w:p>
    <w:p w14:paraId="09DAF4FF" w14:textId="3BAAB0A3" w:rsidR="00B1430B" w:rsidRDefault="00B1430B" w:rsidP="00074013">
      <w:pPr>
        <w:pStyle w:val="Heading4"/>
      </w:pPr>
      <w:r>
        <w:t>Details regarding the reported variances</w:t>
      </w:r>
    </w:p>
    <w:p w14:paraId="67AA3DC8" w14:textId="5FDDB86C" w:rsidR="00B1430B" w:rsidRDefault="00B1430B" w:rsidP="00B1430B">
      <w:pPr>
        <w:rPr>
          <w:color w:val="1E1545"/>
        </w:rPr>
      </w:pPr>
      <w:r>
        <w:rPr>
          <w:color w:val="1E1545"/>
        </w:rPr>
        <w:t xml:space="preserve">The variances for </w:t>
      </w:r>
      <w:r w:rsidR="00EE3AE3">
        <w:rPr>
          <w:color w:val="1E1545"/>
        </w:rPr>
        <w:t>37 out of 44 (</w:t>
      </w:r>
      <w:r w:rsidRPr="00121A32">
        <w:rPr>
          <w:color w:val="1E1545"/>
        </w:rPr>
        <w:t>84%</w:t>
      </w:r>
      <w:r w:rsidR="00EE3AE3">
        <w:rPr>
          <w:color w:val="1E1545"/>
        </w:rPr>
        <w:t>)</w:t>
      </w:r>
      <w:r w:rsidRPr="00121A32">
        <w:rPr>
          <w:color w:val="1E1545"/>
        </w:rPr>
        <w:t xml:space="preserve"> providers </w:t>
      </w:r>
      <w:r>
        <w:rPr>
          <w:color w:val="1E1545"/>
        </w:rPr>
        <w:t>ranged from -</w:t>
      </w:r>
      <w:r w:rsidRPr="00121A32">
        <w:rPr>
          <w:color w:val="1E1545"/>
        </w:rPr>
        <w:t xml:space="preserve">$211,987 to +$409,350, with the negative amount indicating that the providers reported less to the Review than what was recorded by Services Australia. </w:t>
      </w:r>
      <w:r>
        <w:rPr>
          <w:color w:val="1E1545"/>
        </w:rPr>
        <w:t>Table 1 below</w:t>
      </w:r>
      <w:r w:rsidRPr="00121A32">
        <w:rPr>
          <w:color w:val="1E1545"/>
        </w:rPr>
        <w:t xml:space="preserve"> shows the average negative and positive variance at the commencement </w:t>
      </w:r>
      <w:r w:rsidR="005906BB">
        <w:rPr>
          <w:color w:val="1E1545"/>
        </w:rPr>
        <w:t xml:space="preserve">and completion </w:t>
      </w:r>
      <w:r w:rsidRPr="00121A32">
        <w:rPr>
          <w:color w:val="1E1545"/>
        </w:rPr>
        <w:t>stage:</w:t>
      </w:r>
    </w:p>
    <w:p w14:paraId="634FE8B8" w14:textId="0CB36FE7" w:rsidR="004505F5" w:rsidRPr="005D6459" w:rsidRDefault="004505F5" w:rsidP="00B1430B">
      <w:pPr>
        <w:rPr>
          <w:b/>
          <w:bCs/>
          <w:color w:val="1E1545"/>
        </w:rPr>
      </w:pPr>
      <w:r w:rsidRPr="005D6459">
        <w:rPr>
          <w:b/>
          <w:bCs/>
        </w:rPr>
        <w:t>Table 1</w:t>
      </w:r>
      <w:r w:rsidR="00EE3AE3">
        <w:rPr>
          <w:b/>
          <w:bCs/>
        </w:rPr>
        <w:t>.</w:t>
      </w:r>
      <w:r w:rsidRPr="005D6459">
        <w:rPr>
          <w:b/>
          <w:bCs/>
        </w:rPr>
        <w:t xml:space="preserve"> Average variance at Review commencement</w:t>
      </w:r>
      <w:r w:rsidR="005D6459">
        <w:rPr>
          <w:b/>
          <w:bCs/>
        </w:rPr>
        <w:t xml:space="preserve"> and completion</w:t>
      </w:r>
    </w:p>
    <w:tbl>
      <w:tblPr>
        <w:tblStyle w:val="TableGrid"/>
        <w:tblW w:w="0" w:type="auto"/>
        <w:tblLook w:val="04A0" w:firstRow="1" w:lastRow="0" w:firstColumn="1" w:lastColumn="0" w:noHBand="0" w:noVBand="1"/>
      </w:tblPr>
      <w:tblGrid>
        <w:gridCol w:w="3397"/>
        <w:gridCol w:w="2694"/>
        <w:gridCol w:w="2969"/>
      </w:tblGrid>
      <w:tr w:rsidR="005D6459" w14:paraId="5DA9298F" w14:textId="77777777" w:rsidTr="00EE3AE3">
        <w:tc>
          <w:tcPr>
            <w:tcW w:w="3397" w:type="dxa"/>
          </w:tcPr>
          <w:p w14:paraId="1BB582F2" w14:textId="77777777" w:rsidR="005D6459" w:rsidRPr="00B5581F" w:rsidRDefault="005D6459" w:rsidP="007D751E">
            <w:pPr>
              <w:spacing w:before="0" w:after="0"/>
              <w:rPr>
                <w:color w:val="1E1545"/>
              </w:rPr>
            </w:pPr>
          </w:p>
        </w:tc>
        <w:tc>
          <w:tcPr>
            <w:tcW w:w="2694" w:type="dxa"/>
          </w:tcPr>
          <w:p w14:paraId="1D6D2F38" w14:textId="66F6AC0B" w:rsidR="005D6459" w:rsidRDefault="005D6459" w:rsidP="007D751E">
            <w:pPr>
              <w:spacing w:before="0" w:after="0"/>
              <w:rPr>
                <w:color w:val="1E1545"/>
              </w:rPr>
            </w:pPr>
            <w:r>
              <w:rPr>
                <w:color w:val="1E1545"/>
              </w:rPr>
              <w:t>Commencement</w:t>
            </w:r>
          </w:p>
        </w:tc>
        <w:tc>
          <w:tcPr>
            <w:tcW w:w="2969" w:type="dxa"/>
          </w:tcPr>
          <w:p w14:paraId="00B93EC1" w14:textId="0954484B" w:rsidR="005D6459" w:rsidRDefault="005D6459" w:rsidP="007D751E">
            <w:pPr>
              <w:spacing w:before="0" w:after="0"/>
              <w:rPr>
                <w:color w:val="1E1545"/>
              </w:rPr>
            </w:pPr>
            <w:r>
              <w:rPr>
                <w:color w:val="1E1545"/>
              </w:rPr>
              <w:t>Completion</w:t>
            </w:r>
          </w:p>
        </w:tc>
      </w:tr>
      <w:tr w:rsidR="005D6459" w14:paraId="1FE149A0" w14:textId="42B8D79F" w:rsidTr="00EE3AE3">
        <w:tc>
          <w:tcPr>
            <w:tcW w:w="3397" w:type="dxa"/>
          </w:tcPr>
          <w:p w14:paraId="1C6A1D2D" w14:textId="77777777" w:rsidR="005D6459" w:rsidRDefault="005D6459" w:rsidP="007D751E">
            <w:pPr>
              <w:spacing w:before="0" w:after="0"/>
              <w:rPr>
                <w:color w:val="1E1545"/>
              </w:rPr>
            </w:pPr>
            <w:r w:rsidRPr="00B5581F">
              <w:rPr>
                <w:color w:val="1E1545"/>
              </w:rPr>
              <w:t>Average positive variance</w:t>
            </w:r>
          </w:p>
        </w:tc>
        <w:tc>
          <w:tcPr>
            <w:tcW w:w="2694" w:type="dxa"/>
          </w:tcPr>
          <w:p w14:paraId="2DEE0923" w14:textId="77777777" w:rsidR="005D6459" w:rsidRDefault="005D6459" w:rsidP="007D751E">
            <w:pPr>
              <w:spacing w:before="0" w:after="0"/>
              <w:rPr>
                <w:color w:val="1E1545"/>
              </w:rPr>
            </w:pPr>
            <w:r>
              <w:rPr>
                <w:color w:val="1E1545"/>
              </w:rPr>
              <w:t>+</w:t>
            </w:r>
            <w:r w:rsidRPr="00B5581F">
              <w:rPr>
                <w:color w:val="1E1545"/>
              </w:rPr>
              <w:t>$64,199</w:t>
            </w:r>
          </w:p>
        </w:tc>
        <w:tc>
          <w:tcPr>
            <w:tcW w:w="2969" w:type="dxa"/>
          </w:tcPr>
          <w:p w14:paraId="4834B74B" w14:textId="2B71DFE2" w:rsidR="005D6459" w:rsidRDefault="005D6459" w:rsidP="007D751E">
            <w:pPr>
              <w:spacing w:before="0" w:after="0"/>
              <w:rPr>
                <w:color w:val="1E1545"/>
              </w:rPr>
            </w:pPr>
            <w:r>
              <w:rPr>
                <w:color w:val="1E1545"/>
              </w:rPr>
              <w:t>$42,724</w:t>
            </w:r>
          </w:p>
        </w:tc>
      </w:tr>
      <w:tr w:rsidR="005D6459" w14:paraId="5D69A970" w14:textId="29688B7E" w:rsidTr="00EE3AE3">
        <w:tc>
          <w:tcPr>
            <w:tcW w:w="3397" w:type="dxa"/>
          </w:tcPr>
          <w:p w14:paraId="20D244A9" w14:textId="77777777" w:rsidR="005D6459" w:rsidRDefault="005D6459" w:rsidP="007D751E">
            <w:pPr>
              <w:spacing w:before="0" w:after="0"/>
              <w:rPr>
                <w:color w:val="1E1545"/>
              </w:rPr>
            </w:pPr>
            <w:r w:rsidRPr="00B5581F">
              <w:rPr>
                <w:color w:val="1E1545"/>
              </w:rPr>
              <w:t>Average negative variance</w:t>
            </w:r>
          </w:p>
        </w:tc>
        <w:tc>
          <w:tcPr>
            <w:tcW w:w="2694" w:type="dxa"/>
          </w:tcPr>
          <w:p w14:paraId="3DA0D073" w14:textId="77777777" w:rsidR="005D6459" w:rsidRDefault="005D6459" w:rsidP="007D751E">
            <w:pPr>
              <w:spacing w:before="0" w:after="0"/>
              <w:rPr>
                <w:color w:val="1E1545"/>
              </w:rPr>
            </w:pPr>
            <w:r w:rsidRPr="00B5581F">
              <w:rPr>
                <w:color w:val="1E1545"/>
              </w:rPr>
              <w:t>-$39,426</w:t>
            </w:r>
          </w:p>
        </w:tc>
        <w:tc>
          <w:tcPr>
            <w:tcW w:w="2969" w:type="dxa"/>
          </w:tcPr>
          <w:p w14:paraId="2ABC330C" w14:textId="4BB80276" w:rsidR="005D6459" w:rsidRPr="00B5581F" w:rsidRDefault="00EE3AE3" w:rsidP="007D751E">
            <w:pPr>
              <w:spacing w:before="0" w:after="0"/>
              <w:rPr>
                <w:color w:val="1E1545"/>
              </w:rPr>
            </w:pPr>
            <w:r>
              <w:rPr>
                <w:color w:val="1E1545"/>
              </w:rPr>
              <w:t>-$8,052</w:t>
            </w:r>
          </w:p>
        </w:tc>
      </w:tr>
    </w:tbl>
    <w:p w14:paraId="3996097A" w14:textId="23B15E2B" w:rsidR="00B1430B" w:rsidRPr="0031168C" w:rsidRDefault="008475AD" w:rsidP="00B1430B">
      <w:pPr>
        <w:pStyle w:val="ListParagraph"/>
        <w:numPr>
          <w:ilvl w:val="0"/>
          <w:numId w:val="36"/>
        </w:numPr>
        <w:contextualSpacing w:val="0"/>
        <w:rPr>
          <w:color w:val="1E1545"/>
        </w:rPr>
      </w:pPr>
      <w:r w:rsidRPr="00E01285">
        <w:rPr>
          <w:color w:val="1E1545"/>
        </w:rPr>
        <w:t>Twenty</w:t>
      </w:r>
      <w:r w:rsidR="00B67BAF" w:rsidRPr="00DA39B7">
        <w:rPr>
          <w:color w:val="1E1545"/>
        </w:rPr>
        <w:t xml:space="preserve"> </w:t>
      </w:r>
      <w:r w:rsidRPr="00E01285">
        <w:rPr>
          <w:color w:val="1E1545"/>
        </w:rPr>
        <w:t>four</w:t>
      </w:r>
      <w:r w:rsidR="00B1430B" w:rsidRPr="0031168C">
        <w:rPr>
          <w:color w:val="1E1545"/>
        </w:rPr>
        <w:t xml:space="preserve"> </w:t>
      </w:r>
      <w:r w:rsidR="00B1430B">
        <w:rPr>
          <w:color w:val="1E1545"/>
        </w:rPr>
        <w:t xml:space="preserve">providers </w:t>
      </w:r>
      <w:r w:rsidR="00B1430B" w:rsidRPr="0031168C">
        <w:rPr>
          <w:color w:val="1E1545"/>
        </w:rPr>
        <w:t>reported more</w:t>
      </w:r>
      <w:r w:rsidR="007D751E">
        <w:rPr>
          <w:color w:val="1E1545"/>
        </w:rPr>
        <w:t>,</w:t>
      </w:r>
      <w:r w:rsidR="00B1430B">
        <w:rPr>
          <w:color w:val="1E1545"/>
        </w:rPr>
        <w:t xml:space="preserve"> and 13 reported less</w:t>
      </w:r>
      <w:r w:rsidR="00B1430B" w:rsidRPr="0031168C">
        <w:rPr>
          <w:color w:val="1E1545"/>
        </w:rPr>
        <w:t xml:space="preserve"> to the Review than what was recorded by Services Australia. </w:t>
      </w:r>
    </w:p>
    <w:p w14:paraId="440EE207" w14:textId="7768FFE5" w:rsidR="00B1430B" w:rsidRDefault="00F72800" w:rsidP="006845D5">
      <w:pPr>
        <w:ind w:left="360"/>
      </w:pPr>
      <w:r>
        <w:t>O</w:t>
      </w:r>
      <w:r w:rsidR="00B1430B">
        <w:t>ut of the 37 providers that initially had variances, 24 providers had less than 6% variance.</w:t>
      </w:r>
    </w:p>
    <w:p w14:paraId="4B949F1D" w14:textId="57F8FF7E" w:rsidR="00B1430B" w:rsidRPr="006845D5" w:rsidRDefault="00074E15" w:rsidP="006845D5">
      <w:pPr>
        <w:pStyle w:val="ListParagraph"/>
        <w:numPr>
          <w:ilvl w:val="0"/>
          <w:numId w:val="36"/>
        </w:numPr>
        <w:contextualSpacing w:val="0"/>
        <w:rPr>
          <w:color w:val="1E1545"/>
        </w:rPr>
      </w:pPr>
      <w:r>
        <w:rPr>
          <w:color w:val="1E1545"/>
        </w:rPr>
        <w:t>T</w:t>
      </w:r>
      <w:r w:rsidR="00B1430B" w:rsidRPr="00AC4B5B">
        <w:rPr>
          <w:color w:val="1E1545"/>
        </w:rPr>
        <w:t>he initial variances were in some cases due to an incorrect data source being us</w:t>
      </w:r>
      <w:r w:rsidR="00B1430B" w:rsidRPr="00590961">
        <w:rPr>
          <w:color w:val="1E1545"/>
        </w:rPr>
        <w:t xml:space="preserve">ed for the purposes of the Review. </w:t>
      </w:r>
      <w:r w:rsidR="00B1430B" w:rsidRPr="00AC4B5B">
        <w:rPr>
          <w:color w:val="1E1545"/>
        </w:rPr>
        <w:t>For example, claim data was provided to the Review rather than the balance of unspent funds.</w:t>
      </w:r>
      <w:r w:rsidR="00B1430B" w:rsidRPr="00590961">
        <w:rPr>
          <w:color w:val="1E1545"/>
        </w:rPr>
        <w:t xml:space="preserve"> Once the issues were clarified and the correct data sources used, the percentage of providers with variances was reduced t</w:t>
      </w:r>
      <w:r w:rsidR="00B1430B" w:rsidRPr="006845D5">
        <w:rPr>
          <w:color w:val="1E1545"/>
        </w:rPr>
        <w:t>o 45%.</w:t>
      </w:r>
    </w:p>
    <w:p w14:paraId="1FA8EDCF" w14:textId="2E8D4472" w:rsidR="00B1430B" w:rsidRDefault="00B1430B" w:rsidP="006845D5">
      <w:pPr>
        <w:ind w:left="357"/>
      </w:pPr>
      <w:r>
        <w:t xml:space="preserve">By the end of the Review, </w:t>
      </w:r>
      <w:r w:rsidR="001D1EE4">
        <w:t xml:space="preserve">the </w:t>
      </w:r>
      <w:r>
        <w:t>20 p</w:t>
      </w:r>
      <w:r w:rsidRPr="007276E8">
        <w:t xml:space="preserve">roviders who </w:t>
      </w:r>
      <w:r>
        <w:t xml:space="preserve">could not </w:t>
      </w:r>
      <w:r w:rsidRPr="007276E8">
        <w:t xml:space="preserve">rectify </w:t>
      </w:r>
      <w:r>
        <w:t>variances</w:t>
      </w:r>
      <w:r w:rsidRPr="007276E8">
        <w:t xml:space="preserve"> during the Review </w:t>
      </w:r>
      <w:r>
        <w:t>were asked to</w:t>
      </w:r>
      <w:r w:rsidRPr="007276E8">
        <w:t xml:space="preserve"> </w:t>
      </w:r>
      <w:r>
        <w:t>engage</w:t>
      </w:r>
      <w:r w:rsidRPr="007276E8">
        <w:t xml:space="preserve"> with Services Australia </w:t>
      </w:r>
      <w:r>
        <w:t>within 4 weeks of receiving their final reports and provide the Review team with evidence of having done so.</w:t>
      </w:r>
    </w:p>
    <w:bookmarkEnd w:id="29"/>
    <w:p w14:paraId="3A7F64FC" w14:textId="6461E94F" w:rsidR="004D6BD8" w:rsidRPr="00735228" w:rsidRDefault="004D6BD8" w:rsidP="00074013">
      <w:pPr>
        <w:pStyle w:val="Heading4"/>
      </w:pPr>
      <w:r w:rsidRPr="00735228">
        <w:t>Accuracy of reporting</w:t>
      </w:r>
      <w:r>
        <w:t xml:space="preserve"> total unspent funds (Commonwealth portion) for selected care recipients </w:t>
      </w:r>
    </w:p>
    <w:p w14:paraId="72C19A93" w14:textId="251C13AC" w:rsidR="005F6560" w:rsidRDefault="005444F0" w:rsidP="008B354B">
      <w:pPr>
        <w:spacing w:after="240"/>
        <w:rPr>
          <w:color w:val="1E1545"/>
        </w:rPr>
      </w:pPr>
      <w:r w:rsidRPr="00C15529">
        <w:rPr>
          <w:color w:val="1E1545"/>
        </w:rPr>
        <w:t xml:space="preserve">To assure the amount and accuracy of unspent funds, </w:t>
      </w:r>
      <w:r w:rsidR="00636B45">
        <w:rPr>
          <w:color w:val="1E1545"/>
        </w:rPr>
        <w:t xml:space="preserve">the Review </w:t>
      </w:r>
      <w:r w:rsidR="00CE0890">
        <w:rPr>
          <w:color w:val="1E1545"/>
        </w:rPr>
        <w:t>t</w:t>
      </w:r>
      <w:r w:rsidR="00636B45">
        <w:rPr>
          <w:color w:val="1E1545"/>
        </w:rPr>
        <w:t xml:space="preserve">eam analysed </w:t>
      </w:r>
      <w:r w:rsidRPr="00C15529">
        <w:rPr>
          <w:color w:val="1E1545"/>
        </w:rPr>
        <w:t xml:space="preserve">data and monthly statements for </w:t>
      </w:r>
      <w:r w:rsidR="00636B45">
        <w:rPr>
          <w:color w:val="1E1545"/>
        </w:rPr>
        <w:t xml:space="preserve">up to 20 </w:t>
      </w:r>
      <w:r w:rsidRPr="00C15529">
        <w:rPr>
          <w:color w:val="1E1545"/>
        </w:rPr>
        <w:t xml:space="preserve">care recipients per provider. </w:t>
      </w:r>
      <w:r w:rsidR="00636B45">
        <w:rPr>
          <w:color w:val="1E1545"/>
        </w:rPr>
        <w:t>This totalled 4,890 monthly statements</w:t>
      </w:r>
      <w:r w:rsidR="00C676E5">
        <w:rPr>
          <w:rStyle w:val="FootnoteReference"/>
          <w:color w:val="1E1545"/>
        </w:rPr>
        <w:t xml:space="preserve"> </w:t>
      </w:r>
      <w:r w:rsidR="00C676E5">
        <w:rPr>
          <w:color w:val="1E1545"/>
        </w:rPr>
        <w:t xml:space="preserve">for July to December 2021 </w:t>
      </w:r>
      <w:r w:rsidR="00636B45">
        <w:rPr>
          <w:color w:val="1E1545"/>
        </w:rPr>
        <w:t xml:space="preserve">for </w:t>
      </w:r>
      <w:r>
        <w:rPr>
          <w:color w:val="1E1545"/>
        </w:rPr>
        <w:t xml:space="preserve">815 care </w:t>
      </w:r>
      <w:r w:rsidR="00F56DF5">
        <w:rPr>
          <w:color w:val="1E1545"/>
        </w:rPr>
        <w:t>recipients</w:t>
      </w:r>
      <w:r w:rsidR="00BC4977">
        <w:rPr>
          <w:color w:val="1E1545"/>
        </w:rPr>
        <w:t>.</w:t>
      </w:r>
    </w:p>
    <w:p w14:paraId="102C09E6" w14:textId="1E9B099E" w:rsidR="00F72800" w:rsidRDefault="00AB4CE0" w:rsidP="007D751E">
      <w:pPr>
        <w:spacing w:after="0"/>
      </w:pPr>
      <w:r>
        <w:rPr>
          <w:color w:val="1E1545"/>
        </w:rPr>
        <w:t>T</w:t>
      </w:r>
      <w:r w:rsidR="00C20D8F">
        <w:rPr>
          <w:color w:val="1E1545"/>
        </w:rPr>
        <w:t xml:space="preserve">he Review </w:t>
      </w:r>
      <w:r w:rsidR="00CE0890">
        <w:rPr>
          <w:color w:val="1E1545"/>
        </w:rPr>
        <w:t>t</w:t>
      </w:r>
      <w:r w:rsidR="00C20D8F">
        <w:rPr>
          <w:color w:val="1E1545"/>
        </w:rPr>
        <w:t xml:space="preserve">eam </w:t>
      </w:r>
      <w:r w:rsidR="00F72800">
        <w:rPr>
          <w:color w:val="1E1545"/>
        </w:rPr>
        <w:t xml:space="preserve">sought to </w:t>
      </w:r>
      <w:r w:rsidR="007D1167">
        <w:rPr>
          <w:color w:val="1E1545"/>
        </w:rPr>
        <w:t xml:space="preserve">assure </w:t>
      </w:r>
      <w:r w:rsidR="005A5264">
        <w:rPr>
          <w:color w:val="1E1545"/>
        </w:rPr>
        <w:t>w</w:t>
      </w:r>
      <w:r w:rsidR="007D1167">
        <w:t>hether the Commonwealth portion of individual care recipients</w:t>
      </w:r>
      <w:r w:rsidR="006C2D1A">
        <w:t>’</w:t>
      </w:r>
      <w:r w:rsidR="007D1167">
        <w:t xml:space="preserve"> unspent funds amounts were verifiable through the itemised expenditure in monthly statements.</w:t>
      </w:r>
    </w:p>
    <w:p w14:paraId="602FD2A5" w14:textId="329F0F8A" w:rsidR="007145A7" w:rsidRPr="00E37590" w:rsidRDefault="00B67B76" w:rsidP="007145A7">
      <w:pPr>
        <w:pStyle w:val="FigureTitle"/>
      </w:pPr>
      <w:r>
        <w:br w:type="column"/>
      </w:r>
      <w:r w:rsidR="007145A7" w:rsidRPr="00E37590">
        <w:lastRenderedPageBreak/>
        <w:t>Figure</w:t>
      </w:r>
      <w:r w:rsidR="007145A7">
        <w:t xml:space="preserve"> </w:t>
      </w:r>
      <w:r w:rsidR="004E7C09">
        <w:t>4</w:t>
      </w:r>
      <w:r w:rsidR="00EE3AE3">
        <w:t>.</w:t>
      </w:r>
      <w:r w:rsidR="007145A7">
        <w:t xml:space="preserve"> Accuracy of monthly statements</w:t>
      </w:r>
    </w:p>
    <w:p w14:paraId="76194DDC" w14:textId="5AD89C73" w:rsidR="007145A7" w:rsidRDefault="007145A7" w:rsidP="007145A7">
      <w:pPr>
        <w:spacing w:before="0" w:after="160" w:line="259" w:lineRule="auto"/>
      </w:pPr>
      <w:r>
        <w:rPr>
          <w:noProof/>
        </w:rPr>
        <w:drawing>
          <wp:inline distT="0" distB="0" distL="0" distR="0" wp14:anchorId="0DD16C7A" wp14:editId="5E518F12">
            <wp:extent cx="5629275" cy="2914650"/>
            <wp:effectExtent l="0" t="0" r="9525" b="0"/>
            <wp:docPr id="15" name="Chart 15" descr="A chart showing the variances in monthly statements (comparison between Services Australia and documents submitted to the Review. &#10;At the draft report stage, 197 had variances, 618 did not. &#10;At the final report stage, 113 had variances, and 702 did not. ">
              <a:extLst xmlns:a="http://schemas.openxmlformats.org/drawingml/2006/main">
                <a:ext uri="{FF2B5EF4-FFF2-40B4-BE49-F238E27FC236}">
                  <a16:creationId xmlns:a16="http://schemas.microsoft.com/office/drawing/2014/main" id="{B0E8E3CB-B759-4C63-8239-A4891981A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EFEC33" w14:textId="150A9B9D" w:rsidR="0022045E" w:rsidRPr="00C55371" w:rsidRDefault="007145A7" w:rsidP="007145A7">
      <w:pPr>
        <w:spacing w:before="0" w:after="160" w:line="259" w:lineRule="auto"/>
      </w:pPr>
      <w:r>
        <w:t xml:space="preserve">As </w:t>
      </w:r>
      <w:r w:rsidR="00F72800">
        <w:t>shown in</w:t>
      </w:r>
      <w:r>
        <w:t xml:space="preserve"> Figure </w:t>
      </w:r>
      <w:r w:rsidR="00E22F51">
        <w:t>4</w:t>
      </w:r>
      <w:r>
        <w:t>, a</w:t>
      </w:r>
      <w:r w:rsidR="00033F2F" w:rsidRPr="00C55371">
        <w:t xml:space="preserve">t the draft report stage, </w:t>
      </w:r>
      <w:r w:rsidR="00F00567" w:rsidRPr="00C55371">
        <w:t xml:space="preserve">the Review </w:t>
      </w:r>
      <w:r w:rsidR="00E52083">
        <w:t>t</w:t>
      </w:r>
      <w:r w:rsidR="00F00567" w:rsidRPr="00C55371">
        <w:t xml:space="preserve">eam </w:t>
      </w:r>
      <w:r w:rsidR="544B58DD" w:rsidRPr="00C55371">
        <w:t>found</w:t>
      </w:r>
      <w:r w:rsidR="00F00567" w:rsidRPr="00C55371">
        <w:t xml:space="preserve"> </w:t>
      </w:r>
      <w:r w:rsidR="44193F97" w:rsidRPr="007B7E8E">
        <w:t>that</w:t>
      </w:r>
      <w:r w:rsidR="005828DF" w:rsidRPr="007B7E8E">
        <w:t xml:space="preserve"> </w:t>
      </w:r>
      <w:r w:rsidR="04B20AEA" w:rsidRPr="007B7E8E">
        <w:t>618</w:t>
      </w:r>
      <w:r w:rsidR="001C55D4" w:rsidRPr="007B7E8E">
        <w:t xml:space="preserve"> </w:t>
      </w:r>
      <w:r w:rsidR="003C1C62">
        <w:t xml:space="preserve">out </w:t>
      </w:r>
      <w:r w:rsidR="00E70AEC" w:rsidRPr="007B7E8E">
        <w:t>of 815 (</w:t>
      </w:r>
      <w:r w:rsidR="6F39C2C1" w:rsidRPr="007B7E8E">
        <w:t>76</w:t>
      </w:r>
      <w:r w:rsidR="00E70AEC" w:rsidRPr="007B7E8E">
        <w:t>%)</w:t>
      </w:r>
      <w:r w:rsidR="00E70AEC" w:rsidRPr="00C55371">
        <w:t xml:space="preserve"> </w:t>
      </w:r>
      <w:r w:rsidR="009C1874">
        <w:t>care recipients</w:t>
      </w:r>
      <w:r w:rsidR="00C21269">
        <w:t>’ monthly statements</w:t>
      </w:r>
      <w:r w:rsidR="009C1874">
        <w:t xml:space="preserve"> </w:t>
      </w:r>
      <w:r w:rsidR="56F57554" w:rsidRPr="00C55371">
        <w:t>showed no</w:t>
      </w:r>
      <w:r w:rsidR="00033F2F" w:rsidRPr="00C55371" w:rsidDel="00033F2F">
        <w:t xml:space="preserve"> </w:t>
      </w:r>
      <w:r w:rsidR="44195B99" w:rsidRPr="00C55371">
        <w:t>v</w:t>
      </w:r>
      <w:r w:rsidR="2D743EC6" w:rsidRPr="00C55371">
        <w:t>ariance</w:t>
      </w:r>
      <w:r w:rsidR="6E62B0DC" w:rsidRPr="00C55371">
        <w:t>s</w:t>
      </w:r>
      <w:r w:rsidR="001C55D4" w:rsidRPr="00C55371">
        <w:t xml:space="preserve"> between the </w:t>
      </w:r>
      <w:r w:rsidR="00643E0B" w:rsidRPr="00C55371">
        <w:t xml:space="preserve">unspent </w:t>
      </w:r>
      <w:r w:rsidR="00C55371" w:rsidRPr="00C55371">
        <w:t>fund</w:t>
      </w:r>
      <w:r w:rsidR="00643E0B" w:rsidRPr="00C55371">
        <w:t xml:space="preserve"> amounts reported to the Review compared to the </w:t>
      </w:r>
      <w:r w:rsidR="00CD1FAB" w:rsidRPr="00C55371">
        <w:t>amounts</w:t>
      </w:r>
      <w:r w:rsidR="00643E0B" w:rsidRPr="00C55371">
        <w:t xml:space="preserve"> re</w:t>
      </w:r>
      <w:r w:rsidR="00CD1FAB" w:rsidRPr="00C55371">
        <w:t>corded by Services Australia.</w:t>
      </w:r>
      <w:r w:rsidR="00CD1FAB">
        <w:t xml:space="preserve"> </w:t>
      </w:r>
    </w:p>
    <w:p w14:paraId="51C7C3F2" w14:textId="2F47C5E0" w:rsidR="00FF7482" w:rsidRPr="00C55371" w:rsidRDefault="0022045E" w:rsidP="004F2A99">
      <w:pPr>
        <w:spacing w:before="0" w:after="160" w:line="259" w:lineRule="auto"/>
      </w:pPr>
      <w:r w:rsidRPr="00C55371">
        <w:t xml:space="preserve">Following </w:t>
      </w:r>
      <w:r w:rsidR="00C75EF7">
        <w:t xml:space="preserve">mutual efforts by the Review </w:t>
      </w:r>
      <w:r w:rsidR="00E00BE4">
        <w:t>t</w:t>
      </w:r>
      <w:r w:rsidR="00C75EF7">
        <w:t xml:space="preserve">eam and providers in good faith, as well as </w:t>
      </w:r>
      <w:r w:rsidRPr="00C55371">
        <w:t xml:space="preserve">data error resolution, </w:t>
      </w:r>
      <w:r w:rsidR="00C75EF7">
        <w:t>the number of variances</w:t>
      </w:r>
      <w:r w:rsidR="003E72FC">
        <w:t xml:space="preserve"> reduced</w:t>
      </w:r>
      <w:r w:rsidR="00C75EF7">
        <w:t xml:space="preserve"> </w:t>
      </w:r>
      <w:r w:rsidR="648C8529" w:rsidRPr="00C55371">
        <w:t xml:space="preserve">by </w:t>
      </w:r>
      <w:r w:rsidR="648C8529" w:rsidRPr="007B7E8E">
        <w:t>84 instances</w:t>
      </w:r>
      <w:r w:rsidR="69F4BFD7" w:rsidRPr="00C55371">
        <w:t>.</w:t>
      </w:r>
    </w:p>
    <w:p w14:paraId="0E46CB21" w14:textId="79AC1062" w:rsidR="009D74A5" w:rsidRDefault="00077935" w:rsidP="009F7890">
      <w:pPr>
        <w:spacing w:before="0" w:after="0"/>
      </w:pPr>
      <w:r>
        <w:t>A</w:t>
      </w:r>
      <w:r w:rsidR="00027A90" w:rsidRPr="00C55371">
        <w:t xml:space="preserve">t the conclusion of the Review, </w:t>
      </w:r>
      <w:r w:rsidR="157CB0D9" w:rsidRPr="007B7E8E">
        <w:t>7</w:t>
      </w:r>
      <w:r w:rsidR="25811719" w:rsidRPr="007B7E8E">
        <w:t>02</w:t>
      </w:r>
      <w:r w:rsidR="00027A90" w:rsidRPr="007B7E8E">
        <w:t xml:space="preserve"> </w:t>
      </w:r>
      <w:r w:rsidR="00BE2FD0">
        <w:t xml:space="preserve">out </w:t>
      </w:r>
      <w:r w:rsidR="00525341" w:rsidRPr="007B7E8E">
        <w:t xml:space="preserve">of 815 </w:t>
      </w:r>
      <w:r w:rsidR="00C75EF7">
        <w:t xml:space="preserve">(86%) </w:t>
      </w:r>
      <w:r w:rsidR="00525341" w:rsidRPr="007B7E8E">
        <w:t>care</w:t>
      </w:r>
      <w:r w:rsidR="00525341" w:rsidRPr="00C55371">
        <w:t xml:space="preserve"> </w:t>
      </w:r>
      <w:r w:rsidR="00FA2339" w:rsidRPr="00C55371">
        <w:t>recipients</w:t>
      </w:r>
      <w:r w:rsidR="00C75EF7">
        <w:t>’ reported amounts had no varia</w:t>
      </w:r>
      <w:r w:rsidR="00C676E5">
        <w:t>nces</w:t>
      </w:r>
      <w:r w:rsidR="00F6394A" w:rsidRPr="00C55371">
        <w:t>.</w:t>
      </w:r>
      <w:r w:rsidR="00F6394A">
        <w:t xml:space="preserve"> </w:t>
      </w:r>
    </w:p>
    <w:p w14:paraId="1D1CF2E8" w14:textId="191A451D" w:rsidR="00EE6FFF" w:rsidRPr="00735228" w:rsidRDefault="00EE6FFF" w:rsidP="00074013">
      <w:pPr>
        <w:pStyle w:val="Heading4"/>
      </w:pPr>
      <w:r>
        <w:t xml:space="preserve">Calculation of unspent funds (Commonwealth portion) </w:t>
      </w:r>
    </w:p>
    <w:p w14:paraId="069F9E55" w14:textId="20A70AC7" w:rsidR="004D6BD8" w:rsidRDefault="004D6BD8">
      <w:pPr>
        <w:pStyle w:val="FigureTitle"/>
      </w:pPr>
      <w:r w:rsidRPr="005A2F8E">
        <w:rPr>
          <w:b w:val="0"/>
          <w:bCs w:val="0"/>
        </w:rPr>
        <w:t xml:space="preserve">All </w:t>
      </w:r>
      <w:r w:rsidR="0096690A">
        <w:rPr>
          <w:b w:val="0"/>
          <w:bCs w:val="0"/>
        </w:rPr>
        <w:t xml:space="preserve">44 </w:t>
      </w:r>
      <w:r w:rsidRPr="005A2F8E">
        <w:rPr>
          <w:b w:val="0"/>
          <w:bCs w:val="0"/>
        </w:rPr>
        <w:t>providers describe</w:t>
      </w:r>
      <w:r w:rsidR="000C176B">
        <w:rPr>
          <w:b w:val="0"/>
          <w:bCs w:val="0"/>
        </w:rPr>
        <w:t>d</w:t>
      </w:r>
      <w:r w:rsidRPr="005A2F8E">
        <w:rPr>
          <w:b w:val="0"/>
          <w:bCs w:val="0"/>
        </w:rPr>
        <w:t xml:space="preserve"> how they calculated the total balance (Commonwealth portion) of unspent funds for</w:t>
      </w:r>
      <w:r w:rsidR="001A518F">
        <w:rPr>
          <w:b w:val="0"/>
          <w:bCs w:val="0"/>
        </w:rPr>
        <w:t xml:space="preserve"> their</w:t>
      </w:r>
      <w:r w:rsidRPr="005A2F8E">
        <w:rPr>
          <w:b w:val="0"/>
          <w:bCs w:val="0"/>
        </w:rPr>
        <w:t xml:space="preserve"> care recipients.</w:t>
      </w:r>
      <w:r w:rsidR="000C176B">
        <w:rPr>
          <w:b w:val="0"/>
          <w:bCs w:val="0"/>
        </w:rPr>
        <w:t xml:space="preserve"> </w:t>
      </w:r>
    </w:p>
    <w:p w14:paraId="30539963" w14:textId="1A89D251" w:rsidR="00F16076" w:rsidRPr="00B6374A" w:rsidRDefault="00964672" w:rsidP="009F7890">
      <w:pPr>
        <w:spacing w:before="0" w:after="160"/>
      </w:pPr>
      <w:r w:rsidRPr="00964672">
        <w:t>Under IPA</w:t>
      </w:r>
      <w:r w:rsidR="0096690A">
        <w:rPr>
          <w:rStyle w:val="FootnoteReference"/>
        </w:rPr>
        <w:footnoteReference w:id="16"/>
      </w:r>
      <w:r w:rsidRPr="00B6374A">
        <w:t xml:space="preserve"> providers </w:t>
      </w:r>
      <w:r w:rsidR="005906BB">
        <w:t xml:space="preserve">must </w:t>
      </w:r>
      <w:r w:rsidR="000616F3">
        <w:t xml:space="preserve">have the ability to </w:t>
      </w:r>
      <w:r w:rsidR="004A4CAE">
        <w:t>separate</w:t>
      </w:r>
      <w:r w:rsidRPr="00964672">
        <w:t xml:space="preserve"> the Commonwealth portion of unspent funds from the care recipient portion </w:t>
      </w:r>
      <w:r w:rsidR="001700D3">
        <w:t>(</w:t>
      </w:r>
      <w:r w:rsidRPr="00964672">
        <w:t>from September 2021</w:t>
      </w:r>
      <w:r w:rsidR="00F8498E" w:rsidRPr="00DA39B7">
        <w:t>) and</w:t>
      </w:r>
      <w:r w:rsidR="000F1879">
        <w:t xml:space="preserve"> </w:t>
      </w:r>
      <w:r w:rsidR="000C7BB0">
        <w:t>provide a breakdown of each component</w:t>
      </w:r>
      <w:r w:rsidR="000F1879">
        <w:t xml:space="preserve"> in their monthly statements </w:t>
      </w:r>
      <w:r w:rsidR="001700D3">
        <w:t>(</w:t>
      </w:r>
      <w:r w:rsidR="000F1879">
        <w:t>from September 2022</w:t>
      </w:r>
      <w:r w:rsidR="001700D3">
        <w:t>)</w:t>
      </w:r>
      <w:r w:rsidRPr="00964672">
        <w:t xml:space="preserve">. </w:t>
      </w:r>
    </w:p>
    <w:p w14:paraId="3CBAA63D" w14:textId="211CAD6C" w:rsidR="005F6560" w:rsidRDefault="001414C9" w:rsidP="005F6560">
      <w:pPr>
        <w:pStyle w:val="Heading2"/>
      </w:pPr>
      <w:bookmarkStart w:id="32" w:name="_Toc145075341"/>
      <w:bookmarkStart w:id="33" w:name="_Toc132892539"/>
      <w:r>
        <w:lastRenderedPageBreak/>
        <w:t>Financial c</w:t>
      </w:r>
      <w:r w:rsidR="005F6560">
        <w:t>apacity to return Unspent Funds (Commonwealth portion)</w:t>
      </w:r>
      <w:bookmarkEnd w:id="32"/>
      <w:r w:rsidR="005F6560">
        <w:t xml:space="preserve"> </w:t>
      </w:r>
      <w:bookmarkEnd w:id="33"/>
    </w:p>
    <w:p w14:paraId="5567D9FC" w14:textId="26FEA15D" w:rsidR="007D1167" w:rsidRDefault="007D1167" w:rsidP="009F7890">
      <w:pPr>
        <w:spacing w:before="0" w:after="160"/>
      </w:pPr>
      <w:r>
        <w:t xml:space="preserve">All </w:t>
      </w:r>
      <w:r w:rsidR="00F227EB">
        <w:t xml:space="preserve">44 </w:t>
      </w:r>
      <w:r>
        <w:t>providers provided written assurance</w:t>
      </w:r>
      <w:r w:rsidR="007D6F32">
        <w:t xml:space="preserve"> of their capacity to return </w:t>
      </w:r>
      <w:r>
        <w:t>unspent funds (Commonwealth portion)</w:t>
      </w:r>
      <w:r w:rsidR="00F227EB">
        <w:t>,</w:t>
      </w:r>
      <w:r>
        <w:t xml:space="preserve"> </w:t>
      </w:r>
      <w:r w:rsidR="007367C1" w:rsidRPr="007367C1">
        <w:t>to the Commonwealth (for exiting care recipients) or make these available to relevant care recipients if required.</w:t>
      </w:r>
    </w:p>
    <w:p w14:paraId="2E903B2A" w14:textId="545BF176" w:rsidR="002115D7" w:rsidRDefault="000F1F50" w:rsidP="009F7890">
      <w:r>
        <w:t xml:space="preserve">To </w:t>
      </w:r>
      <w:r w:rsidR="007D6F32">
        <w:t xml:space="preserve">further assure a </w:t>
      </w:r>
      <w:r w:rsidR="00ED2566">
        <w:t>provider’s capacity to return unspent funds</w:t>
      </w:r>
      <w:r w:rsidR="0043669A">
        <w:t>, th</w:t>
      </w:r>
      <w:r w:rsidR="005F6560" w:rsidRPr="5B17E28D">
        <w:t xml:space="preserve">e Review </w:t>
      </w:r>
      <w:r w:rsidR="00AB4622">
        <w:t>t</w:t>
      </w:r>
      <w:r w:rsidR="0043669A">
        <w:t xml:space="preserve">eam </w:t>
      </w:r>
      <w:r w:rsidR="005F6560" w:rsidRPr="5B17E28D">
        <w:t xml:space="preserve">conducted financial analysis </w:t>
      </w:r>
      <w:r w:rsidR="0043669A">
        <w:t xml:space="preserve">based on </w:t>
      </w:r>
      <w:r w:rsidR="00F278CF">
        <w:t xml:space="preserve">a </w:t>
      </w:r>
      <w:r w:rsidR="0043669A">
        <w:t>provider’s submitted financial documents</w:t>
      </w:r>
      <w:r w:rsidR="00CF63BC">
        <w:rPr>
          <w:rStyle w:val="FootnoteReference"/>
        </w:rPr>
        <w:footnoteReference w:id="17"/>
      </w:r>
      <w:r w:rsidR="0043669A">
        <w:t xml:space="preserve">. </w:t>
      </w:r>
    </w:p>
    <w:p w14:paraId="0B3D0926" w14:textId="34561C08" w:rsidR="005F6560" w:rsidRDefault="007D6F32" w:rsidP="009F7890">
      <w:r>
        <w:t xml:space="preserve">For this purpose, the </w:t>
      </w:r>
      <w:r w:rsidR="00D80591">
        <w:t>R</w:t>
      </w:r>
      <w:r>
        <w:t xml:space="preserve">eview team developed </w:t>
      </w:r>
      <w:r w:rsidR="002115D7">
        <w:t>a</w:t>
      </w:r>
      <w:r w:rsidR="00A87E96">
        <w:t xml:space="preserve"> </w:t>
      </w:r>
      <w:r w:rsidR="00A87E96" w:rsidRPr="00D316F6">
        <w:t>cash coverage ratio and liquidity (current)</w:t>
      </w:r>
      <w:r w:rsidR="00683D0A">
        <w:t xml:space="preserve"> ratio</w:t>
      </w:r>
      <w:r w:rsidR="0090104C">
        <w:t xml:space="preserve">. </w:t>
      </w:r>
      <w:r w:rsidR="009B5CA6" w:rsidRPr="00EB13C2">
        <w:t>Forty</w:t>
      </w:r>
      <w:r w:rsidR="00EB13C2" w:rsidRPr="00DA39B7">
        <w:t xml:space="preserve"> </w:t>
      </w:r>
      <w:r w:rsidR="009B5CA6" w:rsidRPr="00EB13C2">
        <w:t>three</w:t>
      </w:r>
      <w:r w:rsidR="003E72FC">
        <w:t xml:space="preserve"> of </w:t>
      </w:r>
      <w:r>
        <w:t xml:space="preserve">44 providers </w:t>
      </w:r>
      <w:r w:rsidR="0090104C">
        <w:t xml:space="preserve">submitted </w:t>
      </w:r>
      <w:r w:rsidR="00E14AF7">
        <w:t xml:space="preserve">the relevant </w:t>
      </w:r>
      <w:r w:rsidR="0090104C">
        <w:t>financial documents</w:t>
      </w:r>
      <w:r>
        <w:t xml:space="preserve"> </w:t>
      </w:r>
      <w:r w:rsidR="009F67A1">
        <w:t>to e</w:t>
      </w:r>
      <w:r w:rsidR="00846532">
        <w:t>n</w:t>
      </w:r>
      <w:r w:rsidR="009F67A1">
        <w:t xml:space="preserve">able </w:t>
      </w:r>
      <w:r w:rsidR="00190D37">
        <w:t>a f</w:t>
      </w:r>
      <w:r w:rsidR="008A0BE3">
        <w:t>inancial an</w:t>
      </w:r>
      <w:r w:rsidR="00AE4582">
        <w:t xml:space="preserve">alysis to be conducted by the </w:t>
      </w:r>
      <w:r>
        <w:t>Review team</w:t>
      </w:r>
      <w:r w:rsidR="00AE4582">
        <w:t>.</w:t>
      </w:r>
      <w:r w:rsidR="0090104C">
        <w:t xml:space="preserve"> </w:t>
      </w:r>
      <w:r w:rsidR="002115D7">
        <w:t xml:space="preserve"> </w:t>
      </w:r>
    </w:p>
    <w:p w14:paraId="4395FB59" w14:textId="6B4BA64A" w:rsidR="005F6560" w:rsidRDefault="007D6F32" w:rsidP="009F7890">
      <w:r>
        <w:t>A ratio of more than 1</w:t>
      </w:r>
      <w:r w:rsidR="00E91CC8">
        <w:t>.0</w:t>
      </w:r>
      <w:r>
        <w:t xml:space="preserve"> indicates that </w:t>
      </w:r>
      <w:r w:rsidR="00BE20F6" w:rsidRPr="5B17E28D">
        <w:t xml:space="preserve">a </w:t>
      </w:r>
      <w:r w:rsidR="00BE20F6">
        <w:t>provider</w:t>
      </w:r>
      <w:r w:rsidR="00BE20F6" w:rsidRPr="5B17E28D">
        <w:t xml:space="preserve"> is more likely to meet debt obligations. </w:t>
      </w:r>
    </w:p>
    <w:p w14:paraId="74CF25D3" w14:textId="24666F9A" w:rsidR="005F6560" w:rsidRPr="004C6F86" w:rsidRDefault="005F6560" w:rsidP="00BE20F6">
      <w:pPr>
        <w:pStyle w:val="FigureTitle"/>
      </w:pPr>
      <w:r w:rsidRPr="004C6F86">
        <w:t>Cash coverage ratio</w:t>
      </w:r>
    </w:p>
    <w:p w14:paraId="3A16C59D" w14:textId="77777777" w:rsidR="00FE3DD9" w:rsidRDefault="005F6560" w:rsidP="009F7890">
      <w:r w:rsidRPr="5B17E28D">
        <w:t>The cash coverage ratio measures providers</w:t>
      </w:r>
      <w:r w:rsidR="00CA5D33">
        <w:t>’</w:t>
      </w:r>
      <w:r w:rsidRPr="5B17E28D">
        <w:t xml:space="preserve"> ‘cash and cash equivalents’ compared to their unspent funds amount (Commonwealth and care recipient portion</w:t>
      </w:r>
      <w:r w:rsidR="00C27425">
        <w:t>)</w:t>
      </w:r>
      <w:r w:rsidR="00851101">
        <w:t xml:space="preserve">: </w:t>
      </w:r>
    </w:p>
    <w:p w14:paraId="58144A2A" w14:textId="6731388E" w:rsidR="005F6560" w:rsidRDefault="00FE3DD9" w:rsidP="00FE3DD9">
      <w:pPr>
        <w:tabs>
          <w:tab w:val="left" w:pos="426"/>
        </w:tabs>
        <w:spacing w:line="257" w:lineRule="auto"/>
        <w:rPr>
          <w:i/>
          <w:iCs/>
        </w:rPr>
      </w:pPr>
      <w:r>
        <w:tab/>
      </w:r>
      <w:r w:rsidR="005F6560" w:rsidRPr="5B17E28D">
        <w:rPr>
          <w:i/>
          <w:iCs/>
        </w:rPr>
        <w:t>Cash coverage = Cash &amp; Cash Equivalents / Unspent Funds.</w:t>
      </w:r>
    </w:p>
    <w:p w14:paraId="7880967E" w14:textId="3FAC590B" w:rsidR="00F62688" w:rsidRPr="000B7A8F" w:rsidRDefault="00F62688" w:rsidP="00FE3DD9">
      <w:pPr>
        <w:tabs>
          <w:tab w:val="left" w:pos="426"/>
        </w:tabs>
        <w:spacing w:line="257" w:lineRule="auto"/>
        <w:rPr>
          <w:i/>
        </w:rPr>
      </w:pPr>
    </w:p>
    <w:p w14:paraId="039217EA" w14:textId="7CF3444D" w:rsidR="0042392B" w:rsidRPr="00E37590" w:rsidRDefault="0042392B" w:rsidP="0042392B">
      <w:pPr>
        <w:pStyle w:val="FigureTitle"/>
      </w:pPr>
      <w:r w:rsidRPr="00E37590">
        <w:t xml:space="preserve">Figure </w:t>
      </w:r>
      <w:r w:rsidR="004E7C09">
        <w:t>5</w:t>
      </w:r>
      <w:r w:rsidR="00EE3AE3">
        <w:t>.</w:t>
      </w:r>
      <w:r w:rsidR="00E13D5D">
        <w:t xml:space="preserve"> </w:t>
      </w:r>
      <w:r w:rsidR="00A82E40">
        <w:t>Cash Coverage Ratios</w:t>
      </w:r>
    </w:p>
    <w:p w14:paraId="3656A6B0" w14:textId="7FE10B47" w:rsidR="004C5BBE" w:rsidRDefault="00E16852" w:rsidP="004C5BBE">
      <w:r w:rsidRPr="008F233E">
        <w:rPr>
          <w:noProof/>
          <w:color w:val="78BE43" w:themeColor="accent2"/>
          <w:shd w:val="clear" w:color="auto" w:fill="E6E6E6"/>
        </w:rPr>
        <w:drawing>
          <wp:inline distT="0" distB="0" distL="0" distR="0" wp14:anchorId="7AEB26F2" wp14:editId="6F66F18A">
            <wp:extent cx="6038850" cy="2857500"/>
            <wp:effectExtent l="0" t="0" r="0" b="0"/>
            <wp:docPr id="1" name="Chart 1" descr="Chart showing the distribution of cash coverage ratios. &#10;Four providers have a cash coverage ratio of less than 1&#10;Eight providers had a cash coverage ratio of between 1 and 2&#10;Five providers had a cash coverage ratio of between 2 and 3&#10;Six providers had a cash coverage ratio of between 3 and 4&#10;Twelve providers had a cash coverage ratio of between 4 and 10&#10;Six providers had a cash coverage ratio of between 10 and 50&#10;Two providers had a cash coverage ratio of above 50">
              <a:extLst xmlns:a="http://schemas.openxmlformats.org/drawingml/2006/main">
                <a:ext uri="{FF2B5EF4-FFF2-40B4-BE49-F238E27FC236}">
                  <a16:creationId xmlns:a16="http://schemas.microsoft.com/office/drawing/2014/main" id="{1530859D-8E5B-481B-B6F9-1A0E012ED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6096C9" w14:textId="73D2B057" w:rsidR="00B03190" w:rsidRDefault="00F278CF" w:rsidP="00B03190">
      <w:r>
        <w:lastRenderedPageBreak/>
        <w:t xml:space="preserve">As </w:t>
      </w:r>
      <w:r w:rsidR="00C676E5">
        <w:t>shown in</w:t>
      </w:r>
      <w:r>
        <w:t xml:space="preserve"> Figure </w:t>
      </w:r>
      <w:r w:rsidR="00A55C6A">
        <w:t>5</w:t>
      </w:r>
      <w:r>
        <w:t xml:space="preserve">, only </w:t>
      </w:r>
      <w:r w:rsidR="00B03190" w:rsidRPr="5B17E28D" w:rsidDel="008E4E58">
        <w:t>4</w:t>
      </w:r>
      <w:r w:rsidR="00B03190" w:rsidRPr="5B17E28D">
        <w:t xml:space="preserve"> providers </w:t>
      </w:r>
      <w:r w:rsidR="00FD0773">
        <w:t xml:space="preserve">had </w:t>
      </w:r>
      <w:r>
        <w:t>a</w:t>
      </w:r>
      <w:r w:rsidR="00B03190" w:rsidRPr="5B17E28D">
        <w:t xml:space="preserve"> cash coverage ratio </w:t>
      </w:r>
      <w:r>
        <w:t xml:space="preserve">of </w:t>
      </w:r>
      <w:r w:rsidR="00B55224">
        <w:t xml:space="preserve">less than </w:t>
      </w:r>
      <w:r w:rsidR="00B03190" w:rsidRPr="5B17E28D">
        <w:t>1</w:t>
      </w:r>
      <w:r>
        <w:t>.</w:t>
      </w:r>
      <w:r w:rsidR="00C676E5">
        <w:t>0.</w:t>
      </w:r>
      <w:r>
        <w:t xml:space="preserve"> </w:t>
      </w:r>
      <w:r w:rsidR="00FF6C0C">
        <w:t>T</w:t>
      </w:r>
      <w:r>
        <w:t xml:space="preserve">hese providers took </w:t>
      </w:r>
      <w:r w:rsidR="00C676E5">
        <w:t xml:space="preserve">remedial </w:t>
      </w:r>
      <w:r>
        <w:t xml:space="preserve">actions to </w:t>
      </w:r>
      <w:r w:rsidR="00B03190" w:rsidRPr="5B17E28D">
        <w:t xml:space="preserve">address the low cash coverage ratio </w:t>
      </w:r>
      <w:r w:rsidR="00F90578">
        <w:t>to</w:t>
      </w:r>
      <w:r w:rsidR="00B03190" w:rsidRPr="5B17E28D">
        <w:t xml:space="preserve"> improve their liquidity</w:t>
      </w:r>
      <w:r w:rsidR="00C54522">
        <w:t>.</w:t>
      </w:r>
    </w:p>
    <w:p w14:paraId="22D632D1" w14:textId="50EEDEE3" w:rsidR="005F6560" w:rsidRPr="00443738" w:rsidRDefault="0031187E" w:rsidP="005F6560">
      <w:pPr>
        <w:spacing w:line="257" w:lineRule="auto"/>
        <w:rPr>
          <w:b/>
          <w:bCs/>
          <w:color w:val="1F848B" w:themeColor="accent1" w:themeShade="BF"/>
        </w:rPr>
      </w:pPr>
      <w:r w:rsidRPr="004C6F86">
        <w:rPr>
          <w:b/>
        </w:rPr>
        <w:t>Current</w:t>
      </w:r>
      <w:r w:rsidR="00812950" w:rsidRPr="004C6F86">
        <w:rPr>
          <w:b/>
        </w:rPr>
        <w:t xml:space="preserve"> ratio</w:t>
      </w:r>
      <w:r w:rsidR="00330F67" w:rsidRPr="004C6F86">
        <w:rPr>
          <w:b/>
        </w:rPr>
        <w:t>s</w:t>
      </w:r>
      <w:r w:rsidR="00812950" w:rsidRPr="004C6F86">
        <w:rPr>
          <w:b/>
        </w:rPr>
        <w:t xml:space="preserve"> (</w:t>
      </w:r>
      <w:r w:rsidRPr="004C6F86">
        <w:rPr>
          <w:b/>
        </w:rPr>
        <w:t>liquidity</w:t>
      </w:r>
      <w:r w:rsidR="005F6560" w:rsidRPr="004C6F86">
        <w:rPr>
          <w:b/>
        </w:rPr>
        <w:t xml:space="preserve"> ratio</w:t>
      </w:r>
      <w:r w:rsidR="00330F67" w:rsidRPr="004C6F86">
        <w:rPr>
          <w:b/>
        </w:rPr>
        <w:t>s</w:t>
      </w:r>
      <w:r w:rsidR="00812950" w:rsidRPr="004C6F86">
        <w:rPr>
          <w:b/>
        </w:rPr>
        <w:t>)</w:t>
      </w:r>
    </w:p>
    <w:p w14:paraId="7F571BD2" w14:textId="77777777" w:rsidR="007B281C" w:rsidRDefault="0031187E" w:rsidP="005F6560">
      <w:r w:rsidRPr="008479F2">
        <w:t>The current ratio measures a</w:t>
      </w:r>
      <w:r w:rsidR="008479F2" w:rsidRPr="008479F2">
        <w:t xml:space="preserve">n organisation’s </w:t>
      </w:r>
      <w:r w:rsidRPr="008479F2">
        <w:t xml:space="preserve">ability to pay short-term obligations or those due within </w:t>
      </w:r>
      <w:r w:rsidR="00E41706">
        <w:t>one</w:t>
      </w:r>
      <w:r w:rsidR="00E41706" w:rsidRPr="008479F2">
        <w:t xml:space="preserve"> </w:t>
      </w:r>
      <w:r w:rsidRPr="008479F2">
        <w:t xml:space="preserve">year. </w:t>
      </w:r>
    </w:p>
    <w:p w14:paraId="15C41CB7" w14:textId="7C7DC0B7" w:rsidR="00D66794" w:rsidRPr="00443738" w:rsidRDefault="005F6560" w:rsidP="005F6560">
      <w:pPr>
        <w:rPr>
          <w:i/>
          <w:iCs/>
          <w:color w:val="1F848B" w:themeColor="accent1" w:themeShade="BF"/>
        </w:rPr>
      </w:pPr>
      <w:r w:rsidRPr="00074013">
        <w:rPr>
          <w:i/>
          <w:iCs/>
          <w:color w:val="0070C0"/>
        </w:rPr>
        <w:t>Current ratio</w:t>
      </w:r>
    </w:p>
    <w:p w14:paraId="27D93662" w14:textId="13186203" w:rsidR="00C52BF2" w:rsidRPr="00A179F1" w:rsidRDefault="00C52BF2" w:rsidP="00C52BF2">
      <w:pPr>
        <w:spacing w:line="240" w:lineRule="auto"/>
        <w:ind w:left="431"/>
        <w:rPr>
          <w:rFonts w:eastAsia="Arial" w:cs="Arial"/>
          <w:i/>
          <w:iCs/>
          <w:noProof/>
          <w:lang w:eastAsia="en-AU"/>
        </w:rPr>
      </w:pPr>
      <w:r w:rsidRPr="00A179F1">
        <w:rPr>
          <w:rFonts w:eastAsia="Arial" w:cs="Arial"/>
          <w:i/>
          <w:iCs/>
          <w:noProof/>
          <w:lang w:eastAsia="en-AU"/>
        </w:rPr>
        <w:t>Current ratio = Current Assets / Current Liabilities (</w:t>
      </w:r>
      <w:r w:rsidRPr="00A179F1">
        <w:rPr>
          <w:rFonts w:eastAsia="Arial" w:cs="Arial"/>
          <w:i/>
          <w:iCs/>
          <w:noProof/>
          <w:u w:val="single"/>
          <w:lang w:eastAsia="en-AU"/>
        </w:rPr>
        <w:t>including</w:t>
      </w:r>
      <w:r w:rsidRPr="00A179F1">
        <w:rPr>
          <w:rFonts w:eastAsia="Arial" w:cs="Arial"/>
          <w:i/>
          <w:iCs/>
          <w:noProof/>
          <w:lang w:eastAsia="en-AU"/>
        </w:rPr>
        <w:t xml:space="preserve"> RAD and ILU</w:t>
      </w:r>
      <w:r w:rsidR="00A179F1" w:rsidRPr="00A179F1">
        <w:rPr>
          <w:rFonts w:eastAsia="Arial" w:cs="Arial"/>
          <w:i/>
          <w:iCs/>
          <w:noProof/>
          <w:lang w:eastAsia="en-AU"/>
        </w:rPr>
        <w:t xml:space="preserve"> </w:t>
      </w:r>
      <w:r w:rsidRPr="00A179F1">
        <w:rPr>
          <w:rFonts w:eastAsia="Arial" w:cs="Arial"/>
          <w:i/>
          <w:iCs/>
          <w:noProof/>
          <w:lang w:eastAsia="en-AU"/>
        </w:rPr>
        <w:t>Resident Loans)</w:t>
      </w:r>
    </w:p>
    <w:p w14:paraId="20EFDADA" w14:textId="44840A63" w:rsidR="00D66794" w:rsidRPr="007E7936" w:rsidRDefault="007E7936" w:rsidP="005F6560">
      <w:r w:rsidRPr="007E7936">
        <w:t>The current ratio ranged from 0.02 to 8.89 across 43 providers. ​​</w:t>
      </w:r>
    </w:p>
    <w:p w14:paraId="439D3CD4" w14:textId="51DF2E53" w:rsidR="007E7936" w:rsidRPr="00443738" w:rsidRDefault="007E7936" w:rsidP="005F6560">
      <w:pPr>
        <w:spacing w:line="257" w:lineRule="auto"/>
        <w:rPr>
          <w:i/>
          <w:iCs/>
          <w:color w:val="1F848B" w:themeColor="accent1" w:themeShade="BF"/>
        </w:rPr>
      </w:pPr>
      <w:r w:rsidRPr="00074013">
        <w:rPr>
          <w:i/>
          <w:iCs/>
          <w:color w:val="0070C0"/>
        </w:rPr>
        <w:t>Modified current ratio</w:t>
      </w:r>
    </w:p>
    <w:p w14:paraId="2948DEDB" w14:textId="50B4D4C1" w:rsidR="00D733B5" w:rsidRPr="00D66794" w:rsidRDefault="00D733B5">
      <w:r w:rsidRPr="00D66794">
        <w:t xml:space="preserve">The Review </w:t>
      </w:r>
      <w:r w:rsidR="00510D9F">
        <w:t>t</w:t>
      </w:r>
      <w:r w:rsidRPr="00D66794">
        <w:t xml:space="preserve">eam calculated </w:t>
      </w:r>
      <w:r w:rsidRPr="00D66794" w:rsidDel="008E4E58">
        <w:t>2</w:t>
      </w:r>
      <w:r w:rsidRPr="00D66794">
        <w:t xml:space="preserve"> current ratios based on a provider’s current assets and liabilities</w:t>
      </w:r>
      <w:r>
        <w:t xml:space="preserve">. One included and the other excluded </w:t>
      </w:r>
      <w:r w:rsidRPr="00CD4C22">
        <w:t>Refundable Accommodation Deposits (RAD) and Independent Living Units (ILU) Resident Loans</w:t>
      </w:r>
      <w:r w:rsidRPr="00D66794">
        <w:t xml:space="preserve"> </w:t>
      </w:r>
      <w:r>
        <w:t>liabilities where applicable.</w:t>
      </w:r>
      <w:r w:rsidR="00691A70">
        <w:t xml:space="preserve"> </w:t>
      </w:r>
      <w:r w:rsidR="003B22FE" w:rsidRPr="00CC497E">
        <w:t>The removal of the RAD and ILU Resident Loans, where applicable, ensures that the modified current ratio is not skewed by these liabilities and therefore comparable across all reviewed providers.</w:t>
      </w:r>
    </w:p>
    <w:p w14:paraId="6ADC6947" w14:textId="4DEA39F2" w:rsidR="00A179F1" w:rsidRPr="00A179F1" w:rsidRDefault="00A179F1" w:rsidP="00942E2B">
      <w:pPr>
        <w:ind w:left="431"/>
        <w:rPr>
          <w:rFonts w:eastAsia="Arial" w:cs="Arial"/>
          <w:i/>
          <w:iCs/>
          <w:noProof/>
          <w:lang w:eastAsia="en-AU"/>
        </w:rPr>
      </w:pPr>
      <w:r w:rsidRPr="00A179F1">
        <w:rPr>
          <w:rFonts w:eastAsia="Arial" w:cs="Arial"/>
          <w:i/>
          <w:iCs/>
          <w:noProof/>
          <w:lang w:eastAsia="en-AU"/>
        </w:rPr>
        <w:t>Liquidity ratio</w:t>
      </w:r>
      <w:r w:rsidR="00100F36">
        <w:rPr>
          <w:rFonts w:eastAsia="Arial" w:cs="Arial"/>
          <w:i/>
          <w:iCs/>
          <w:noProof/>
          <w:lang w:eastAsia="en-AU"/>
        </w:rPr>
        <w:t xml:space="preserve"> </w:t>
      </w:r>
      <w:r w:rsidRPr="00A179F1">
        <w:rPr>
          <w:rFonts w:eastAsia="Arial" w:cs="Arial"/>
          <w:i/>
          <w:iCs/>
          <w:noProof/>
          <w:lang w:eastAsia="en-AU"/>
        </w:rPr>
        <w:t>= Current Assets / Current Liabilities (</w:t>
      </w:r>
      <w:r w:rsidRPr="00A179F1">
        <w:rPr>
          <w:rFonts w:eastAsia="Arial" w:cs="Arial"/>
          <w:i/>
          <w:iCs/>
          <w:noProof/>
          <w:u w:val="single"/>
          <w:lang w:eastAsia="en-AU"/>
        </w:rPr>
        <w:t>excluding</w:t>
      </w:r>
      <w:r w:rsidRPr="00A179F1">
        <w:rPr>
          <w:rFonts w:eastAsia="Arial" w:cs="Arial"/>
          <w:i/>
          <w:iCs/>
          <w:noProof/>
          <w:lang w:eastAsia="en-AU"/>
        </w:rPr>
        <w:t xml:space="preserve"> RAD and ILU Resident Loans)</w:t>
      </w:r>
    </w:p>
    <w:p w14:paraId="0D04F178" w14:textId="0B1AE76A" w:rsidR="005F6560" w:rsidRDefault="005F6560" w:rsidP="00942E2B">
      <w:r w:rsidRPr="5B17E28D">
        <w:t>The modified ratio ranged from 0.14 to 25.49</w:t>
      </w:r>
      <w:r w:rsidR="00B8485C" w:rsidRPr="00B8485C">
        <w:t xml:space="preserve"> </w:t>
      </w:r>
      <w:r w:rsidR="00A179F1">
        <w:t xml:space="preserve">across </w:t>
      </w:r>
      <w:r w:rsidRPr="5B17E28D">
        <w:t>relevant providers</w:t>
      </w:r>
      <w:r w:rsidR="00A179F1">
        <w:t>.</w:t>
      </w:r>
    </w:p>
    <w:p w14:paraId="6FBAEEC5" w14:textId="4E01FF6F" w:rsidR="00FE22B3" w:rsidRDefault="005F6560">
      <w:r w:rsidRPr="5B17E28D">
        <w:t xml:space="preserve">The Review </w:t>
      </w:r>
      <w:r w:rsidR="000B7B44">
        <w:t>t</w:t>
      </w:r>
      <w:r w:rsidR="00FE22B3">
        <w:t>eam found a few i</w:t>
      </w:r>
      <w:r w:rsidRPr="5B17E28D">
        <w:t xml:space="preserve">nstances of poor disclosure of financial information affecting </w:t>
      </w:r>
      <w:r w:rsidR="00FE22B3">
        <w:t xml:space="preserve">the Review team’s capacity to analyse the presented information and then to accurately present its findings. </w:t>
      </w:r>
      <w:r w:rsidR="00FE22B3" w:rsidRPr="00074013">
        <w:rPr>
          <w:b/>
        </w:rPr>
        <w:t>Providers are reminded that review notices are legally binding (unless a government provider</w:t>
      </w:r>
      <w:r w:rsidR="00FE22B3" w:rsidRPr="00E444DC">
        <w:rPr>
          <w:b/>
        </w:rPr>
        <w:t>)</w:t>
      </w:r>
      <w:r w:rsidR="00FE22B3" w:rsidRPr="00074013">
        <w:rPr>
          <w:b/>
        </w:rPr>
        <w:t xml:space="preserve"> and the </w:t>
      </w:r>
      <w:r w:rsidR="00A55C6A" w:rsidRPr="00074013">
        <w:rPr>
          <w:b/>
        </w:rPr>
        <w:t>department</w:t>
      </w:r>
      <w:r w:rsidR="00FE22B3" w:rsidRPr="00074013">
        <w:rPr>
          <w:b/>
        </w:rPr>
        <w:t xml:space="preserve"> can</w:t>
      </w:r>
      <w:r w:rsidR="00742146">
        <w:rPr>
          <w:b/>
        </w:rPr>
        <w:t xml:space="preserve"> issue civil penalties and/or name </w:t>
      </w:r>
      <w:r w:rsidR="00FE22B3" w:rsidRPr="00074013">
        <w:rPr>
          <w:b/>
        </w:rPr>
        <w:t>providers publicly for non-participation in reviews</w:t>
      </w:r>
      <w:r w:rsidRPr="00074013">
        <w:rPr>
          <w:b/>
        </w:rPr>
        <w:t>.</w:t>
      </w:r>
      <w:r w:rsidRPr="00074013">
        <w:t xml:space="preserve"> </w:t>
      </w:r>
    </w:p>
    <w:p w14:paraId="18D7EE9E" w14:textId="07D9B553" w:rsidR="00F51E67" w:rsidRDefault="00F51E67" w:rsidP="00DA39B7">
      <w:pPr>
        <w:spacing w:before="0" w:after="0" w:line="240" w:lineRule="auto"/>
      </w:pPr>
      <w:r>
        <w:br w:type="page"/>
      </w:r>
    </w:p>
    <w:p w14:paraId="43BEB9F3" w14:textId="709B3115" w:rsidR="005F6560" w:rsidRPr="00965DD0" w:rsidRDefault="00A43FCB" w:rsidP="00A22041">
      <w:pPr>
        <w:pStyle w:val="Heading1"/>
      </w:pPr>
      <w:bookmarkStart w:id="34" w:name="_Toc145075342"/>
      <w:r>
        <w:lastRenderedPageBreak/>
        <w:t>Incidental findings</w:t>
      </w:r>
      <w:bookmarkEnd w:id="34"/>
    </w:p>
    <w:p w14:paraId="7C8A7C1E" w14:textId="77777777" w:rsidR="0016190E" w:rsidRPr="00074013" w:rsidRDefault="0016190E" w:rsidP="0016190E">
      <w:pPr>
        <w:pStyle w:val="PullOut"/>
        <w:spacing w:before="0" w:after="0"/>
        <w:rPr>
          <w:sz w:val="36"/>
          <w:szCs w:val="36"/>
        </w:rPr>
      </w:pPr>
      <w:r w:rsidRPr="00074013">
        <w:rPr>
          <w:sz w:val="36"/>
          <w:szCs w:val="36"/>
        </w:rPr>
        <w:t xml:space="preserve">Key Points </w:t>
      </w:r>
    </w:p>
    <w:p w14:paraId="5FCE0B22" w14:textId="66143E2F" w:rsidR="006B4D53" w:rsidRPr="00074013" w:rsidRDefault="00994056" w:rsidP="0016190E">
      <w:pPr>
        <w:pStyle w:val="PullOut"/>
        <w:numPr>
          <w:ilvl w:val="0"/>
          <w:numId w:val="40"/>
        </w:numPr>
        <w:spacing w:before="0" w:after="0"/>
        <w:ind w:left="357" w:hanging="357"/>
        <w:rPr>
          <w:b w:val="0"/>
          <w:bCs/>
          <w:sz w:val="24"/>
        </w:rPr>
      </w:pPr>
      <w:r w:rsidRPr="00074013">
        <w:rPr>
          <w:b w:val="0"/>
          <w:bCs/>
          <w:sz w:val="24"/>
        </w:rPr>
        <w:t xml:space="preserve">While out of scope of the Review, the Review </w:t>
      </w:r>
      <w:r w:rsidR="005A19D6" w:rsidRPr="00074013">
        <w:rPr>
          <w:b w:val="0"/>
          <w:bCs/>
          <w:sz w:val="24"/>
        </w:rPr>
        <w:t>t</w:t>
      </w:r>
      <w:r w:rsidRPr="00074013">
        <w:rPr>
          <w:b w:val="0"/>
          <w:bCs/>
          <w:sz w:val="24"/>
        </w:rPr>
        <w:t xml:space="preserve">eam </w:t>
      </w:r>
      <w:r w:rsidR="006B4D53" w:rsidRPr="00074013">
        <w:rPr>
          <w:b w:val="0"/>
          <w:bCs/>
          <w:sz w:val="24"/>
        </w:rPr>
        <w:t>note</w:t>
      </w:r>
      <w:r w:rsidR="0040278A" w:rsidRPr="00074013">
        <w:rPr>
          <w:b w:val="0"/>
          <w:bCs/>
          <w:sz w:val="24"/>
        </w:rPr>
        <w:t>d</w:t>
      </w:r>
      <w:r w:rsidR="006B4D53" w:rsidRPr="00074013">
        <w:rPr>
          <w:b w:val="0"/>
          <w:bCs/>
          <w:sz w:val="24"/>
        </w:rPr>
        <w:t xml:space="preserve"> any</w:t>
      </w:r>
      <w:r w:rsidR="0061341A" w:rsidRPr="00074013">
        <w:rPr>
          <w:b w:val="0"/>
          <w:bCs/>
          <w:sz w:val="24"/>
        </w:rPr>
        <w:t>thing of concern and made observations in individual providers’ reports, in the spirit of supporting providers’ continuous improvement</w:t>
      </w:r>
      <w:r w:rsidR="006B4D53" w:rsidRPr="00074013">
        <w:rPr>
          <w:b w:val="0"/>
          <w:bCs/>
          <w:sz w:val="24"/>
        </w:rPr>
        <w:t xml:space="preserve">. </w:t>
      </w:r>
    </w:p>
    <w:p w14:paraId="6A8BF819" w14:textId="1D58EF11" w:rsidR="00386281" w:rsidRPr="00074013" w:rsidRDefault="006B4D53" w:rsidP="0061341A">
      <w:pPr>
        <w:pStyle w:val="PullOut"/>
        <w:numPr>
          <w:ilvl w:val="0"/>
          <w:numId w:val="40"/>
        </w:numPr>
        <w:spacing w:before="0" w:after="0"/>
        <w:ind w:left="357" w:hanging="357"/>
        <w:rPr>
          <w:b w:val="0"/>
          <w:bCs/>
          <w:sz w:val="24"/>
        </w:rPr>
      </w:pPr>
      <w:r w:rsidRPr="00074013">
        <w:rPr>
          <w:b w:val="0"/>
          <w:bCs/>
          <w:sz w:val="24"/>
        </w:rPr>
        <w:t xml:space="preserve">Observations </w:t>
      </w:r>
      <w:r w:rsidR="003D47E1" w:rsidRPr="00074013">
        <w:rPr>
          <w:b w:val="0"/>
          <w:bCs/>
          <w:sz w:val="24"/>
        </w:rPr>
        <w:t xml:space="preserve">included </w:t>
      </w:r>
      <w:r w:rsidR="006041CA" w:rsidRPr="00074013">
        <w:rPr>
          <w:b w:val="0"/>
          <w:bCs/>
          <w:sz w:val="24"/>
        </w:rPr>
        <w:t xml:space="preserve">the </w:t>
      </w:r>
      <w:r w:rsidR="003D47E1" w:rsidRPr="00074013">
        <w:rPr>
          <w:b w:val="0"/>
          <w:bCs/>
          <w:sz w:val="24"/>
        </w:rPr>
        <w:t xml:space="preserve">purchase of </w:t>
      </w:r>
      <w:r w:rsidR="005D4359" w:rsidRPr="00074013">
        <w:rPr>
          <w:b w:val="0"/>
          <w:bCs/>
          <w:sz w:val="24"/>
        </w:rPr>
        <w:t>potentially excluded items</w:t>
      </w:r>
      <w:r w:rsidR="00386281" w:rsidRPr="00074013">
        <w:rPr>
          <w:b w:val="0"/>
          <w:bCs/>
          <w:sz w:val="24"/>
        </w:rPr>
        <w:t xml:space="preserve">, care </w:t>
      </w:r>
      <w:r w:rsidR="00F90E6B" w:rsidRPr="00074013">
        <w:rPr>
          <w:b w:val="0"/>
          <w:bCs/>
          <w:sz w:val="24"/>
        </w:rPr>
        <w:t xml:space="preserve">and/or package management charges </w:t>
      </w:r>
      <w:r w:rsidR="0061341A" w:rsidRPr="00074013">
        <w:rPr>
          <w:b w:val="0"/>
          <w:bCs/>
          <w:sz w:val="24"/>
        </w:rPr>
        <w:t>while</w:t>
      </w:r>
      <w:r w:rsidR="00F90E6B" w:rsidRPr="00074013">
        <w:rPr>
          <w:b w:val="0"/>
          <w:bCs/>
          <w:sz w:val="24"/>
        </w:rPr>
        <w:t xml:space="preserve"> no services </w:t>
      </w:r>
      <w:r w:rsidR="00087C44" w:rsidRPr="00074013">
        <w:rPr>
          <w:b w:val="0"/>
          <w:bCs/>
          <w:sz w:val="24"/>
        </w:rPr>
        <w:t xml:space="preserve">were </w:t>
      </w:r>
      <w:r w:rsidR="00F90E6B" w:rsidRPr="00074013">
        <w:rPr>
          <w:b w:val="0"/>
          <w:bCs/>
          <w:sz w:val="24"/>
        </w:rPr>
        <w:t>delivered in the same month</w:t>
      </w:r>
      <w:r w:rsidR="00386281" w:rsidRPr="00074013">
        <w:rPr>
          <w:b w:val="0"/>
          <w:bCs/>
          <w:sz w:val="24"/>
        </w:rPr>
        <w:t>, a</w:t>
      </w:r>
      <w:r w:rsidR="00047C9A" w:rsidRPr="00074013">
        <w:rPr>
          <w:b w:val="0"/>
          <w:bCs/>
          <w:sz w:val="24"/>
        </w:rPr>
        <w:t>ccumulati</w:t>
      </w:r>
      <w:r w:rsidR="00494A99" w:rsidRPr="00074013">
        <w:rPr>
          <w:b w:val="0"/>
          <w:bCs/>
          <w:sz w:val="24"/>
        </w:rPr>
        <w:t xml:space="preserve">on </w:t>
      </w:r>
      <w:r w:rsidR="00FB188E" w:rsidRPr="00074013">
        <w:rPr>
          <w:b w:val="0"/>
          <w:bCs/>
          <w:sz w:val="24"/>
        </w:rPr>
        <w:t>of</w:t>
      </w:r>
      <w:r w:rsidR="00047C9A" w:rsidRPr="00074013">
        <w:rPr>
          <w:b w:val="0"/>
          <w:bCs/>
          <w:sz w:val="24"/>
        </w:rPr>
        <w:t xml:space="preserve"> contingency funds </w:t>
      </w:r>
      <w:r w:rsidR="00386281" w:rsidRPr="00074013">
        <w:rPr>
          <w:b w:val="0"/>
          <w:bCs/>
          <w:sz w:val="24"/>
        </w:rPr>
        <w:t>and</w:t>
      </w:r>
      <w:r w:rsidR="002E5067" w:rsidRPr="00074013">
        <w:rPr>
          <w:b w:val="0"/>
          <w:bCs/>
          <w:sz w:val="24"/>
        </w:rPr>
        <w:t xml:space="preserve"> possible errors or misrepresentations in monthly statements.</w:t>
      </w:r>
    </w:p>
    <w:p w14:paraId="627BDE65" w14:textId="459C46A8" w:rsidR="00F35722" w:rsidRPr="007E5A6C" w:rsidRDefault="00F35722" w:rsidP="009F7890">
      <w:r w:rsidRPr="007E5A6C">
        <w:t>While not directly related to the scope of this Review, the matters identified below</w:t>
      </w:r>
      <w:r w:rsidRPr="00F35722">
        <w:rPr>
          <w:rFonts w:ascii="Segoe UI" w:hAnsi="Segoe UI" w:cs="Segoe UI"/>
          <w:color w:val="auto"/>
          <w:lang w:eastAsia="en-AU"/>
        </w:rPr>
        <w:t xml:space="preserve"> </w:t>
      </w:r>
      <w:r w:rsidRPr="007B281C">
        <w:t>are</w:t>
      </w:r>
      <w:r w:rsidRPr="00F35722">
        <w:rPr>
          <w:rFonts w:ascii="Segoe UI" w:hAnsi="Segoe UI" w:cs="Segoe UI"/>
          <w:color w:val="auto"/>
          <w:lang w:eastAsia="en-AU"/>
        </w:rPr>
        <w:t xml:space="preserve"> </w:t>
      </w:r>
      <w:r w:rsidRPr="007E5A6C">
        <w:t>within the scope and matters that may be the subject of a review as outlined in 95BA-</w:t>
      </w:r>
      <w:r w:rsidRPr="00E444DC">
        <w:t>2(2)(a</w:t>
      </w:r>
      <w:r w:rsidRPr="007E5A6C">
        <w:t xml:space="preserve">-f) of the </w:t>
      </w:r>
      <w:r w:rsidRPr="0031168C">
        <w:rPr>
          <w:i/>
          <w:iCs/>
        </w:rPr>
        <w:t>Aged Care Act 1997</w:t>
      </w:r>
      <w:r w:rsidRPr="007E5A6C">
        <w:t>. As such, the Review team has documented these incidental observations in the table below.</w:t>
      </w:r>
    </w:p>
    <w:p w14:paraId="7277C5EB" w14:textId="31A28D62" w:rsidR="0022444E" w:rsidRDefault="005133B9" w:rsidP="00FF6C0C">
      <w:r>
        <w:t>W</w:t>
      </w:r>
      <w:r w:rsidR="0022444E" w:rsidRPr="00CA4C0F">
        <w:t xml:space="preserve">here </w:t>
      </w:r>
      <w:r w:rsidR="00D645E7">
        <w:t>some purchase</w:t>
      </w:r>
      <w:r w:rsidR="00E25871">
        <w:t>s</w:t>
      </w:r>
      <w:r w:rsidR="00DB15B0">
        <w:t>, charg</w:t>
      </w:r>
      <w:r w:rsidR="007F42E7">
        <w:t xml:space="preserve">es </w:t>
      </w:r>
      <w:r w:rsidR="00E25871">
        <w:t>or</w:t>
      </w:r>
      <w:r w:rsidR="007F42E7">
        <w:t xml:space="preserve"> other matters </w:t>
      </w:r>
      <w:r w:rsidR="0022444E" w:rsidRPr="00CA4C0F">
        <w:t xml:space="preserve">were </w:t>
      </w:r>
      <w:r w:rsidR="00AC5B7C">
        <w:t>observed</w:t>
      </w:r>
      <w:r w:rsidR="0022444E" w:rsidRPr="00CA4C0F">
        <w:t xml:space="preserve"> in monthly statements</w:t>
      </w:r>
      <w:r w:rsidR="00E25871">
        <w:t xml:space="preserve"> or documentation submitted to the Review, </w:t>
      </w:r>
      <w:r w:rsidR="0022444E" w:rsidRPr="00CA4C0F">
        <w:t xml:space="preserve">and </w:t>
      </w:r>
      <w:r w:rsidR="00E25871">
        <w:t xml:space="preserve">the </w:t>
      </w:r>
      <w:r w:rsidR="0022444E">
        <w:t xml:space="preserve">reasons </w:t>
      </w:r>
      <w:r>
        <w:t xml:space="preserve">were </w:t>
      </w:r>
      <w:r w:rsidR="0022444E">
        <w:t>unclear</w:t>
      </w:r>
      <w:r w:rsidR="0022444E" w:rsidRPr="00CA4C0F">
        <w:t xml:space="preserve">, the Review </w:t>
      </w:r>
      <w:r w:rsidR="0005149E">
        <w:t>t</w:t>
      </w:r>
      <w:r w:rsidR="0022444E" w:rsidRPr="00CA4C0F">
        <w:t xml:space="preserve">eam </w:t>
      </w:r>
      <w:r w:rsidR="0022444E">
        <w:t>record</w:t>
      </w:r>
      <w:r w:rsidR="00F70A80">
        <w:t>ed</w:t>
      </w:r>
      <w:r w:rsidR="0022444E">
        <w:t xml:space="preserve"> these instances. </w:t>
      </w:r>
      <w:r w:rsidR="008604D8">
        <w:t>Matters were</w:t>
      </w:r>
      <w:r w:rsidR="0022444E">
        <w:t xml:space="preserve"> individually raised with relevant providers to seek justification where required. </w:t>
      </w:r>
    </w:p>
    <w:p w14:paraId="15AC6EA0" w14:textId="2974D878" w:rsidR="00D84A32" w:rsidRPr="00AE0511" w:rsidRDefault="005133B9" w:rsidP="00FF6C0C">
      <w:r>
        <w:t>Regarding excluded items, t</w:t>
      </w:r>
      <w:r w:rsidR="00D84A32" w:rsidRPr="00AE0511">
        <w:t xml:space="preserve">he Review </w:t>
      </w:r>
      <w:r w:rsidR="00B82D9F">
        <w:t>t</w:t>
      </w:r>
      <w:r w:rsidR="00D84A32" w:rsidRPr="00AE0511">
        <w:t>eam note</w:t>
      </w:r>
      <w:r>
        <w:t>s</w:t>
      </w:r>
      <w:r w:rsidR="00D84A32" w:rsidRPr="00AE0511">
        <w:t xml:space="preserve"> the reports and data reviewed are historical and the previous HCP Program Operational Manual contained some ambiguities. </w:t>
      </w:r>
      <w:r w:rsidR="009A2E35">
        <w:t>An</w:t>
      </w:r>
      <w:r w:rsidR="00447E4A">
        <w:t xml:space="preserve"> </w:t>
      </w:r>
      <w:r w:rsidR="00D84A32" w:rsidRPr="00AE0511">
        <w:t xml:space="preserve">updated </w:t>
      </w:r>
      <w:hyperlink r:id="rId38" w:history="1">
        <w:r w:rsidR="00774A60" w:rsidRPr="00074013">
          <w:rPr>
            <w:rStyle w:val="Hyperlink"/>
            <w:color w:val="0070C0"/>
          </w:rPr>
          <w:t>HCP Program Operational Manual</w:t>
        </w:r>
      </w:hyperlink>
      <w:r w:rsidR="00774A60" w:rsidRPr="00AE0511">
        <w:t xml:space="preserve"> </w:t>
      </w:r>
      <w:r w:rsidR="00774A60">
        <w:t xml:space="preserve">released in January 2023 </w:t>
      </w:r>
      <w:r w:rsidR="009A2E35">
        <w:t xml:space="preserve">may </w:t>
      </w:r>
      <w:r w:rsidR="00FC7950">
        <w:t xml:space="preserve">have resulted in the </w:t>
      </w:r>
      <w:r w:rsidR="008E4E58">
        <w:t xml:space="preserve">cessation </w:t>
      </w:r>
      <w:r w:rsidR="00FC7950">
        <w:t xml:space="preserve">of some of </w:t>
      </w:r>
      <w:r w:rsidR="00D84A32" w:rsidRPr="00AE0511">
        <w:t>these purchasing practices</w:t>
      </w:r>
      <w:r w:rsidR="00FC7950">
        <w:t xml:space="preserve">. </w:t>
      </w:r>
    </w:p>
    <w:p w14:paraId="3464FF18" w14:textId="07825B10" w:rsidR="005F6560" w:rsidRPr="007404DE" w:rsidRDefault="005F6560" w:rsidP="005F6560">
      <w:pPr>
        <w:pStyle w:val="Heading3"/>
      </w:pPr>
      <w:bookmarkStart w:id="35" w:name="_1ol9akoq08l9" w:colFirst="0" w:colLast="0"/>
      <w:bookmarkStart w:id="36" w:name="_Toc129008412"/>
      <w:bookmarkStart w:id="37" w:name="_Toc132892542"/>
      <w:bookmarkStart w:id="38" w:name="_Toc145075343"/>
      <w:bookmarkEnd w:id="35"/>
      <w:r w:rsidRPr="007404DE">
        <w:t xml:space="preserve">Potential </w:t>
      </w:r>
      <w:bookmarkEnd w:id="36"/>
      <w:r>
        <w:t>e</w:t>
      </w:r>
      <w:r w:rsidRPr="007404DE">
        <w:t>xclu</w:t>
      </w:r>
      <w:r>
        <w:t xml:space="preserve">ded items </w:t>
      </w:r>
      <w:r w:rsidRPr="007404DE">
        <w:t>noted in monthly statements</w:t>
      </w:r>
      <w:bookmarkEnd w:id="37"/>
      <w:bookmarkEnd w:id="38"/>
    </w:p>
    <w:p w14:paraId="447E67C3" w14:textId="5B4D2694" w:rsidR="00544E4D" w:rsidRPr="00C4690B" w:rsidRDefault="00544E4D" w:rsidP="00544E4D">
      <w:r w:rsidRPr="00C4690B">
        <w:t xml:space="preserve">Program funds must be used for the purposes </w:t>
      </w:r>
      <w:r>
        <w:t>provided for under the Aged Care legislation (</w:t>
      </w:r>
      <w:hyperlink r:id="rId39" w:history="1">
        <w:r w:rsidRPr="00074013">
          <w:rPr>
            <w:rStyle w:val="Hyperlink"/>
            <w:i/>
            <w:iCs/>
            <w:color w:val="0070C0"/>
          </w:rPr>
          <w:t>Aged Care Act 1997</w:t>
        </w:r>
      </w:hyperlink>
      <w:r w:rsidR="003F22ED">
        <w:rPr>
          <w:rStyle w:val="Hyperlink"/>
          <w:i/>
          <w:iCs/>
          <w:color w:val="0070C0"/>
        </w:rPr>
        <w:t>)</w:t>
      </w:r>
      <w:r>
        <w:t xml:space="preserve"> and relevant subordinate legislation) and be in line with the </w:t>
      </w:r>
      <w:r w:rsidR="006745E0">
        <w:t xml:space="preserve">HCP </w:t>
      </w:r>
      <w:r>
        <w:t>Program Operational Manual</w:t>
      </w:r>
      <w:r w:rsidRPr="00C4690B">
        <w:t xml:space="preserve">. Taxpayers </w:t>
      </w:r>
      <w:r>
        <w:t>need to</w:t>
      </w:r>
      <w:r w:rsidRPr="00C4690B">
        <w:t xml:space="preserve"> </w:t>
      </w:r>
      <w:r>
        <w:t>have confidence that funds are being effectively administered and used by providers for approved program purposes</w:t>
      </w:r>
      <w:r w:rsidRPr="00C4690B">
        <w:t>.</w:t>
      </w:r>
      <w:r>
        <w:t xml:space="preserve"> </w:t>
      </w:r>
    </w:p>
    <w:p w14:paraId="219AFAE3" w14:textId="165AFFED" w:rsidR="005F6560" w:rsidRDefault="005F6560" w:rsidP="005F6560">
      <w:r>
        <w:t xml:space="preserve">Changes to the </w:t>
      </w:r>
      <w:r w:rsidR="00774A60" w:rsidRPr="00AE0511">
        <w:t xml:space="preserve">HCP Program Operational Manual </w:t>
      </w:r>
      <w:r w:rsidR="00D01674">
        <w:t xml:space="preserve">in January 2023 </w:t>
      </w:r>
      <w:r>
        <w:t xml:space="preserve">helped to </w:t>
      </w:r>
      <w:r w:rsidRPr="00DD33D7">
        <w:t xml:space="preserve">make inclusions and exclusions </w:t>
      </w:r>
      <w:r w:rsidR="00F03E53">
        <w:t xml:space="preserve">requirements </w:t>
      </w:r>
      <w:r>
        <w:t xml:space="preserve">under the HCP </w:t>
      </w:r>
      <w:r w:rsidR="00F03E53">
        <w:t xml:space="preserve">Program </w:t>
      </w:r>
      <w:r w:rsidRPr="00DD33D7">
        <w:t>clearer</w:t>
      </w:r>
      <w:r w:rsidR="00CB4BEA">
        <w:rPr>
          <w:rStyle w:val="FootnoteReference"/>
        </w:rPr>
        <w:footnoteReference w:id="18"/>
      </w:r>
      <w:r w:rsidRPr="00DD33D7">
        <w:t xml:space="preserve">. </w:t>
      </w:r>
      <w:r>
        <w:t>It is important to note that there was no change in policy</w:t>
      </w:r>
      <w:r w:rsidR="00D42B37">
        <w:t xml:space="preserve">, and </w:t>
      </w:r>
      <w:r>
        <w:t xml:space="preserve">the updates make </w:t>
      </w:r>
      <w:r>
        <w:lastRenderedPageBreak/>
        <w:t xml:space="preserve">inclusions and exclusions </w:t>
      </w:r>
      <w:r w:rsidR="00F03E53">
        <w:t xml:space="preserve">requirements </w:t>
      </w:r>
      <w:r>
        <w:t>more transparent and easier for everyone to understand</w:t>
      </w:r>
      <w:r w:rsidR="00E21719">
        <w:t xml:space="preserve">. </w:t>
      </w:r>
    </w:p>
    <w:p w14:paraId="5258C776" w14:textId="77777777" w:rsidR="003D110D" w:rsidRDefault="003D110D" w:rsidP="0064116F">
      <w:pPr>
        <w:pStyle w:val="FigureTitle"/>
      </w:pPr>
    </w:p>
    <w:p w14:paraId="4A199DB9" w14:textId="3FFC6FC6" w:rsidR="0064116F" w:rsidRPr="00E37590" w:rsidRDefault="0064116F" w:rsidP="0064116F">
      <w:pPr>
        <w:pStyle w:val="FigureTitle"/>
      </w:pPr>
      <w:r w:rsidRPr="00E37590">
        <w:t xml:space="preserve">Figure </w:t>
      </w:r>
      <w:r w:rsidR="004E7C09">
        <w:t>6</w:t>
      </w:r>
      <w:r w:rsidR="00EE3AE3">
        <w:t>.</w:t>
      </w:r>
      <w:r>
        <w:t xml:space="preserve"> Potential ex</w:t>
      </w:r>
      <w:r w:rsidR="00FD1AEF">
        <w:t>clusions</w:t>
      </w:r>
    </w:p>
    <w:p w14:paraId="77041880" w14:textId="0CB6F2C2" w:rsidR="009865D6" w:rsidRDefault="001972F9" w:rsidP="005F6560">
      <w:r>
        <w:rPr>
          <w:noProof/>
          <w:color w:val="2B579A"/>
          <w:shd w:val="clear" w:color="auto" w:fill="E6E6E6"/>
        </w:rPr>
        <w:drawing>
          <wp:inline distT="0" distB="0" distL="0" distR="0" wp14:anchorId="2EE2809C" wp14:editId="2FE69FE5">
            <wp:extent cx="6115050" cy="3905250"/>
            <wp:effectExtent l="0" t="0" r="0" b="0"/>
            <wp:docPr id="16" name="Chart 16" descr="Chart outlining the percentages of potential exclusions&#10;Renovations - 9%&#10;Furniture - 8%&#10;Pharmacy/medical - 8%&#10;Whitegoods - 11%&#10;IT/TV/Mobile - 16%&#10;Pet care - 3%&#10;Appliances/vacuums - 8%&#10;Bed/mattress/linen - 9%&#10;Bills - 3%&#10;Heating/cooling - 9%&#10;Tradespersons - 16%">
              <a:extLst xmlns:a="http://schemas.openxmlformats.org/drawingml/2006/main">
                <a:ext uri="{FF2B5EF4-FFF2-40B4-BE49-F238E27FC236}">
                  <a16:creationId xmlns:a16="http://schemas.microsoft.com/office/drawing/2014/main" id="{FCE85E2C-8427-4586-9F3B-47B5D873FE34}"/>
                </a:ext>
                <a:ext uri="{147F2762-F138-4A5C-976F-8EAC2B608ADB}">
                  <a16:predDERef xmlns:a16="http://schemas.microsoft.com/office/drawing/2014/main" pred="{8AABE096-5858-4709-B43B-53C840426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492AEB" w14:textId="2188A7BC" w:rsidR="00E738C4" w:rsidRPr="007E5A6C" w:rsidRDefault="009C50F6" w:rsidP="00E738C4">
      <w:r w:rsidRPr="00E444DC">
        <w:t>Thirty</w:t>
      </w:r>
      <w:r w:rsidR="00E444DC" w:rsidRPr="00DA39B7">
        <w:t xml:space="preserve"> </w:t>
      </w:r>
      <w:r w:rsidRPr="00E444DC">
        <w:t>six</w:t>
      </w:r>
      <w:r>
        <w:t xml:space="preserve"> </w:t>
      </w:r>
      <w:r w:rsidR="00C64F6D">
        <w:t xml:space="preserve">providers were observed to have </w:t>
      </w:r>
      <w:r w:rsidR="00312287">
        <w:t xml:space="preserve">purchased </w:t>
      </w:r>
      <w:r w:rsidR="00C64F6D">
        <w:t xml:space="preserve">potentially excluded items. </w:t>
      </w:r>
      <w:r w:rsidR="00E738C4" w:rsidRPr="00E738C4">
        <w:t xml:space="preserve">Figure </w:t>
      </w:r>
      <w:r w:rsidR="0016526C">
        <w:t>6</w:t>
      </w:r>
      <w:r w:rsidR="00C64F6D">
        <w:t xml:space="preserve"> shows the</w:t>
      </w:r>
      <w:r w:rsidR="00E738C4" w:rsidRPr="00E738C4">
        <w:t xml:space="preserve"> p</w:t>
      </w:r>
      <w:r w:rsidR="00E738C4" w:rsidRPr="007E5A6C">
        <w:t>otential</w:t>
      </w:r>
      <w:r w:rsidR="00E738C4" w:rsidRPr="007E5A6C">
        <w:rPr>
          <w:rStyle w:val="FootnoteReference"/>
        </w:rPr>
        <w:footnoteReference w:id="19"/>
      </w:r>
      <w:r w:rsidR="00E738C4" w:rsidRPr="007E5A6C">
        <w:t xml:space="preserve"> exclusions observed by the Review </w:t>
      </w:r>
      <w:r w:rsidR="005F02C8">
        <w:t>t</w:t>
      </w:r>
      <w:r w:rsidR="00E738C4" w:rsidRPr="007E5A6C">
        <w:t>eam</w:t>
      </w:r>
      <w:r w:rsidR="00727780">
        <w:t xml:space="preserve"> ac</w:t>
      </w:r>
      <w:r w:rsidR="00540A71">
        <w:t>ross 4,890</w:t>
      </w:r>
      <w:r w:rsidR="00A6154C">
        <w:t xml:space="preserve"> monthly statements</w:t>
      </w:r>
      <w:r w:rsidR="00E738C4" w:rsidRPr="007E5A6C">
        <w:t xml:space="preserve"> included </w:t>
      </w:r>
      <w:r w:rsidR="00270C4B">
        <w:t xml:space="preserve">examples such as </w:t>
      </w:r>
      <w:r w:rsidR="00E738C4" w:rsidRPr="007E5A6C">
        <w:t>IT, TV and mobile</w:t>
      </w:r>
      <w:r w:rsidR="00A81885">
        <w:t xml:space="preserve"> phone</w:t>
      </w:r>
      <w:r w:rsidR="00E738C4" w:rsidRPr="007E5A6C">
        <w:t xml:space="preserve"> purchases</w:t>
      </w:r>
      <w:r w:rsidR="00E738C4">
        <w:t xml:space="preserve"> </w:t>
      </w:r>
      <w:r w:rsidR="00270C4B">
        <w:t>(</w:t>
      </w:r>
      <w:r w:rsidR="00E738C4">
        <w:t>16%</w:t>
      </w:r>
      <w:r w:rsidR="00270C4B">
        <w:t>)</w:t>
      </w:r>
      <w:r w:rsidR="00E738C4" w:rsidRPr="007E5A6C">
        <w:t>, provision of tradesperson services</w:t>
      </w:r>
      <w:r w:rsidR="00E738C4">
        <w:t xml:space="preserve"> (16%)</w:t>
      </w:r>
      <w:r w:rsidR="00E738C4" w:rsidRPr="007E5A6C">
        <w:t xml:space="preserve">, purchase of whitegoods </w:t>
      </w:r>
      <w:r w:rsidR="00E738C4">
        <w:t>(11%)</w:t>
      </w:r>
      <w:r w:rsidR="007B19FA">
        <w:t xml:space="preserve"> and</w:t>
      </w:r>
      <w:r w:rsidR="00E738C4">
        <w:t xml:space="preserve"> evidence of p</w:t>
      </w:r>
      <w:r w:rsidR="00E738C4" w:rsidRPr="007E5A6C">
        <w:t>ayment of bills</w:t>
      </w:r>
      <w:r w:rsidR="00E738C4">
        <w:t xml:space="preserve"> (3%)</w:t>
      </w:r>
      <w:r w:rsidR="00E738C4" w:rsidRPr="007E5A6C">
        <w:t>.</w:t>
      </w:r>
      <w:r w:rsidR="00E738C4">
        <w:t xml:space="preserve"> </w:t>
      </w:r>
    </w:p>
    <w:p w14:paraId="1A6C8BAA" w14:textId="001B7690" w:rsidR="005F6560" w:rsidRPr="00074013" w:rsidRDefault="00A529DD" w:rsidP="005F6560">
      <w:pPr>
        <w:rPr>
          <w:b/>
        </w:rPr>
      </w:pPr>
      <w:r w:rsidRPr="00074013">
        <w:rPr>
          <w:b/>
        </w:rPr>
        <w:t>P</w:t>
      </w:r>
      <w:r w:rsidR="005F6560" w:rsidRPr="00074013">
        <w:rPr>
          <w:b/>
        </w:rPr>
        <w:t xml:space="preserve">roviders </w:t>
      </w:r>
      <w:r w:rsidR="00E738C4" w:rsidRPr="00074013">
        <w:rPr>
          <w:b/>
        </w:rPr>
        <w:t xml:space="preserve">are </w:t>
      </w:r>
      <w:r w:rsidR="005F6560" w:rsidRPr="00074013">
        <w:rPr>
          <w:b/>
        </w:rPr>
        <w:t>reminded that any purchases must be</w:t>
      </w:r>
      <w:r w:rsidR="009F21D7" w:rsidRPr="00074013">
        <w:rPr>
          <w:b/>
        </w:rPr>
        <w:t>:</w:t>
      </w:r>
    </w:p>
    <w:p w14:paraId="5136BED1" w14:textId="77777777" w:rsidR="005F6560" w:rsidRPr="00074013" w:rsidRDefault="005F6560" w:rsidP="006845D5">
      <w:pPr>
        <w:numPr>
          <w:ilvl w:val="0"/>
          <w:numId w:val="35"/>
        </w:numPr>
        <w:spacing w:before="0" w:after="0"/>
        <w:rPr>
          <w:b/>
        </w:rPr>
      </w:pPr>
      <w:r w:rsidRPr="00074013">
        <w:rPr>
          <w:b/>
        </w:rPr>
        <w:t>directly linked to the care recipient’s care needs and goals</w:t>
      </w:r>
    </w:p>
    <w:p w14:paraId="3C432B65" w14:textId="706B027E" w:rsidR="005F6560" w:rsidRPr="00074013" w:rsidRDefault="005F6560" w:rsidP="006845D5">
      <w:pPr>
        <w:numPr>
          <w:ilvl w:val="0"/>
          <w:numId w:val="35"/>
        </w:numPr>
        <w:spacing w:before="0" w:after="0"/>
        <w:rPr>
          <w:b/>
        </w:rPr>
      </w:pPr>
      <w:r w:rsidRPr="00074013">
        <w:rPr>
          <w:b/>
        </w:rPr>
        <w:t>provid</w:t>
      </w:r>
      <w:r w:rsidR="00D71C7A" w:rsidRPr="00074013">
        <w:rPr>
          <w:b/>
        </w:rPr>
        <w:t>ing</w:t>
      </w:r>
      <w:r w:rsidRPr="00074013">
        <w:rPr>
          <w:b/>
        </w:rPr>
        <w:t xml:space="preserve"> support for daily living that is important for the care recipient’s health and wellbeing</w:t>
      </w:r>
    </w:p>
    <w:p w14:paraId="77E4A8DD" w14:textId="0EBA292E" w:rsidR="005F6560" w:rsidRPr="00074013" w:rsidRDefault="005F6560" w:rsidP="006845D5">
      <w:pPr>
        <w:numPr>
          <w:ilvl w:val="0"/>
          <w:numId w:val="35"/>
        </w:numPr>
        <w:spacing w:before="0" w:after="0"/>
        <w:rPr>
          <w:b/>
        </w:rPr>
      </w:pPr>
      <w:r w:rsidRPr="00074013">
        <w:rPr>
          <w:b/>
        </w:rPr>
        <w:t>necessary for them to support functional safety in their home</w:t>
      </w:r>
    </w:p>
    <w:p w14:paraId="1A2F2B10" w14:textId="5EE3CF5D" w:rsidR="005F6560" w:rsidRPr="00074013" w:rsidRDefault="005F6560" w:rsidP="006845D5">
      <w:pPr>
        <w:numPr>
          <w:ilvl w:val="0"/>
          <w:numId w:val="35"/>
        </w:numPr>
        <w:spacing w:before="0" w:after="0"/>
        <w:rPr>
          <w:b/>
        </w:rPr>
      </w:pPr>
      <w:r w:rsidRPr="00074013">
        <w:rPr>
          <w:b/>
        </w:rPr>
        <w:t>agreed within the care recipient’s care plan</w:t>
      </w:r>
    </w:p>
    <w:p w14:paraId="1E93B332" w14:textId="77777777" w:rsidR="005F6560" w:rsidRPr="00074013" w:rsidRDefault="005F6560" w:rsidP="006845D5">
      <w:pPr>
        <w:numPr>
          <w:ilvl w:val="0"/>
          <w:numId w:val="35"/>
        </w:numPr>
        <w:spacing w:before="0" w:after="0"/>
        <w:rPr>
          <w:b/>
        </w:rPr>
      </w:pPr>
      <w:r w:rsidRPr="00074013">
        <w:rPr>
          <w:b/>
        </w:rPr>
        <w:lastRenderedPageBreak/>
        <w:t>within the available budget for the package level, with any fees mutually agreed with the care recipient through the Home Care Agreement before purchase.</w:t>
      </w:r>
    </w:p>
    <w:p w14:paraId="2B415D1B" w14:textId="71A1C776" w:rsidR="00090FD0" w:rsidRDefault="00090FD0" w:rsidP="004C6F86">
      <w:r>
        <w:t xml:space="preserve">Given the ongoing evidence regarding use of HCP </w:t>
      </w:r>
      <w:r w:rsidR="00531BCC">
        <w:t>P</w:t>
      </w:r>
      <w:r>
        <w:t>rogram funds for excluded items, a</w:t>
      </w:r>
      <w:r w:rsidR="0012079C">
        <w:t xml:space="preserve"> review of</w:t>
      </w:r>
      <w:r>
        <w:t xml:space="preserve"> excluded items </w:t>
      </w:r>
      <w:r w:rsidR="00D56939">
        <w:t xml:space="preserve">is planned </w:t>
      </w:r>
      <w:r>
        <w:t>over coming months, once the sector and care recipients have had time to engage with</w:t>
      </w:r>
      <w:r w:rsidR="00701F3B">
        <w:t xml:space="preserve"> the</w:t>
      </w:r>
      <w:r>
        <w:t xml:space="preserve"> </w:t>
      </w:r>
      <w:hyperlink r:id="rId41" w:history="1">
        <w:r w:rsidRPr="00074013">
          <w:rPr>
            <w:rStyle w:val="Hyperlink"/>
            <w:color w:val="0070C0"/>
          </w:rPr>
          <w:t>revised Manual</w:t>
        </w:r>
      </w:hyperlink>
      <w:r>
        <w:t>.</w:t>
      </w:r>
    </w:p>
    <w:p w14:paraId="40215BAC" w14:textId="25B8B063" w:rsidR="009E18E2" w:rsidRPr="007B116B" w:rsidRDefault="009E18E2" w:rsidP="009E18E2">
      <w:pPr>
        <w:pStyle w:val="Heading3"/>
      </w:pPr>
      <w:bookmarkStart w:id="39" w:name="_Toc145075344"/>
      <w:r w:rsidRPr="007B116B">
        <w:t>Large purchases</w:t>
      </w:r>
      <w:bookmarkEnd w:id="39"/>
    </w:p>
    <w:p w14:paraId="5C3236A9" w14:textId="0C665DCE" w:rsidR="00834FA4" w:rsidRPr="00074013" w:rsidRDefault="0014737D" w:rsidP="00834FA4">
      <w:pPr>
        <w:rPr>
          <w:b/>
          <w:bCs/>
        </w:rPr>
      </w:pPr>
      <w:r w:rsidRPr="007B116B">
        <w:t xml:space="preserve">The Review </w:t>
      </w:r>
      <w:r w:rsidR="003B6EF3">
        <w:t>t</w:t>
      </w:r>
      <w:r w:rsidRPr="007B116B">
        <w:t xml:space="preserve">eam observed the purchase of large </w:t>
      </w:r>
      <w:r w:rsidR="00456F6F">
        <w:t xml:space="preserve">items </w:t>
      </w:r>
      <w:r w:rsidR="00C639FB" w:rsidRPr="007B116B">
        <w:t xml:space="preserve">in care </w:t>
      </w:r>
      <w:r w:rsidR="00240BDD" w:rsidRPr="007B116B">
        <w:t>recipients</w:t>
      </w:r>
      <w:r w:rsidR="00C639FB" w:rsidRPr="007B116B">
        <w:t>’ monthly statements</w:t>
      </w:r>
      <w:r w:rsidR="00332F9B">
        <w:t xml:space="preserve"> </w:t>
      </w:r>
      <w:r w:rsidR="00717EA5">
        <w:t>across</w:t>
      </w:r>
      <w:r w:rsidR="00332F9B">
        <w:t xml:space="preserve"> </w:t>
      </w:r>
      <w:r w:rsidR="00717EA5">
        <w:t>2</w:t>
      </w:r>
      <w:r w:rsidR="00F90578">
        <w:t>8</w:t>
      </w:r>
      <w:r w:rsidR="00A961D9">
        <w:t xml:space="preserve"> </w:t>
      </w:r>
      <w:r w:rsidR="00424462">
        <w:t>p</w:t>
      </w:r>
      <w:r w:rsidR="00A961D9">
        <w:t>roviders</w:t>
      </w:r>
      <w:r w:rsidR="00C639FB" w:rsidRPr="007B116B">
        <w:t xml:space="preserve">. </w:t>
      </w:r>
      <w:r w:rsidR="003C1B5B" w:rsidRPr="00074013">
        <w:rPr>
          <w:b/>
          <w:bCs/>
        </w:rPr>
        <w:t xml:space="preserve">While the purchase of large items is allowable under the Program, </w:t>
      </w:r>
      <w:r w:rsidR="00834FA4" w:rsidRPr="00074013">
        <w:rPr>
          <w:b/>
          <w:bCs/>
        </w:rPr>
        <w:t xml:space="preserve">providers </w:t>
      </w:r>
      <w:r w:rsidR="00F03E53" w:rsidRPr="00074013">
        <w:rPr>
          <w:b/>
          <w:bCs/>
        </w:rPr>
        <w:t xml:space="preserve">are reminded </w:t>
      </w:r>
      <w:r w:rsidR="00834FA4" w:rsidRPr="00074013">
        <w:rPr>
          <w:b/>
          <w:bCs/>
        </w:rPr>
        <w:t xml:space="preserve">that </w:t>
      </w:r>
      <w:r w:rsidR="00A529DD" w:rsidRPr="00074013">
        <w:rPr>
          <w:b/>
          <w:bCs/>
        </w:rPr>
        <w:t xml:space="preserve">their </w:t>
      </w:r>
      <w:r w:rsidR="00834FA4" w:rsidRPr="00074013">
        <w:rPr>
          <w:b/>
          <w:bCs/>
        </w:rPr>
        <w:t xml:space="preserve">processes and procedures in place for large purchases </w:t>
      </w:r>
      <w:r w:rsidR="00A529DD" w:rsidRPr="00074013">
        <w:rPr>
          <w:b/>
          <w:bCs/>
        </w:rPr>
        <w:t xml:space="preserve">must be </w:t>
      </w:r>
      <w:r w:rsidR="00834FA4" w:rsidRPr="00074013">
        <w:rPr>
          <w:b/>
          <w:bCs/>
        </w:rPr>
        <w:t xml:space="preserve">in line with requirements </w:t>
      </w:r>
      <w:r w:rsidR="00C90EEF" w:rsidRPr="00074013">
        <w:rPr>
          <w:b/>
          <w:bCs/>
        </w:rPr>
        <w:t xml:space="preserve">and must be: </w:t>
      </w:r>
    </w:p>
    <w:p w14:paraId="0D67DE1E" w14:textId="77777777" w:rsidR="00834FA4" w:rsidRPr="00074013" w:rsidRDefault="00834FA4" w:rsidP="007B289C">
      <w:pPr>
        <w:numPr>
          <w:ilvl w:val="0"/>
          <w:numId w:val="35"/>
        </w:numPr>
        <w:spacing w:before="0" w:after="0"/>
        <w:rPr>
          <w:b/>
          <w:bCs/>
        </w:rPr>
      </w:pPr>
      <w:r w:rsidRPr="00074013">
        <w:rPr>
          <w:b/>
          <w:bCs/>
        </w:rPr>
        <w:t>related to the care recipient’s care needs</w:t>
      </w:r>
    </w:p>
    <w:p w14:paraId="64C0EDE0" w14:textId="6496F98D" w:rsidR="00834FA4" w:rsidRPr="00074013" w:rsidRDefault="00834FA4" w:rsidP="007B289C">
      <w:pPr>
        <w:numPr>
          <w:ilvl w:val="0"/>
          <w:numId w:val="35"/>
        </w:numPr>
        <w:spacing w:before="0" w:after="0"/>
        <w:rPr>
          <w:b/>
          <w:bCs/>
        </w:rPr>
      </w:pPr>
      <w:r w:rsidRPr="00074013">
        <w:rPr>
          <w:b/>
          <w:bCs/>
        </w:rPr>
        <w:t>agreed within the care recipient’s care plan</w:t>
      </w:r>
    </w:p>
    <w:p w14:paraId="0E019E7F" w14:textId="607A484B" w:rsidR="00834FA4" w:rsidRPr="00074013" w:rsidRDefault="00834FA4" w:rsidP="007B289C">
      <w:pPr>
        <w:pStyle w:val="ListParagraph"/>
        <w:numPr>
          <w:ilvl w:val="0"/>
          <w:numId w:val="35"/>
        </w:numPr>
        <w:spacing w:before="0" w:after="0"/>
        <w:rPr>
          <w:b/>
          <w:bCs/>
        </w:rPr>
      </w:pPr>
      <w:r w:rsidRPr="00074013">
        <w:rPr>
          <w:b/>
          <w:bCs/>
        </w:rPr>
        <w:t xml:space="preserve">within the available budget for the package level, with any </w:t>
      </w:r>
      <w:r w:rsidR="00A529DD" w:rsidRPr="00074013">
        <w:rPr>
          <w:b/>
          <w:bCs/>
        </w:rPr>
        <w:t xml:space="preserve">charges </w:t>
      </w:r>
      <w:r w:rsidRPr="00074013">
        <w:rPr>
          <w:b/>
          <w:bCs/>
        </w:rPr>
        <w:t>mutually agreed with the care recipient through the Home Care Agreement before purchase.</w:t>
      </w:r>
    </w:p>
    <w:p w14:paraId="51B8AF57" w14:textId="77777777" w:rsidR="005F6560" w:rsidRDefault="005F6560" w:rsidP="005F6560">
      <w:pPr>
        <w:pStyle w:val="Heading3"/>
      </w:pPr>
      <w:bookmarkStart w:id="40" w:name="_Toc132892543"/>
      <w:bookmarkStart w:id="41" w:name="_Toc145075345"/>
      <w:bookmarkStart w:id="42" w:name="_Toc129008413"/>
      <w:r>
        <w:t>Using HCP subsidy for meals</w:t>
      </w:r>
      <w:bookmarkEnd w:id="40"/>
      <w:bookmarkEnd w:id="41"/>
    </w:p>
    <w:p w14:paraId="61F287FC" w14:textId="333E646E" w:rsidR="005F6560" w:rsidRDefault="005F6560" w:rsidP="005F6560">
      <w:r>
        <w:t>The use of HCP subsidy to purchase meals was observed in some care recipients</w:t>
      </w:r>
      <w:r w:rsidR="00D9513D">
        <w:t>'</w:t>
      </w:r>
      <w:r>
        <w:t xml:space="preserve"> monthly statements</w:t>
      </w:r>
      <w:r w:rsidR="004E332D">
        <w:t xml:space="preserve"> </w:t>
      </w:r>
      <w:r w:rsidR="00C64F6D">
        <w:t xml:space="preserve">across </w:t>
      </w:r>
      <w:r w:rsidR="00F90578">
        <w:t>23</w:t>
      </w:r>
      <w:r w:rsidR="006F3231">
        <w:t xml:space="preserve"> </w:t>
      </w:r>
      <w:r w:rsidR="00CD3ED6">
        <w:t>providers</w:t>
      </w:r>
      <w:r w:rsidR="00717EA5">
        <w:t>.</w:t>
      </w:r>
      <w:r>
        <w:t xml:space="preserve"> </w:t>
      </w:r>
      <w:r w:rsidR="00C14FBD">
        <w:t xml:space="preserve">The </w:t>
      </w:r>
      <w:r w:rsidR="00C14FBD" w:rsidRPr="00544E4D">
        <w:t xml:space="preserve">HCP </w:t>
      </w:r>
      <w:r>
        <w:t xml:space="preserve">subsidy </w:t>
      </w:r>
      <w:r w:rsidR="00983AD2">
        <w:t>can</w:t>
      </w:r>
      <w:r>
        <w:t xml:space="preserve"> only be used for the preparation and delivery of meals. The raw food component cannot be included, except in the case of enteral feeding.</w:t>
      </w:r>
    </w:p>
    <w:p w14:paraId="32981973" w14:textId="7594835E" w:rsidR="005F6560" w:rsidRPr="00A57632" w:rsidRDefault="00D332FF" w:rsidP="005F6560">
      <w:r>
        <w:t>The</w:t>
      </w:r>
      <w:r w:rsidR="00B61C3C">
        <w:t xml:space="preserve"> </w:t>
      </w:r>
      <w:r w:rsidR="005F6560">
        <w:t xml:space="preserve">providers </w:t>
      </w:r>
      <w:r w:rsidR="00CC497E">
        <w:t xml:space="preserve">generally </w:t>
      </w:r>
      <w:r w:rsidR="00077B2B">
        <w:t xml:space="preserve">addressed the </w:t>
      </w:r>
      <w:r w:rsidR="005F6560">
        <w:t>concerns</w:t>
      </w:r>
      <w:r w:rsidR="00CC497E">
        <w:t xml:space="preserve"> raised</w:t>
      </w:r>
      <w:r w:rsidR="006845D5">
        <w:t>. S</w:t>
      </w:r>
      <w:r>
        <w:t>ome</w:t>
      </w:r>
      <w:r w:rsidR="00077B2B">
        <w:t xml:space="preserve"> explained </w:t>
      </w:r>
      <w:r w:rsidR="005F6560">
        <w:t xml:space="preserve">that </w:t>
      </w:r>
      <w:r>
        <w:t xml:space="preserve">while abiding by the rules, their </w:t>
      </w:r>
      <w:r w:rsidR="00CC497E">
        <w:t xml:space="preserve">monthly </w:t>
      </w:r>
      <w:r>
        <w:t>statements lack</w:t>
      </w:r>
      <w:r w:rsidR="00BC3941">
        <w:t>ed</w:t>
      </w:r>
      <w:r>
        <w:t xml:space="preserve"> sufficient detail. </w:t>
      </w:r>
      <w:r w:rsidR="006411FC">
        <w:t xml:space="preserve">They </w:t>
      </w:r>
      <w:r w:rsidR="00CC497E">
        <w:t xml:space="preserve">committed to actions </w:t>
      </w:r>
      <w:r w:rsidR="005F6560">
        <w:t xml:space="preserve">to </w:t>
      </w:r>
      <w:r w:rsidR="008F7BB2">
        <w:t xml:space="preserve">improve clarity of </w:t>
      </w:r>
      <w:r w:rsidR="005F6560">
        <w:t xml:space="preserve">monthly statements </w:t>
      </w:r>
      <w:r w:rsidR="00CC497E">
        <w:t xml:space="preserve">to include details </w:t>
      </w:r>
      <w:r w:rsidR="00A75C1E">
        <w:t xml:space="preserve">on </w:t>
      </w:r>
      <w:r w:rsidR="005F6560">
        <w:t xml:space="preserve">whether </w:t>
      </w:r>
      <w:r w:rsidR="00CC497E">
        <w:t xml:space="preserve">the expenditure </w:t>
      </w:r>
      <w:r w:rsidR="005F6560">
        <w:t>relate</w:t>
      </w:r>
      <w:r w:rsidR="00CC497E">
        <w:t>s</w:t>
      </w:r>
      <w:r w:rsidR="005F6560">
        <w:t xml:space="preserve"> to the preparation, delivery, or enteral feeding component.</w:t>
      </w:r>
    </w:p>
    <w:p w14:paraId="3BC51C22" w14:textId="77777777" w:rsidR="005F6560" w:rsidRDefault="005F6560" w:rsidP="005F6560">
      <w:pPr>
        <w:pStyle w:val="Heading3"/>
      </w:pPr>
      <w:bookmarkStart w:id="43" w:name="_Toc132892545"/>
      <w:bookmarkStart w:id="44" w:name="_Toc145075346"/>
      <w:r w:rsidRPr="00872F89">
        <w:t>Care and/or package management charged where no services delivered</w:t>
      </w:r>
      <w:bookmarkEnd w:id="42"/>
      <w:bookmarkEnd w:id="43"/>
      <w:bookmarkEnd w:id="44"/>
    </w:p>
    <w:p w14:paraId="6F986AA1" w14:textId="226A6BB4" w:rsidR="005F6560" w:rsidRDefault="00911F0F" w:rsidP="005F6560">
      <w:pPr>
        <w:pStyle w:val="ListParagraph"/>
        <w:ind w:left="0"/>
      </w:pPr>
      <w:r w:rsidRPr="00B90E18">
        <w:t>Fourteen</w:t>
      </w:r>
      <w:r>
        <w:t xml:space="preserve"> </w:t>
      </w:r>
      <w:r w:rsidR="0018129E">
        <w:t xml:space="preserve">providers </w:t>
      </w:r>
      <w:r w:rsidR="005F6560" w:rsidRPr="00A62438">
        <w:t xml:space="preserve">were observed in some care </w:t>
      </w:r>
      <w:r w:rsidR="007D751E" w:rsidRPr="00A62438">
        <w:t>recipients’</w:t>
      </w:r>
      <w:r w:rsidR="005F6560" w:rsidRPr="00A62438">
        <w:t xml:space="preserve"> monthly statements </w:t>
      </w:r>
      <w:r w:rsidR="009F59AE">
        <w:t xml:space="preserve">to </w:t>
      </w:r>
      <w:r w:rsidR="00332F9B">
        <w:t xml:space="preserve">charge for </w:t>
      </w:r>
      <w:r w:rsidR="003E63B6">
        <w:t>c</w:t>
      </w:r>
      <w:r w:rsidR="00332F9B" w:rsidRPr="00A62438">
        <w:t>are and/or package management</w:t>
      </w:r>
      <w:r w:rsidR="00332F9B">
        <w:t xml:space="preserve">, yet </w:t>
      </w:r>
      <w:r w:rsidR="005F6560" w:rsidRPr="00A62438">
        <w:t xml:space="preserve">no services </w:t>
      </w:r>
      <w:r w:rsidR="00F03E53">
        <w:t xml:space="preserve">appeared to have been </w:t>
      </w:r>
      <w:r w:rsidR="005F6560" w:rsidRPr="00A62438">
        <w:t>delivered in the month</w:t>
      </w:r>
      <w:r w:rsidR="00332F9B">
        <w:t>.</w:t>
      </w:r>
      <w:r w:rsidR="005F6560" w:rsidRPr="00A62438">
        <w:t xml:space="preserve"> </w:t>
      </w:r>
      <w:r w:rsidR="005F6560" w:rsidRPr="00074013">
        <w:rPr>
          <w:b/>
          <w:bCs/>
        </w:rPr>
        <w:t xml:space="preserve">Providers </w:t>
      </w:r>
      <w:r w:rsidR="00F03E53" w:rsidRPr="00074013">
        <w:rPr>
          <w:b/>
          <w:bCs/>
        </w:rPr>
        <w:t xml:space="preserve">are reminded to </w:t>
      </w:r>
      <w:r w:rsidR="005F6560" w:rsidRPr="00074013">
        <w:rPr>
          <w:b/>
          <w:bCs/>
        </w:rPr>
        <w:t>ensure that package management is not charged for calendar months where no services (other than care management) are delivered, except for the first month of care. In the instance that a care recipient takes leave from their HCP, providers cannot deliver or charge for any services, including care and package management.</w:t>
      </w:r>
    </w:p>
    <w:p w14:paraId="0A060C44" w14:textId="1BB5B2B5" w:rsidR="005F6560" w:rsidRDefault="005F6560" w:rsidP="00725272">
      <w:r w:rsidRPr="006E59C2">
        <w:t xml:space="preserve">Legislation changes were implemented on 1 January 2023 to address the way providers could charge for care and/or package management where no services are </w:t>
      </w:r>
      <w:r w:rsidRPr="006E59C2">
        <w:lastRenderedPageBreak/>
        <w:t>delivered in that month.</w:t>
      </w:r>
      <w:r w:rsidR="00725272">
        <w:t xml:space="preserve"> </w:t>
      </w:r>
      <w:r>
        <w:t xml:space="preserve">Further information on the changes can be found in the </w:t>
      </w:r>
      <w:hyperlink r:id="rId42" w:history="1">
        <w:r w:rsidR="00705807" w:rsidRPr="00074013">
          <w:rPr>
            <w:rStyle w:val="Hyperlink"/>
            <w:color w:val="0070C0"/>
          </w:rPr>
          <w:t>Home Care Packages Program Pricing Update – FAQs</w:t>
        </w:r>
      </w:hyperlink>
      <w:r w:rsidR="00705807" w:rsidRPr="00705807">
        <w:t xml:space="preserve"> </w:t>
      </w:r>
      <w:r>
        <w:t xml:space="preserve">and the </w:t>
      </w:r>
      <w:hyperlink r:id="rId43" w:history="1">
        <w:r w:rsidR="001E19B3" w:rsidRPr="00074013">
          <w:rPr>
            <w:rStyle w:val="Hyperlink"/>
            <w:color w:val="0070C0"/>
          </w:rPr>
          <w:t>HCP</w:t>
        </w:r>
        <w:r w:rsidRPr="00074013">
          <w:rPr>
            <w:rStyle w:val="Hyperlink"/>
            <w:color w:val="0070C0"/>
          </w:rPr>
          <w:t xml:space="preserve"> Program update – November 2022</w:t>
        </w:r>
      </w:hyperlink>
      <w:r w:rsidR="00A933D0">
        <w:t xml:space="preserve">. </w:t>
      </w:r>
    </w:p>
    <w:p w14:paraId="37C2CD87" w14:textId="7484518E" w:rsidR="00246243" w:rsidRDefault="00246243" w:rsidP="00246243">
      <w:pPr>
        <w:pStyle w:val="Heading3"/>
      </w:pPr>
      <w:bookmarkStart w:id="45" w:name="_Toc145075347"/>
      <w:r>
        <w:t>Contingency Funds</w:t>
      </w:r>
      <w:bookmarkEnd w:id="45"/>
      <w:r>
        <w:t xml:space="preserve"> </w:t>
      </w:r>
    </w:p>
    <w:p w14:paraId="6E00431B" w14:textId="67B2A27E" w:rsidR="00B037D5" w:rsidRDefault="00742C96" w:rsidP="00246243">
      <w:r w:rsidRPr="00F13F94">
        <w:t xml:space="preserve">The Review </w:t>
      </w:r>
      <w:r w:rsidR="00FE2875">
        <w:t>t</w:t>
      </w:r>
      <w:r w:rsidRPr="00F13F94">
        <w:t>eam observed</w:t>
      </w:r>
      <w:r w:rsidRPr="00F13F94" w:rsidDel="003144A6">
        <w:t xml:space="preserve"> </w:t>
      </w:r>
      <w:bookmarkStart w:id="46" w:name="_Hlk133929569"/>
      <w:r w:rsidR="00540838">
        <w:t xml:space="preserve">5 </w:t>
      </w:r>
      <w:r w:rsidR="00873698">
        <w:t>providers</w:t>
      </w:r>
      <w:r w:rsidR="00B74C0C">
        <w:t xml:space="preserve"> </w:t>
      </w:r>
      <w:r w:rsidR="00873698">
        <w:t>were accumulating contingency funds on behalf of care recipients</w:t>
      </w:r>
      <w:bookmarkEnd w:id="46"/>
      <w:r w:rsidR="00873698">
        <w:t xml:space="preserve">. </w:t>
      </w:r>
      <w:r w:rsidR="00B13721">
        <w:t>C</w:t>
      </w:r>
      <w:r w:rsidR="00B13721" w:rsidRPr="00B13721">
        <w:t xml:space="preserve">ontingency funds </w:t>
      </w:r>
      <w:r w:rsidR="00F03E53">
        <w:t xml:space="preserve">may have been </w:t>
      </w:r>
      <w:r w:rsidR="00B13721" w:rsidRPr="00B13721">
        <w:t>accrued to address a care recipient’s future needs</w:t>
      </w:r>
      <w:r w:rsidR="008B1FE5">
        <w:t xml:space="preserve"> h</w:t>
      </w:r>
      <w:r w:rsidR="00E063E9">
        <w:t xml:space="preserve">owever, </w:t>
      </w:r>
      <w:r w:rsidR="00414D65">
        <w:t xml:space="preserve">this is inconsistent with </w:t>
      </w:r>
      <w:r w:rsidR="00B13721" w:rsidRPr="00B13721">
        <w:t xml:space="preserve">the policy intent of the HCP Program. </w:t>
      </w:r>
    </w:p>
    <w:p w14:paraId="6FFECCBD" w14:textId="4B10AE43" w:rsidR="00246243" w:rsidRPr="007D751E" w:rsidRDefault="00414D65" w:rsidP="00246243">
      <w:pPr>
        <w:rPr>
          <w:bCs/>
        </w:rPr>
      </w:pPr>
      <w:r w:rsidRPr="00074013">
        <w:rPr>
          <w:b/>
        </w:rPr>
        <w:t xml:space="preserve">Providers are reminded that under the </w:t>
      </w:r>
      <w:r w:rsidR="00B13721" w:rsidRPr="00074013">
        <w:rPr>
          <w:b/>
        </w:rPr>
        <w:t xml:space="preserve">IPA, from 1 September 2021, any additional </w:t>
      </w:r>
      <w:r w:rsidRPr="00074013">
        <w:rPr>
          <w:b/>
        </w:rPr>
        <w:t xml:space="preserve">charges </w:t>
      </w:r>
      <w:r w:rsidR="00B13721" w:rsidRPr="00074013">
        <w:rPr>
          <w:b/>
        </w:rPr>
        <w:t>should only be used for current identified and delivered care and service needs</w:t>
      </w:r>
      <w:r w:rsidRPr="00074013">
        <w:rPr>
          <w:b/>
        </w:rPr>
        <w:t xml:space="preserve">, and </w:t>
      </w:r>
      <w:r w:rsidR="00836978" w:rsidRPr="00074013">
        <w:rPr>
          <w:rFonts w:eastAsia="Calibri"/>
          <w:b/>
        </w:rPr>
        <w:t>providers should no longer be accruing unspent funds</w:t>
      </w:r>
      <w:r w:rsidRPr="00074013">
        <w:rPr>
          <w:rFonts w:eastAsia="Calibri"/>
          <w:b/>
        </w:rPr>
        <w:t xml:space="preserve"> (for example as “contingency” funds or similar)</w:t>
      </w:r>
      <w:r w:rsidR="00836978" w:rsidRPr="00074013">
        <w:rPr>
          <w:rFonts w:eastAsia="Calibri"/>
          <w:b/>
        </w:rPr>
        <w:t>.</w:t>
      </w:r>
      <w:r w:rsidR="00C32309" w:rsidRPr="00074013">
        <w:t xml:space="preserve"> </w:t>
      </w:r>
      <w:r w:rsidR="00024565" w:rsidRPr="007D751E">
        <w:t>T</w:t>
      </w:r>
      <w:r w:rsidR="001C3BD9" w:rsidRPr="007D751E">
        <w:t xml:space="preserve">he </w:t>
      </w:r>
      <w:hyperlink r:id="rId44" w:history="1">
        <w:r w:rsidR="001C3BD9" w:rsidRPr="00074013">
          <w:rPr>
            <w:rStyle w:val="Hyperlink"/>
            <w:bCs/>
            <w:color w:val="0070C0"/>
          </w:rPr>
          <w:t>revised</w:t>
        </w:r>
      </w:hyperlink>
      <w:r w:rsidR="001C3BD9" w:rsidRPr="006845D5">
        <w:rPr>
          <w:bCs/>
          <w:color w:val="2AB1BB" w:themeColor="accent1"/>
        </w:rPr>
        <w:t xml:space="preserve"> </w:t>
      </w:r>
      <w:r w:rsidR="001C3BD9" w:rsidRPr="007D751E">
        <w:t>Home Care Package</w:t>
      </w:r>
      <w:r w:rsidR="00BD2412">
        <w:t>s</w:t>
      </w:r>
      <w:r w:rsidR="001C3BD9" w:rsidRPr="007D751E">
        <w:t xml:space="preserve"> Program Operation</w:t>
      </w:r>
      <w:r w:rsidR="00B037D5" w:rsidRPr="007D751E">
        <w:t>al</w:t>
      </w:r>
      <w:r w:rsidR="001C3BD9" w:rsidRPr="007D751E">
        <w:t xml:space="preserve"> M</w:t>
      </w:r>
      <w:r w:rsidR="00C32309" w:rsidRPr="007D751E">
        <w:t>anual</w:t>
      </w:r>
      <w:r w:rsidR="001C3BD9" w:rsidRPr="007D751E">
        <w:t xml:space="preserve"> </w:t>
      </w:r>
      <w:r w:rsidR="00F03E53">
        <w:t>(</w:t>
      </w:r>
      <w:r w:rsidR="001C3BD9" w:rsidRPr="007D751E">
        <w:t>published in January 2023</w:t>
      </w:r>
      <w:r w:rsidR="00F03E53">
        <w:t>)</w:t>
      </w:r>
      <w:r w:rsidR="00C32309" w:rsidRPr="007D751E">
        <w:t xml:space="preserve"> made it clear that providers cannot charge contingency amounts to care recipients</w:t>
      </w:r>
      <w:r w:rsidR="00895C0E" w:rsidRPr="007D751E">
        <w:t>.</w:t>
      </w:r>
    </w:p>
    <w:p w14:paraId="22C3ABC8" w14:textId="77777777" w:rsidR="005F6560" w:rsidRDefault="005F6560" w:rsidP="005F6560">
      <w:pPr>
        <w:pStyle w:val="Heading3"/>
      </w:pPr>
      <w:bookmarkStart w:id="47" w:name="_Toc132892546"/>
      <w:bookmarkStart w:id="48" w:name="_Toc145075348"/>
      <w:r>
        <w:t>Possible errors or misrepresentations in monthly statements</w:t>
      </w:r>
      <w:bookmarkEnd w:id="47"/>
      <w:bookmarkEnd w:id="48"/>
    </w:p>
    <w:p w14:paraId="4F1D2028" w14:textId="75E3DC49" w:rsidR="00F52ADC" w:rsidRDefault="00BE6C7A" w:rsidP="003A3F82">
      <w:bookmarkStart w:id="49" w:name="_Hlk133929952"/>
      <w:r>
        <w:t xml:space="preserve">The Review team noted </w:t>
      </w:r>
      <w:r w:rsidR="00F90578">
        <w:t>1</w:t>
      </w:r>
      <w:r w:rsidR="0087597F">
        <w:t xml:space="preserve">2 </w:t>
      </w:r>
      <w:r w:rsidR="00025AA3">
        <w:t xml:space="preserve">instances of </w:t>
      </w:r>
      <w:r w:rsidR="0087597F">
        <w:t xml:space="preserve">providers with </w:t>
      </w:r>
      <w:r w:rsidR="00025AA3">
        <w:t>p</w:t>
      </w:r>
      <w:r w:rsidR="007C737D" w:rsidRPr="007C737D">
        <w:t>ossible errors or misrepresentations in monthly statements</w:t>
      </w:r>
      <w:r w:rsidR="00025AA3">
        <w:t xml:space="preserve">. </w:t>
      </w:r>
      <w:bookmarkEnd w:id="49"/>
    </w:p>
    <w:p w14:paraId="65EE67B0" w14:textId="6DF0042B" w:rsidR="003A3555" w:rsidRPr="00F26FB4" w:rsidRDefault="003A3F82" w:rsidP="003A3F82">
      <w:r>
        <w:t xml:space="preserve">These matters were raised in the individual reports and discussed with providers at exit </w:t>
      </w:r>
      <w:r w:rsidRPr="00F26FB4">
        <w:t xml:space="preserve">meetings. Some providers </w:t>
      </w:r>
      <w:r w:rsidR="00C275D7">
        <w:t>could</w:t>
      </w:r>
      <w:r w:rsidRPr="00F26FB4">
        <w:t xml:space="preserve"> </w:t>
      </w:r>
      <w:r w:rsidR="00F03E53">
        <w:t xml:space="preserve">justify </w:t>
      </w:r>
      <w:r w:rsidRPr="00F26FB4">
        <w:t>these</w:t>
      </w:r>
      <w:r w:rsidR="00C64F6D">
        <w:t xml:space="preserve"> </w:t>
      </w:r>
      <w:r w:rsidRPr="00F26FB4">
        <w:t>issues</w:t>
      </w:r>
      <w:r w:rsidR="007D751E">
        <w:t>,</w:t>
      </w:r>
      <w:r w:rsidRPr="00F26FB4">
        <w:t xml:space="preserve"> and many </w:t>
      </w:r>
      <w:r w:rsidR="00C275D7">
        <w:t xml:space="preserve">committed to improving their processes. </w:t>
      </w:r>
      <w:r w:rsidRPr="00F26FB4">
        <w:t xml:space="preserve"> </w:t>
      </w:r>
    </w:p>
    <w:p w14:paraId="790C35CA" w14:textId="19CF6464" w:rsidR="009D13A7" w:rsidRDefault="00646E97" w:rsidP="006A7F83">
      <w:pPr>
        <w:rPr>
          <w:b/>
          <w:bCs/>
        </w:rPr>
      </w:pPr>
      <w:r w:rsidRPr="00BE3030">
        <w:rPr>
          <w:b/>
        </w:rPr>
        <w:t>Providers were</w:t>
      </w:r>
      <w:r w:rsidR="00F03E53" w:rsidRPr="00BE3030">
        <w:rPr>
          <w:b/>
        </w:rPr>
        <w:t>/are</w:t>
      </w:r>
      <w:r w:rsidRPr="00BE3030">
        <w:rPr>
          <w:b/>
        </w:rPr>
        <w:t xml:space="preserve"> also reminded of new requirements </w:t>
      </w:r>
      <w:r w:rsidR="00595CB9" w:rsidRPr="00BE3030">
        <w:rPr>
          <w:b/>
        </w:rPr>
        <w:t xml:space="preserve">(regarding unspent funds) </w:t>
      </w:r>
      <w:r w:rsidRPr="00BE3030">
        <w:rPr>
          <w:b/>
        </w:rPr>
        <w:t>that came into effect in September 2022</w:t>
      </w:r>
      <w:r w:rsidR="00020FA5" w:rsidRPr="00BE3030">
        <w:rPr>
          <w:rStyle w:val="FootnoteReference"/>
          <w:b/>
        </w:rPr>
        <w:footnoteReference w:id="20"/>
      </w:r>
      <w:r w:rsidRPr="00BE3030">
        <w:rPr>
          <w:b/>
        </w:rPr>
        <w:t xml:space="preserve"> to improve monthly statements and support care recipients and their families to understand them.</w:t>
      </w:r>
      <w:r w:rsidRPr="00074013">
        <w:t xml:space="preserve"> </w:t>
      </w:r>
      <w:r w:rsidR="00D11E6D" w:rsidRPr="009D13A7">
        <w:t xml:space="preserve">To support providers, </w:t>
      </w:r>
      <w:r w:rsidR="00F151CA" w:rsidRPr="009D13A7">
        <w:t xml:space="preserve">the department has developed a </w:t>
      </w:r>
      <w:r w:rsidR="00165FD7" w:rsidRPr="009D13A7">
        <w:t xml:space="preserve">Better Practice Home Care Package Statement Guide and </w:t>
      </w:r>
      <w:r w:rsidR="00F151CA" w:rsidRPr="009D13A7">
        <w:t xml:space="preserve">a </w:t>
      </w:r>
      <w:r w:rsidR="008D3A8D">
        <w:t>M</w:t>
      </w:r>
      <w:r w:rsidR="00F151CA" w:rsidRPr="009D13A7">
        <w:t xml:space="preserve">onthly </w:t>
      </w:r>
      <w:r w:rsidR="008D3A8D">
        <w:t>Financial S</w:t>
      </w:r>
      <w:r w:rsidR="00F151CA" w:rsidRPr="009D13A7">
        <w:t xml:space="preserve">tatement </w:t>
      </w:r>
      <w:r w:rsidR="008D3A8D">
        <w:t>T</w:t>
      </w:r>
      <w:r w:rsidR="00F151CA" w:rsidRPr="009D13A7">
        <w:t xml:space="preserve">emplate. </w:t>
      </w:r>
      <w:r w:rsidR="006A7F83" w:rsidRPr="009D13A7">
        <w:t xml:space="preserve">Monthly Statement resources can be found at </w:t>
      </w:r>
      <w:hyperlink r:id="rId45" w:history="1">
        <w:r w:rsidR="009D13A7" w:rsidRPr="00074013">
          <w:rPr>
            <w:rStyle w:val="Hyperlink"/>
            <w:color w:val="0070C0"/>
          </w:rPr>
          <w:t>https://www.health.gov.au/resources/collections/monthly-statement-resources</w:t>
        </w:r>
      </w:hyperlink>
      <w:r w:rsidR="009D13A7" w:rsidRPr="009D13A7">
        <w:t>.</w:t>
      </w:r>
    </w:p>
    <w:p w14:paraId="08B8B92E" w14:textId="42EA3964" w:rsidR="003A3F82" w:rsidRDefault="003A3F82" w:rsidP="003A3F82">
      <w:r>
        <w:t xml:space="preserve">In light of </w:t>
      </w:r>
      <w:r w:rsidR="004D67A8">
        <w:t>these and the</w:t>
      </w:r>
      <w:r w:rsidR="001139B1">
        <w:t xml:space="preserve"> </w:t>
      </w:r>
      <w:r w:rsidR="00AA08EC">
        <w:t>above</w:t>
      </w:r>
      <w:r w:rsidR="00F03E53">
        <w:t>-</w:t>
      </w:r>
      <w:r w:rsidR="00AA08EC">
        <w:t xml:space="preserve">mentioned </w:t>
      </w:r>
      <w:hyperlink r:id="rId46" w:history="1">
        <w:r w:rsidR="001139B1" w:rsidRPr="00074013">
          <w:rPr>
            <w:rStyle w:val="Hyperlink"/>
            <w:color w:val="0070C0"/>
          </w:rPr>
          <w:t>legislation changes to HCP charging requirements</w:t>
        </w:r>
      </w:hyperlink>
      <w:r>
        <w:t xml:space="preserve"> implemented in January 2023, </w:t>
      </w:r>
      <w:r w:rsidR="00C275D7">
        <w:t xml:space="preserve">some providers advised the Review </w:t>
      </w:r>
      <w:r w:rsidR="008D4DF9">
        <w:t>t</w:t>
      </w:r>
      <w:r w:rsidR="00C275D7">
        <w:t xml:space="preserve">eam they were </w:t>
      </w:r>
      <w:r>
        <w:t>considering introducing new software to address these changes.</w:t>
      </w:r>
    </w:p>
    <w:p w14:paraId="4E545D8E" w14:textId="77777777" w:rsidR="000E7E82" w:rsidRDefault="000E7E82">
      <w:pPr>
        <w:spacing w:before="0" w:after="0" w:line="240" w:lineRule="auto"/>
        <w:rPr>
          <w:rFonts w:cs="Arial"/>
          <w:b/>
          <w:bCs/>
          <w:kern w:val="28"/>
          <w:sz w:val="60"/>
          <w:szCs w:val="36"/>
        </w:rPr>
      </w:pPr>
      <w:bookmarkStart w:id="50" w:name="_Toc132892549"/>
      <w:r>
        <w:br w:type="page"/>
      </w:r>
    </w:p>
    <w:p w14:paraId="259B79B9" w14:textId="19CC5137" w:rsidR="005F6560" w:rsidRDefault="005F6560" w:rsidP="005F6560">
      <w:pPr>
        <w:pStyle w:val="Heading1"/>
      </w:pPr>
      <w:bookmarkStart w:id="51" w:name="_Toc145075349"/>
      <w:r>
        <w:lastRenderedPageBreak/>
        <w:t>Provider Engagement</w:t>
      </w:r>
      <w:bookmarkEnd w:id="50"/>
      <w:bookmarkEnd w:id="51"/>
      <w:r>
        <w:t xml:space="preserve"> </w:t>
      </w:r>
    </w:p>
    <w:p w14:paraId="0E638F64" w14:textId="77777777" w:rsidR="0016190E" w:rsidRPr="00074013" w:rsidRDefault="0016190E" w:rsidP="0016190E">
      <w:pPr>
        <w:pStyle w:val="PullOut"/>
        <w:spacing w:before="0" w:after="0"/>
        <w:rPr>
          <w:sz w:val="36"/>
          <w:szCs w:val="36"/>
        </w:rPr>
      </w:pPr>
      <w:r w:rsidRPr="00074013">
        <w:rPr>
          <w:sz w:val="36"/>
          <w:szCs w:val="36"/>
        </w:rPr>
        <w:t xml:space="preserve">Key Points </w:t>
      </w:r>
    </w:p>
    <w:p w14:paraId="5C1FBFC0" w14:textId="589EC91E" w:rsidR="003A0C14" w:rsidRPr="00074013" w:rsidRDefault="009B4DCE" w:rsidP="0016190E">
      <w:pPr>
        <w:pStyle w:val="PullOut"/>
        <w:numPr>
          <w:ilvl w:val="0"/>
          <w:numId w:val="40"/>
        </w:numPr>
        <w:spacing w:before="0" w:after="0"/>
        <w:ind w:left="357" w:hanging="357"/>
        <w:rPr>
          <w:b w:val="0"/>
          <w:bCs/>
          <w:sz w:val="24"/>
        </w:rPr>
      </w:pPr>
      <w:r w:rsidRPr="00074013">
        <w:rPr>
          <w:b w:val="0"/>
          <w:bCs/>
          <w:sz w:val="24"/>
        </w:rPr>
        <w:t>Providers viewed the Review as a positive learning opportunity to improve organisational practi</w:t>
      </w:r>
      <w:r w:rsidR="007D751E" w:rsidRPr="00074013">
        <w:rPr>
          <w:b w:val="0"/>
          <w:bCs/>
          <w:sz w:val="24"/>
        </w:rPr>
        <w:t>c</w:t>
      </w:r>
      <w:r w:rsidRPr="00074013">
        <w:rPr>
          <w:b w:val="0"/>
          <w:bCs/>
          <w:sz w:val="24"/>
        </w:rPr>
        <w:t xml:space="preserve">es and procedures. </w:t>
      </w:r>
    </w:p>
    <w:p w14:paraId="4AE28E87" w14:textId="374880F8" w:rsidR="00C9360E" w:rsidRPr="00074013" w:rsidRDefault="00C9360E" w:rsidP="0016190E">
      <w:pPr>
        <w:pStyle w:val="PullOut"/>
        <w:numPr>
          <w:ilvl w:val="0"/>
          <w:numId w:val="40"/>
        </w:numPr>
        <w:spacing w:before="0" w:after="0"/>
        <w:ind w:left="357" w:hanging="357"/>
        <w:rPr>
          <w:b w:val="0"/>
          <w:bCs/>
          <w:sz w:val="24"/>
        </w:rPr>
      </w:pPr>
      <w:r w:rsidRPr="00074013">
        <w:rPr>
          <w:b w:val="0"/>
          <w:bCs/>
          <w:sz w:val="24"/>
        </w:rPr>
        <w:t xml:space="preserve">Feedback on the </w:t>
      </w:r>
      <w:r w:rsidR="008D580E" w:rsidRPr="00074013">
        <w:rPr>
          <w:b w:val="0"/>
          <w:bCs/>
          <w:sz w:val="24"/>
        </w:rPr>
        <w:t>Review</w:t>
      </w:r>
      <w:r w:rsidRPr="00074013">
        <w:rPr>
          <w:b w:val="0"/>
          <w:bCs/>
          <w:sz w:val="24"/>
        </w:rPr>
        <w:t xml:space="preserve"> and processes was </w:t>
      </w:r>
      <w:r w:rsidR="000F0987" w:rsidRPr="00074013">
        <w:rPr>
          <w:b w:val="0"/>
          <w:bCs/>
          <w:sz w:val="24"/>
        </w:rPr>
        <w:t xml:space="preserve">encouraged through a </w:t>
      </w:r>
      <w:r w:rsidR="008D580E" w:rsidRPr="00074013">
        <w:rPr>
          <w:b w:val="0"/>
          <w:bCs/>
          <w:sz w:val="24"/>
        </w:rPr>
        <w:t>structured and</w:t>
      </w:r>
      <w:r w:rsidRPr="00074013">
        <w:rPr>
          <w:b w:val="0"/>
          <w:bCs/>
          <w:sz w:val="24"/>
        </w:rPr>
        <w:t xml:space="preserve"> anonymous survey following the conclusion of the Review</w:t>
      </w:r>
      <w:r w:rsidR="00A749BE" w:rsidRPr="00074013">
        <w:rPr>
          <w:b w:val="0"/>
          <w:bCs/>
          <w:sz w:val="24"/>
        </w:rPr>
        <w:t>.</w:t>
      </w:r>
    </w:p>
    <w:p w14:paraId="3A3FE140" w14:textId="7D3F1E4C" w:rsidR="008E3499" w:rsidRDefault="00C112F0" w:rsidP="006D1200">
      <w:pPr>
        <w:spacing w:before="240"/>
      </w:pPr>
      <w:r>
        <w:t>Most</w:t>
      </w:r>
      <w:r w:rsidR="005F6560">
        <w:t xml:space="preserve"> providers were responsive and engaged</w:t>
      </w:r>
      <w:r w:rsidR="00315822">
        <w:t xml:space="preserve"> </w:t>
      </w:r>
      <w:r>
        <w:t xml:space="preserve">well with the Review </w:t>
      </w:r>
      <w:r w:rsidR="003411FA">
        <w:t>t</w:t>
      </w:r>
      <w:r>
        <w:t>eam and process</w:t>
      </w:r>
      <w:r w:rsidR="005F6560">
        <w:t>. Many providers sought to rectify issues</w:t>
      </w:r>
      <w:r w:rsidR="00C52820">
        <w:t xml:space="preserve"> </w:t>
      </w:r>
      <w:r w:rsidR="00C47095">
        <w:t xml:space="preserve">prior to the finalisation of the Review. </w:t>
      </w:r>
      <w:r w:rsidR="00B2268A">
        <w:t>S</w:t>
      </w:r>
      <w:r w:rsidR="004F1F39">
        <w:t xml:space="preserve">ome providers </w:t>
      </w:r>
      <w:r w:rsidR="00F939AD">
        <w:t xml:space="preserve">were able to </w:t>
      </w:r>
      <w:r w:rsidR="00E76BBC">
        <w:t>identify</w:t>
      </w:r>
      <w:r w:rsidR="00F939AD">
        <w:t xml:space="preserve"> reporting data errors and rectified the issue</w:t>
      </w:r>
      <w:r w:rsidR="008E4E58">
        <w:t>s</w:t>
      </w:r>
      <w:r w:rsidR="00F939AD">
        <w:t>, through either one</w:t>
      </w:r>
      <w:r w:rsidR="009A4E35">
        <w:t>-</w:t>
      </w:r>
      <w:r w:rsidR="00F939AD">
        <w:t xml:space="preserve">off or </w:t>
      </w:r>
      <w:r w:rsidR="00E76BBC">
        <w:t>systematic</w:t>
      </w:r>
      <w:r w:rsidR="00F939AD">
        <w:t xml:space="preserve"> adjustments. </w:t>
      </w:r>
    </w:p>
    <w:p w14:paraId="2F4F2D39" w14:textId="4A5EED56" w:rsidR="008E3499" w:rsidRDefault="002370A0" w:rsidP="005F6560">
      <w:bookmarkStart w:id="52" w:name="_Hlk136959075"/>
      <w:r>
        <w:t xml:space="preserve">Overall, </w:t>
      </w:r>
      <w:r w:rsidR="009A4E35">
        <w:t xml:space="preserve">the Review process </w:t>
      </w:r>
      <w:r w:rsidR="00F03E53">
        <w:t>demonstrates the benefits</w:t>
      </w:r>
      <w:r w:rsidR="009A4E35">
        <w:t xml:space="preserve"> of closely </w:t>
      </w:r>
      <w:r w:rsidR="00C02E32">
        <w:t xml:space="preserve">working </w:t>
      </w:r>
      <w:r w:rsidR="009A4E35">
        <w:t xml:space="preserve">with providers to support improved understanding of program requirements and continuous improvement. </w:t>
      </w:r>
      <w:r w:rsidR="00F03E53">
        <w:t>The significant level of positive engagement by p</w:t>
      </w:r>
      <w:r w:rsidR="009A4E35">
        <w:t xml:space="preserve">roviders </w:t>
      </w:r>
      <w:r w:rsidR="00F03E53">
        <w:t xml:space="preserve">demonstrates that they </w:t>
      </w:r>
      <w:r w:rsidR="009A4E35">
        <w:t xml:space="preserve">valued the opportunities offered by the Review to </w:t>
      </w:r>
      <w:r w:rsidR="00315822">
        <w:t>closely</w:t>
      </w:r>
      <w:r w:rsidR="00315C24">
        <w:t xml:space="preserve"> examine and improve</w:t>
      </w:r>
      <w:r w:rsidR="009A4E35">
        <w:t xml:space="preserve"> their</w:t>
      </w:r>
      <w:r w:rsidR="00D63936">
        <w:t xml:space="preserve"> organisational and/or</w:t>
      </w:r>
      <w:r w:rsidR="009A4E35">
        <w:t xml:space="preserve"> HCP-relevant </w:t>
      </w:r>
      <w:r w:rsidR="00315C24">
        <w:t>procedures and</w:t>
      </w:r>
      <w:r w:rsidR="009A4E35">
        <w:t xml:space="preserve"> understanding</w:t>
      </w:r>
      <w:r w:rsidR="00315822">
        <w:t xml:space="preserve">. </w:t>
      </w:r>
    </w:p>
    <w:bookmarkEnd w:id="52"/>
    <w:p w14:paraId="78F1612C" w14:textId="0E697231" w:rsidR="00B037D5" w:rsidRDefault="00AA44B1" w:rsidP="005532F9">
      <w:pPr>
        <w:rPr>
          <w:rFonts w:cs="Arial"/>
          <w:b/>
          <w:bCs/>
          <w:color w:val="2F5496"/>
          <w:sz w:val="32"/>
          <w:szCs w:val="32"/>
        </w:rPr>
      </w:pPr>
      <w:r>
        <w:t>T</w:t>
      </w:r>
      <w:r w:rsidR="00315822">
        <w:t xml:space="preserve">he </w:t>
      </w:r>
      <w:r w:rsidR="009A4E35">
        <w:t xml:space="preserve">Review </w:t>
      </w:r>
      <w:r w:rsidR="00CE7F4F">
        <w:t>t</w:t>
      </w:r>
      <w:r w:rsidR="009A4E35">
        <w:t xml:space="preserve">eam </w:t>
      </w:r>
      <w:r w:rsidR="00740BA0">
        <w:t xml:space="preserve">will continue its practice of </w:t>
      </w:r>
      <w:r w:rsidR="00B61944">
        <w:t xml:space="preserve">obtaining </w:t>
      </w:r>
      <w:r w:rsidR="00740BA0" w:rsidRPr="00740BA0">
        <w:t>structured feedback from participating providers through a</w:t>
      </w:r>
      <w:r w:rsidR="00B61944">
        <w:t xml:space="preserve">n anonymous </w:t>
      </w:r>
      <w:r w:rsidR="00740BA0" w:rsidRPr="00740BA0">
        <w:t>survey</w:t>
      </w:r>
      <w:r w:rsidRPr="00AA44B1">
        <w:t xml:space="preserve"> </w:t>
      </w:r>
      <w:r>
        <w:t>following the conclusion of the Review</w:t>
      </w:r>
      <w:r w:rsidR="00B61944">
        <w:t xml:space="preserve">. </w:t>
      </w:r>
      <w:r w:rsidR="0012063E">
        <w:t xml:space="preserve">Feedback from providers </w:t>
      </w:r>
      <w:r w:rsidR="00335A19">
        <w:t>is</w:t>
      </w:r>
      <w:r>
        <w:t xml:space="preserve"> used to improve</w:t>
      </w:r>
      <w:r w:rsidR="0012063E" w:rsidRPr="0012063E">
        <w:t xml:space="preserve"> the way the department conducts program assurance reviews.</w:t>
      </w:r>
      <w:bookmarkStart w:id="53" w:name="_Toc129008415"/>
      <w:bookmarkStart w:id="54" w:name="_Toc132892550"/>
    </w:p>
    <w:p w14:paraId="196CFC98" w14:textId="2D4987F4" w:rsidR="005532F9" w:rsidRPr="00D01E44" w:rsidRDefault="005532F9" w:rsidP="00074013">
      <w:pPr>
        <w:pStyle w:val="Heading3"/>
      </w:pPr>
      <w:bookmarkStart w:id="55" w:name="_Toc145075350"/>
      <w:r w:rsidRPr="00D01E44">
        <w:t>Provider Feedback</w:t>
      </w:r>
      <w:bookmarkEnd w:id="55"/>
    </w:p>
    <w:p w14:paraId="57ECFF20" w14:textId="0EF07D1A" w:rsidR="00B037D5" w:rsidRDefault="00B037D5" w:rsidP="00B037D5">
      <w:pPr>
        <w:pStyle w:val="PolicyStatement"/>
        <w:ind w:left="0"/>
        <w:rPr>
          <w:rFonts w:eastAsia="Calibri"/>
        </w:rPr>
      </w:pPr>
      <w:r>
        <w:rPr>
          <w:rFonts w:eastAsia="Calibri"/>
        </w:rPr>
        <w:t>Provider feedback to the Review team</w:t>
      </w:r>
    </w:p>
    <w:p w14:paraId="05230619" w14:textId="3AFC10FB" w:rsidR="005532F9" w:rsidRPr="001C3BD9" w:rsidRDefault="00071F3E" w:rsidP="00074013">
      <w:pPr>
        <w:pStyle w:val="PolicyStatement"/>
        <w:numPr>
          <w:ilvl w:val="0"/>
          <w:numId w:val="44"/>
        </w:numPr>
        <w:rPr>
          <w:rFonts w:eastAsia="Calibri"/>
        </w:rPr>
      </w:pPr>
      <w:r>
        <w:rPr>
          <w:rFonts w:eastAsia="Calibri"/>
        </w:rPr>
        <w:t>T</w:t>
      </w:r>
      <w:r w:rsidR="004A2533">
        <w:rPr>
          <w:rFonts w:eastAsia="Calibri"/>
        </w:rPr>
        <w:t>he</w:t>
      </w:r>
      <w:r w:rsidR="005532F9" w:rsidRPr="001C3BD9">
        <w:rPr>
          <w:rFonts w:eastAsia="Calibri"/>
        </w:rPr>
        <w:t xml:space="preserve"> Review process </w:t>
      </w:r>
      <w:r w:rsidR="00405966">
        <w:rPr>
          <w:rFonts w:eastAsia="Calibri"/>
        </w:rPr>
        <w:t>reinfor</w:t>
      </w:r>
      <w:r w:rsidR="00583B31">
        <w:rPr>
          <w:rFonts w:eastAsia="Calibri"/>
        </w:rPr>
        <w:t xml:space="preserve">ced/informed </w:t>
      </w:r>
      <w:r w:rsidR="004A2533">
        <w:rPr>
          <w:rFonts w:eastAsia="Calibri"/>
        </w:rPr>
        <w:t>providers</w:t>
      </w:r>
      <w:r w:rsidR="004A2533" w:rsidRPr="001C3BD9">
        <w:rPr>
          <w:rFonts w:eastAsia="Calibri"/>
        </w:rPr>
        <w:t xml:space="preserve"> </w:t>
      </w:r>
      <w:r w:rsidR="00583B31">
        <w:rPr>
          <w:rFonts w:eastAsia="Calibri"/>
        </w:rPr>
        <w:t>of</w:t>
      </w:r>
      <w:r w:rsidR="005532F9" w:rsidRPr="001C3BD9">
        <w:rPr>
          <w:rFonts w:eastAsia="Calibri"/>
        </w:rPr>
        <w:t xml:space="preserve"> key changes/reforms </w:t>
      </w:r>
      <w:r w:rsidR="00BF03EA">
        <w:rPr>
          <w:rFonts w:eastAsia="Calibri"/>
        </w:rPr>
        <w:t>ensuring</w:t>
      </w:r>
      <w:r w:rsidR="005532F9" w:rsidRPr="001C3BD9">
        <w:rPr>
          <w:rFonts w:eastAsia="Calibri"/>
        </w:rPr>
        <w:t xml:space="preserve"> improved outcomes for care recipients</w:t>
      </w:r>
      <w:r>
        <w:rPr>
          <w:rFonts w:eastAsia="Calibri"/>
        </w:rPr>
        <w:t>.</w:t>
      </w:r>
    </w:p>
    <w:p w14:paraId="20C1F01D" w14:textId="73245269" w:rsidR="00C048BC" w:rsidRDefault="00071F3E" w:rsidP="00074013">
      <w:pPr>
        <w:pStyle w:val="PolicyStatement"/>
        <w:numPr>
          <w:ilvl w:val="0"/>
          <w:numId w:val="44"/>
        </w:numPr>
        <w:rPr>
          <w:rFonts w:eastAsia="Calibri"/>
        </w:rPr>
      </w:pPr>
      <w:r>
        <w:rPr>
          <w:rFonts w:eastAsia="Calibri"/>
        </w:rPr>
        <w:t>P</w:t>
      </w:r>
      <w:r w:rsidR="005532F9" w:rsidRPr="001C3BD9">
        <w:rPr>
          <w:rFonts w:eastAsia="Calibri"/>
        </w:rPr>
        <w:t xml:space="preserve">roviders </w:t>
      </w:r>
      <w:r w:rsidR="007145A7" w:rsidRPr="001C3BD9">
        <w:rPr>
          <w:rFonts w:eastAsia="Calibri"/>
        </w:rPr>
        <w:t>use</w:t>
      </w:r>
      <w:r w:rsidR="001C3BD9">
        <w:rPr>
          <w:rFonts w:eastAsia="Calibri"/>
        </w:rPr>
        <w:t>d</w:t>
      </w:r>
      <w:r w:rsidR="007145A7" w:rsidRPr="001C3BD9">
        <w:rPr>
          <w:rFonts w:eastAsia="Calibri"/>
        </w:rPr>
        <w:t xml:space="preserve"> </w:t>
      </w:r>
      <w:r w:rsidR="005532F9" w:rsidRPr="001C3BD9">
        <w:rPr>
          <w:rFonts w:eastAsia="Calibri"/>
        </w:rPr>
        <w:t>the Review process as a learning experience and an opportunity to review internal practices and procedures including improved clarity of monthly statements</w:t>
      </w:r>
      <w:r w:rsidR="007145A7" w:rsidRPr="001C3BD9">
        <w:rPr>
          <w:rFonts w:eastAsia="Calibri"/>
        </w:rPr>
        <w:t>.</w:t>
      </w:r>
    </w:p>
    <w:p w14:paraId="5F2D9C16" w14:textId="36224498" w:rsidR="00B037D5" w:rsidRDefault="00B037D5" w:rsidP="00B037D5">
      <w:pPr>
        <w:pStyle w:val="PolicyStatement"/>
        <w:ind w:left="0"/>
        <w:rPr>
          <w:rFonts w:eastAsia="Calibri"/>
        </w:rPr>
      </w:pPr>
      <w:r>
        <w:rPr>
          <w:rFonts w:eastAsia="Calibri"/>
        </w:rPr>
        <w:t>Some examples</w:t>
      </w:r>
      <w:r w:rsidR="00656F75">
        <w:rPr>
          <w:rFonts w:eastAsia="Calibri"/>
        </w:rPr>
        <w:t>:</w:t>
      </w:r>
    </w:p>
    <w:p w14:paraId="110FB53E" w14:textId="0B6D7F28" w:rsidR="00CF2FB9" w:rsidRDefault="00B037D5" w:rsidP="00074013">
      <w:pPr>
        <w:pStyle w:val="PolicyStatement"/>
        <w:numPr>
          <w:ilvl w:val="0"/>
          <w:numId w:val="44"/>
        </w:numPr>
        <w:rPr>
          <w:rFonts w:eastAsia="Calibri"/>
        </w:rPr>
      </w:pPr>
      <w:r>
        <w:rPr>
          <w:rFonts w:eastAsia="Calibri"/>
        </w:rPr>
        <w:t xml:space="preserve">A </w:t>
      </w:r>
      <w:r w:rsidR="00CF2FB9" w:rsidRPr="001C3BD9">
        <w:rPr>
          <w:rFonts w:eastAsia="Calibri"/>
        </w:rPr>
        <w:t xml:space="preserve">provider welcomed the opportunity to be involved, stating that they </w:t>
      </w:r>
      <w:r w:rsidR="00CF2FB9">
        <w:rPr>
          <w:rFonts w:eastAsia="Calibri"/>
        </w:rPr>
        <w:t>were</w:t>
      </w:r>
      <w:r w:rsidR="00CF2FB9" w:rsidRPr="001C3BD9">
        <w:rPr>
          <w:rFonts w:eastAsia="Calibri"/>
        </w:rPr>
        <w:t xml:space="preserve"> a small organisation</w:t>
      </w:r>
      <w:r w:rsidR="007E1E20">
        <w:rPr>
          <w:rFonts w:eastAsia="Calibri"/>
        </w:rPr>
        <w:t xml:space="preserve">, </w:t>
      </w:r>
      <w:r w:rsidR="00CF2FB9" w:rsidRPr="001C3BD9">
        <w:rPr>
          <w:rFonts w:eastAsia="Calibri"/>
        </w:rPr>
        <w:t xml:space="preserve">curious to know they </w:t>
      </w:r>
      <w:r w:rsidR="00CF2FB9">
        <w:rPr>
          <w:rFonts w:eastAsia="Calibri"/>
        </w:rPr>
        <w:t>were</w:t>
      </w:r>
      <w:r w:rsidR="00CF2FB9" w:rsidRPr="001C3BD9">
        <w:rPr>
          <w:rFonts w:eastAsia="Calibri"/>
        </w:rPr>
        <w:t xml:space="preserve"> “doing the right things”</w:t>
      </w:r>
      <w:r>
        <w:rPr>
          <w:rFonts w:eastAsia="Calibri"/>
        </w:rPr>
        <w:t xml:space="preserve">; and </w:t>
      </w:r>
      <w:r w:rsidR="00CF2FB9" w:rsidRPr="001C3BD9">
        <w:rPr>
          <w:rFonts w:eastAsia="Calibri"/>
        </w:rPr>
        <w:t>keen to stay in front of changes in the aged care sector</w:t>
      </w:r>
      <w:r>
        <w:rPr>
          <w:rFonts w:eastAsia="Calibri"/>
        </w:rPr>
        <w:t xml:space="preserve">. The provider </w:t>
      </w:r>
      <w:r w:rsidR="00CF2FB9">
        <w:rPr>
          <w:rFonts w:eastAsia="Calibri"/>
        </w:rPr>
        <w:t>regarded</w:t>
      </w:r>
      <w:r w:rsidR="00CF2FB9" w:rsidRPr="001C3BD9">
        <w:rPr>
          <w:rFonts w:eastAsia="Calibri"/>
        </w:rPr>
        <w:t xml:space="preserve"> the Review as useful for this purpose</w:t>
      </w:r>
      <w:r>
        <w:rPr>
          <w:rFonts w:eastAsia="Calibri"/>
        </w:rPr>
        <w:t>. The provider embr</w:t>
      </w:r>
      <w:r w:rsidR="00CF2FB9">
        <w:rPr>
          <w:rFonts w:eastAsia="Calibri"/>
        </w:rPr>
        <w:t>aced the</w:t>
      </w:r>
      <w:r w:rsidR="00CF2FB9" w:rsidRPr="001C3BD9">
        <w:rPr>
          <w:rFonts w:eastAsia="Calibri"/>
        </w:rPr>
        <w:t xml:space="preserve"> Review “with an open mind” and </w:t>
      </w:r>
      <w:r>
        <w:rPr>
          <w:rFonts w:eastAsia="Calibri"/>
        </w:rPr>
        <w:t>was</w:t>
      </w:r>
      <w:r w:rsidR="00CF2FB9">
        <w:rPr>
          <w:rFonts w:eastAsia="Calibri"/>
        </w:rPr>
        <w:t xml:space="preserve"> </w:t>
      </w:r>
      <w:r w:rsidR="00CF2FB9" w:rsidRPr="001C3BD9">
        <w:rPr>
          <w:rFonts w:eastAsia="Calibri"/>
        </w:rPr>
        <w:t xml:space="preserve">“very happy to help”. </w:t>
      </w:r>
      <w:r>
        <w:rPr>
          <w:rFonts w:eastAsia="Calibri"/>
        </w:rPr>
        <w:t>At the end of the Review process t</w:t>
      </w:r>
      <w:r w:rsidR="00CF2FB9" w:rsidRPr="001C3BD9">
        <w:rPr>
          <w:rFonts w:eastAsia="Calibri"/>
        </w:rPr>
        <w:t xml:space="preserve">his </w:t>
      </w:r>
      <w:r w:rsidR="00CF2FB9" w:rsidRPr="001C3BD9">
        <w:rPr>
          <w:rFonts w:eastAsia="Calibri"/>
        </w:rPr>
        <w:lastRenderedPageBreak/>
        <w:t xml:space="preserve">provider complimented the Review </w:t>
      </w:r>
      <w:r w:rsidR="003823CF">
        <w:rPr>
          <w:rFonts w:eastAsia="Calibri"/>
        </w:rPr>
        <w:t>t</w:t>
      </w:r>
      <w:r w:rsidR="00CF2FB9" w:rsidRPr="001C3BD9">
        <w:rPr>
          <w:rFonts w:eastAsia="Calibri"/>
        </w:rPr>
        <w:t xml:space="preserve">eam </w:t>
      </w:r>
      <w:r>
        <w:rPr>
          <w:rFonts w:eastAsia="Calibri"/>
        </w:rPr>
        <w:t xml:space="preserve">on </w:t>
      </w:r>
      <w:r w:rsidR="00F03E53">
        <w:rPr>
          <w:rFonts w:eastAsia="Calibri"/>
        </w:rPr>
        <w:t xml:space="preserve">a </w:t>
      </w:r>
      <w:r>
        <w:rPr>
          <w:rFonts w:eastAsia="Calibri"/>
        </w:rPr>
        <w:t>good process that d</w:t>
      </w:r>
      <w:r w:rsidR="00CF2FB9" w:rsidRPr="001C3BD9">
        <w:rPr>
          <w:rFonts w:eastAsia="Calibri"/>
        </w:rPr>
        <w:t>id not feel like an audit.</w:t>
      </w:r>
    </w:p>
    <w:p w14:paraId="0FD2A599" w14:textId="1D1142E8" w:rsidR="00CF2FB9" w:rsidRDefault="00B037D5" w:rsidP="00074013">
      <w:pPr>
        <w:pStyle w:val="PolicyStatement"/>
        <w:numPr>
          <w:ilvl w:val="0"/>
          <w:numId w:val="44"/>
        </w:numPr>
        <w:rPr>
          <w:rFonts w:eastAsia="Calibri"/>
        </w:rPr>
      </w:pPr>
      <w:r>
        <w:rPr>
          <w:rFonts w:eastAsia="Calibri"/>
        </w:rPr>
        <w:t xml:space="preserve">Working with the Review team, a </w:t>
      </w:r>
      <w:r w:rsidR="00CF2FB9">
        <w:rPr>
          <w:rFonts w:eastAsia="Calibri"/>
        </w:rPr>
        <w:t>non-government provider</w:t>
      </w:r>
      <w:r>
        <w:rPr>
          <w:rFonts w:eastAsia="Calibri"/>
        </w:rPr>
        <w:t xml:space="preserve"> </w:t>
      </w:r>
      <w:r w:rsidR="00CF2FB9" w:rsidRPr="001C3BD9">
        <w:rPr>
          <w:rFonts w:eastAsia="Calibri"/>
        </w:rPr>
        <w:t xml:space="preserve">was able to identify </w:t>
      </w:r>
      <w:r w:rsidR="00CF2FB9">
        <w:rPr>
          <w:rFonts w:eastAsia="Calibri"/>
        </w:rPr>
        <w:t xml:space="preserve">and rectify </w:t>
      </w:r>
      <w:r w:rsidR="00CF2FB9" w:rsidRPr="001C3BD9">
        <w:rPr>
          <w:rFonts w:eastAsia="Calibri"/>
        </w:rPr>
        <w:t>error</w:t>
      </w:r>
      <w:r w:rsidR="00CF2FB9">
        <w:rPr>
          <w:rFonts w:eastAsia="Calibri"/>
        </w:rPr>
        <w:t>s</w:t>
      </w:r>
      <w:r w:rsidR="00CF2FB9" w:rsidRPr="001C3BD9">
        <w:rPr>
          <w:rFonts w:eastAsia="Calibri"/>
        </w:rPr>
        <w:t xml:space="preserve"> with the</w:t>
      </w:r>
      <w:r>
        <w:rPr>
          <w:rFonts w:eastAsia="Calibri"/>
        </w:rPr>
        <w:t>ir</w:t>
      </w:r>
      <w:r w:rsidR="00CF2FB9" w:rsidRPr="001C3BD9">
        <w:rPr>
          <w:rFonts w:eastAsia="Calibri"/>
        </w:rPr>
        <w:t xml:space="preserve"> data submitted to the Review</w:t>
      </w:r>
      <w:r>
        <w:rPr>
          <w:rFonts w:eastAsia="Calibri"/>
        </w:rPr>
        <w:t>. This provider t</w:t>
      </w:r>
      <w:r w:rsidR="00CF2FB9" w:rsidRPr="001C3BD9">
        <w:rPr>
          <w:rFonts w:eastAsia="Calibri"/>
        </w:rPr>
        <w:t>hanked the team, noting the Review was a positive experience and a learning opportunity</w:t>
      </w:r>
      <w:r w:rsidR="00CF2FB9">
        <w:rPr>
          <w:rFonts w:eastAsia="Calibri"/>
        </w:rPr>
        <w:t>.</w:t>
      </w:r>
    </w:p>
    <w:p w14:paraId="69056C95" w14:textId="77777777" w:rsidR="00CB4776" w:rsidRDefault="00CB4776">
      <w:pPr>
        <w:spacing w:before="0" w:after="0" w:line="240" w:lineRule="auto"/>
        <w:rPr>
          <w:rFonts w:cs="Arial"/>
          <w:b/>
          <w:bCs/>
          <w:kern w:val="28"/>
          <w:sz w:val="60"/>
          <w:szCs w:val="36"/>
        </w:rPr>
      </w:pPr>
      <w:r>
        <w:br w:type="page"/>
      </w:r>
    </w:p>
    <w:p w14:paraId="4A3A0AAC" w14:textId="7663AD8A" w:rsidR="005F6560" w:rsidRPr="00C048BC" w:rsidRDefault="005F6560" w:rsidP="00C048BC">
      <w:pPr>
        <w:pStyle w:val="Heading1"/>
      </w:pPr>
      <w:bookmarkStart w:id="56" w:name="_Toc145075351"/>
      <w:r w:rsidRPr="00C048BC">
        <w:lastRenderedPageBreak/>
        <w:t>Next steps</w:t>
      </w:r>
      <w:bookmarkEnd w:id="53"/>
      <w:bookmarkEnd w:id="54"/>
      <w:bookmarkEnd w:id="56"/>
      <w:r w:rsidRPr="00C048BC">
        <w:t> </w:t>
      </w:r>
    </w:p>
    <w:p w14:paraId="06B0610A" w14:textId="77777777" w:rsidR="0016190E" w:rsidRPr="00074013" w:rsidRDefault="0016190E" w:rsidP="0016190E">
      <w:pPr>
        <w:pStyle w:val="PullOut"/>
        <w:spacing w:before="0" w:after="0"/>
        <w:rPr>
          <w:sz w:val="36"/>
          <w:szCs w:val="36"/>
        </w:rPr>
      </w:pPr>
      <w:bookmarkStart w:id="57" w:name="_Toc129008408"/>
      <w:bookmarkStart w:id="58" w:name="_Toc132892536"/>
      <w:r w:rsidRPr="00074013">
        <w:rPr>
          <w:sz w:val="36"/>
          <w:szCs w:val="36"/>
        </w:rPr>
        <w:t xml:space="preserve">Key Points </w:t>
      </w:r>
    </w:p>
    <w:p w14:paraId="57637E65" w14:textId="77777777" w:rsidR="00C555C2" w:rsidRPr="00074013" w:rsidRDefault="00FF3E3A" w:rsidP="008D29D3">
      <w:pPr>
        <w:pStyle w:val="PullOut"/>
        <w:numPr>
          <w:ilvl w:val="0"/>
          <w:numId w:val="40"/>
        </w:numPr>
        <w:spacing w:before="0" w:after="0"/>
        <w:ind w:left="357" w:hanging="357"/>
        <w:rPr>
          <w:b w:val="0"/>
          <w:bCs/>
          <w:sz w:val="24"/>
        </w:rPr>
      </w:pPr>
      <w:r w:rsidRPr="00074013">
        <w:rPr>
          <w:b w:val="0"/>
          <w:bCs/>
          <w:sz w:val="24"/>
        </w:rPr>
        <w:t>P</w:t>
      </w:r>
      <w:r w:rsidR="001A1B50" w:rsidRPr="00074013">
        <w:rPr>
          <w:b w:val="0"/>
          <w:bCs/>
          <w:sz w:val="24"/>
        </w:rPr>
        <w:t xml:space="preserve">roviders will </w:t>
      </w:r>
      <w:r w:rsidR="00CF3DD7" w:rsidRPr="00074013">
        <w:rPr>
          <w:b w:val="0"/>
          <w:bCs/>
          <w:sz w:val="24"/>
        </w:rPr>
        <w:t xml:space="preserve">continue </w:t>
      </w:r>
      <w:r w:rsidR="00462C75" w:rsidRPr="00074013">
        <w:rPr>
          <w:b w:val="0"/>
          <w:bCs/>
          <w:sz w:val="24"/>
        </w:rPr>
        <w:t xml:space="preserve">their effort in examining their records and engage </w:t>
      </w:r>
      <w:r w:rsidR="001A1B50" w:rsidRPr="00074013">
        <w:rPr>
          <w:b w:val="0"/>
          <w:bCs/>
          <w:sz w:val="24"/>
        </w:rPr>
        <w:t>with Services Australia to address outstanding issues regarding unspent funds (Commonwealth portion) reporting</w:t>
      </w:r>
      <w:r w:rsidR="00907433" w:rsidRPr="00074013">
        <w:rPr>
          <w:b w:val="0"/>
          <w:bCs/>
          <w:sz w:val="24"/>
        </w:rPr>
        <w:t>, where applicable</w:t>
      </w:r>
      <w:r w:rsidR="001A1B50" w:rsidRPr="00074013">
        <w:rPr>
          <w:b w:val="0"/>
          <w:bCs/>
          <w:sz w:val="24"/>
        </w:rPr>
        <w:t>.</w:t>
      </w:r>
      <w:r w:rsidR="00C555C2" w:rsidRPr="00074013">
        <w:rPr>
          <w:b w:val="0"/>
          <w:bCs/>
          <w:sz w:val="24"/>
        </w:rPr>
        <w:t xml:space="preserve"> </w:t>
      </w:r>
    </w:p>
    <w:p w14:paraId="6365E283" w14:textId="02B3CBCB" w:rsidR="0016190E" w:rsidRPr="00074013" w:rsidRDefault="00C555C2" w:rsidP="008D29D3">
      <w:pPr>
        <w:pStyle w:val="PullOut"/>
        <w:numPr>
          <w:ilvl w:val="0"/>
          <w:numId w:val="40"/>
        </w:numPr>
        <w:spacing w:before="0" w:after="0"/>
        <w:ind w:left="357" w:hanging="357"/>
        <w:rPr>
          <w:b w:val="0"/>
          <w:bCs/>
          <w:sz w:val="24"/>
        </w:rPr>
      </w:pPr>
      <w:r w:rsidRPr="00074013">
        <w:rPr>
          <w:b w:val="0"/>
          <w:bCs/>
          <w:sz w:val="24"/>
        </w:rPr>
        <w:t>The Program Assurance Compliance team will follow up with reviewed providers where required.</w:t>
      </w:r>
    </w:p>
    <w:p w14:paraId="55ACD057" w14:textId="0D1FDEDA" w:rsidR="00944BAD" w:rsidRPr="00944BAD" w:rsidRDefault="00F564A6" w:rsidP="00944BAD">
      <w:pPr>
        <w:pStyle w:val="PullOut"/>
        <w:spacing w:before="0" w:after="0"/>
        <w:rPr>
          <w:b w:val="0"/>
          <w:sz w:val="24"/>
        </w:rPr>
      </w:pPr>
      <w:r w:rsidRPr="00074013">
        <w:rPr>
          <w:b w:val="0"/>
          <w:bCs/>
          <w:sz w:val="24"/>
        </w:rPr>
        <w:t xml:space="preserve">A webinar will be held </w:t>
      </w:r>
      <w:r w:rsidR="00E76AE1" w:rsidRPr="00074013">
        <w:rPr>
          <w:b w:val="0"/>
          <w:bCs/>
          <w:sz w:val="24"/>
        </w:rPr>
        <w:t xml:space="preserve">after the summary report is published </w:t>
      </w:r>
      <w:r w:rsidRPr="00074013">
        <w:rPr>
          <w:b w:val="0"/>
          <w:bCs/>
          <w:sz w:val="24"/>
        </w:rPr>
        <w:t xml:space="preserve">outlining the findings and outcomes of the </w:t>
      </w:r>
      <w:r w:rsidR="00702E31" w:rsidRPr="00944BAD">
        <w:rPr>
          <w:b w:val="0"/>
          <w:bCs/>
          <w:sz w:val="24"/>
        </w:rPr>
        <w:t xml:space="preserve">Review. </w:t>
      </w:r>
    </w:p>
    <w:p w14:paraId="492B3052" w14:textId="3CD1BF83" w:rsidR="00B14435" w:rsidRPr="00944BAD" w:rsidRDefault="00D32885" w:rsidP="00074013">
      <w:pPr>
        <w:pStyle w:val="PullOut"/>
        <w:spacing w:before="0" w:after="0"/>
        <w:rPr>
          <w:sz w:val="24"/>
        </w:rPr>
      </w:pPr>
      <w:r w:rsidRPr="00944BAD">
        <w:rPr>
          <w:b w:val="0"/>
          <w:sz w:val="24"/>
        </w:rPr>
        <w:t xml:space="preserve">A live online program assurance Community of Practice (CoP) session is planned after the summary report is published. </w:t>
      </w:r>
      <w:r w:rsidR="00B1346D" w:rsidRPr="00944BAD">
        <w:rPr>
          <w:b w:val="0"/>
          <w:sz w:val="24"/>
        </w:rPr>
        <w:t>Providers</w:t>
      </w:r>
      <w:r w:rsidR="00702E31" w:rsidRPr="00944BAD">
        <w:rPr>
          <w:b w:val="0"/>
          <w:sz w:val="24"/>
        </w:rPr>
        <w:t xml:space="preserve"> are </w:t>
      </w:r>
      <w:r w:rsidR="00B1346D" w:rsidRPr="00944BAD">
        <w:rPr>
          <w:b w:val="0"/>
          <w:sz w:val="24"/>
        </w:rPr>
        <w:t xml:space="preserve">encouraged to engage with each other and the department through the </w:t>
      </w:r>
      <w:r w:rsidRPr="00944BAD">
        <w:rPr>
          <w:b w:val="0"/>
          <w:sz w:val="24"/>
        </w:rPr>
        <w:t>CoP</w:t>
      </w:r>
      <w:r w:rsidR="00B1346D" w:rsidRPr="00944BAD">
        <w:rPr>
          <w:b w:val="0"/>
          <w:sz w:val="24"/>
        </w:rPr>
        <w:t>.</w:t>
      </w:r>
      <w:r w:rsidR="00B14435" w:rsidRPr="00944BAD">
        <w:rPr>
          <w:b w:val="0"/>
          <w:sz w:val="24"/>
        </w:rPr>
        <w:t xml:space="preserve"> </w:t>
      </w:r>
    </w:p>
    <w:p w14:paraId="5B1247C5" w14:textId="0570518D" w:rsidR="00956A84" w:rsidRDefault="00A558CE" w:rsidP="00632AF9">
      <w:pPr>
        <w:pStyle w:val="Heading1"/>
      </w:pPr>
      <w:bookmarkStart w:id="59" w:name="_Toc145075352"/>
      <w:r>
        <w:t>Keeping individual providers accountable</w:t>
      </w:r>
      <w:bookmarkEnd w:id="59"/>
    </w:p>
    <w:p w14:paraId="2207FFD0" w14:textId="355A5A72" w:rsidR="00F04679" w:rsidRDefault="00E33080" w:rsidP="00A558CE">
      <w:r>
        <w:t xml:space="preserve">Each of the </w:t>
      </w:r>
      <w:r w:rsidR="006B291F" w:rsidRPr="006B291F">
        <w:t xml:space="preserve">44 </w:t>
      </w:r>
      <w:r>
        <w:t>providers received a</w:t>
      </w:r>
      <w:r w:rsidR="006B291F">
        <w:t xml:space="preserve"> report</w:t>
      </w:r>
      <w:r w:rsidR="003E2DAE">
        <w:t xml:space="preserve"> </w:t>
      </w:r>
      <w:r w:rsidR="00FD20E8">
        <w:t>at the end of the Review. Pro</w:t>
      </w:r>
      <w:r w:rsidR="006D26BC">
        <w:t xml:space="preserve">viders </w:t>
      </w:r>
      <w:r w:rsidR="003F25CB">
        <w:t xml:space="preserve">with outstanding actions </w:t>
      </w:r>
      <w:r w:rsidR="006D26BC">
        <w:t>w</w:t>
      </w:r>
      <w:r w:rsidR="006B291F" w:rsidRPr="006B291F">
        <w:t>ere asked to</w:t>
      </w:r>
      <w:r w:rsidR="00797138">
        <w:t xml:space="preserve"> address </w:t>
      </w:r>
      <w:r w:rsidR="003F25CB">
        <w:t xml:space="preserve">them </w:t>
      </w:r>
      <w:r w:rsidR="007E50D3">
        <w:t xml:space="preserve">and confirm in writing with </w:t>
      </w:r>
      <w:r w:rsidR="00AA393E">
        <w:t>t</w:t>
      </w:r>
      <w:r w:rsidR="006B291F" w:rsidRPr="006B291F">
        <w:t xml:space="preserve">he </w:t>
      </w:r>
      <w:r w:rsidR="00CD5ADE">
        <w:t xml:space="preserve">Program </w:t>
      </w:r>
      <w:r w:rsidR="006B291F" w:rsidRPr="006B291F">
        <w:t xml:space="preserve">Assurance Compliance team </w:t>
      </w:r>
      <w:r w:rsidR="00AA393E">
        <w:t>within 4 weeks of receiving the final reports.</w:t>
      </w:r>
      <w:r w:rsidR="00561D32" w:rsidRPr="00561D32">
        <w:t xml:space="preserve"> </w:t>
      </w:r>
      <w:r w:rsidR="00B0620F">
        <w:t xml:space="preserve">This </w:t>
      </w:r>
      <w:r w:rsidR="00D01AF8">
        <w:t xml:space="preserve">may involve further </w:t>
      </w:r>
      <w:r w:rsidR="007D751E">
        <w:t>reconciliation of</w:t>
      </w:r>
      <w:r w:rsidR="00D01AF8">
        <w:t xml:space="preserve"> their own re</w:t>
      </w:r>
      <w:r w:rsidR="00583E76">
        <w:t xml:space="preserve">cords and continuing engagement with Services Australia where applicable. </w:t>
      </w:r>
      <w:r w:rsidR="00D32885">
        <w:t xml:space="preserve">The Program Assurance Compliance team will follow up with relevant providers. </w:t>
      </w:r>
    </w:p>
    <w:p w14:paraId="60711994" w14:textId="1C0FB7B9" w:rsidR="00561D32" w:rsidRPr="00074013" w:rsidRDefault="00054961" w:rsidP="00A558CE">
      <w:pPr>
        <w:rPr>
          <w:b/>
        </w:rPr>
      </w:pPr>
      <w:r w:rsidRPr="00074013">
        <w:rPr>
          <w:b/>
        </w:rPr>
        <w:t>All HCP providers (not just those reviewed) are reminded that unspent funds (the Commonwealth portion held by providers) are taxpayer and program funds and must be managed and reported accurately and in a timely manner.</w:t>
      </w:r>
    </w:p>
    <w:p w14:paraId="521D7409" w14:textId="56502117" w:rsidR="00CB13D4" w:rsidRPr="00951DC6" w:rsidRDefault="00CB13D4" w:rsidP="004C6F86">
      <w:pPr>
        <w:pStyle w:val="Heading1"/>
      </w:pPr>
      <w:bookmarkStart w:id="60" w:name="_Toc145075353"/>
      <w:r w:rsidRPr="0F5DFF0A">
        <w:t>Supporting continuous improvement of providers</w:t>
      </w:r>
      <w:bookmarkEnd w:id="57"/>
      <w:bookmarkEnd w:id="58"/>
      <w:bookmarkEnd w:id="60"/>
    </w:p>
    <w:p w14:paraId="3F0F3792" w14:textId="265532A9" w:rsidR="00825F91" w:rsidRDefault="00825F91" w:rsidP="006B3E0A">
      <w:r>
        <w:t>Where applicable, p</w:t>
      </w:r>
      <w:r w:rsidRPr="00240C4F">
        <w:t>rovider</w:t>
      </w:r>
      <w:r>
        <w:t>s</w:t>
      </w:r>
      <w:r w:rsidRPr="00240C4F">
        <w:t xml:space="preserve"> have been asked to advise the Review </w:t>
      </w:r>
      <w:r w:rsidR="0024581E">
        <w:t>t</w:t>
      </w:r>
      <w:r w:rsidRPr="00240C4F">
        <w:t>ea</w:t>
      </w:r>
      <w:r>
        <w:t>m</w:t>
      </w:r>
      <w:r w:rsidRPr="00240C4F">
        <w:t xml:space="preserve"> what action has </w:t>
      </w:r>
      <w:r>
        <w:t>been</w:t>
      </w:r>
      <w:r w:rsidRPr="00240C4F">
        <w:t xml:space="preserve"> taken where the Review </w:t>
      </w:r>
      <w:r w:rsidR="0024581E">
        <w:t>t</w:t>
      </w:r>
      <w:r w:rsidRPr="00240C4F">
        <w:t>eam identified an issue/concern</w:t>
      </w:r>
      <w:r>
        <w:t xml:space="preserve"> in the final report</w:t>
      </w:r>
      <w:r w:rsidRPr="00240C4F">
        <w:t xml:space="preserve">. </w:t>
      </w:r>
      <w:bookmarkStart w:id="61" w:name="_Hlk133929178"/>
      <w:r w:rsidR="006B3E0A">
        <w:t>Relevant</w:t>
      </w:r>
      <w:r w:rsidR="0029635D">
        <w:t xml:space="preserve"> providers </w:t>
      </w:r>
      <w:r w:rsidR="006B3E0A">
        <w:t xml:space="preserve">have been requested to contact Services Australia to </w:t>
      </w:r>
      <w:r w:rsidR="00CE162C">
        <w:t xml:space="preserve">address </w:t>
      </w:r>
      <w:r w:rsidR="00EA1967">
        <w:lastRenderedPageBreak/>
        <w:t>identified</w:t>
      </w:r>
      <w:r w:rsidR="00CE162C">
        <w:t xml:space="preserve"> issues</w:t>
      </w:r>
      <w:r w:rsidR="00A60C6F">
        <w:t xml:space="preserve"> </w:t>
      </w:r>
      <w:r w:rsidR="00345274">
        <w:t>regarding</w:t>
      </w:r>
      <w:r w:rsidR="00A60C6F">
        <w:t xml:space="preserve"> </w:t>
      </w:r>
      <w:r w:rsidR="006B3E0A">
        <w:t>unspent</w:t>
      </w:r>
      <w:r w:rsidR="005055A6">
        <w:t xml:space="preserve"> funds </w:t>
      </w:r>
      <w:r w:rsidR="00A60C6F">
        <w:t xml:space="preserve">(Commonwealth portion) </w:t>
      </w:r>
      <w:r w:rsidR="005055A6">
        <w:t>reporting</w:t>
      </w:r>
      <w:r w:rsidR="00C33F49">
        <w:t xml:space="preserve"> where applicable</w:t>
      </w:r>
      <w:r w:rsidR="00A60C6F">
        <w:t xml:space="preserve">. </w:t>
      </w:r>
      <w:bookmarkEnd w:id="61"/>
      <w:r w:rsidR="00A60C6F">
        <w:t xml:space="preserve">A </w:t>
      </w:r>
      <w:r w:rsidRPr="00240C4F">
        <w:t>P</w:t>
      </w:r>
      <w:r>
        <w:t>rogram Assurance</w:t>
      </w:r>
      <w:r w:rsidRPr="00240C4F">
        <w:t xml:space="preserve"> </w:t>
      </w:r>
      <w:r>
        <w:t>C</w:t>
      </w:r>
      <w:r w:rsidRPr="00240C4F">
        <w:t xml:space="preserve">ompliance </w:t>
      </w:r>
      <w:r w:rsidR="00A677AD">
        <w:t>t</w:t>
      </w:r>
      <w:r>
        <w:t xml:space="preserve">eam will monitor </w:t>
      </w:r>
      <w:r w:rsidR="00A60C6F">
        <w:t xml:space="preserve">actions </w:t>
      </w:r>
      <w:r>
        <w:t>and follow</w:t>
      </w:r>
      <w:r w:rsidR="00A60C6F">
        <w:t>-</w:t>
      </w:r>
      <w:r>
        <w:t xml:space="preserve">up </w:t>
      </w:r>
      <w:r w:rsidR="00A60C6F">
        <w:t>with providers</w:t>
      </w:r>
      <w:r>
        <w:t xml:space="preserve"> </w:t>
      </w:r>
      <w:r w:rsidR="0029635D">
        <w:t>as appropriate</w:t>
      </w:r>
      <w:r>
        <w:t>.</w:t>
      </w:r>
      <w:r w:rsidRPr="00CB13D4">
        <w:t xml:space="preserve"> </w:t>
      </w:r>
    </w:p>
    <w:p w14:paraId="51476EAF" w14:textId="30FCBBAC" w:rsidR="009F165E" w:rsidRPr="00CC4037" w:rsidRDefault="009F165E" w:rsidP="00CC4037">
      <w:r w:rsidRPr="00CC4037">
        <w:t>The Review team will share relevant information with the Aged Care Quality and Safety Commission, the national regulator of aged care, including home care packages. Where non-compliance with approved provider responsibilities is identified, the Commission’s response will be proportionate to the assessed level of risk and the potential consequences for consumers.</w:t>
      </w:r>
      <w:r w:rsidR="00CC4037" w:rsidRPr="00CC4037">
        <w:t xml:space="preserve"> </w:t>
      </w:r>
    </w:p>
    <w:p w14:paraId="4EF94E57" w14:textId="0D328B32" w:rsidR="00CB13D4" w:rsidRPr="00F30B21" w:rsidRDefault="00CB13D4" w:rsidP="004C6F86">
      <w:pPr>
        <w:pStyle w:val="Heading3"/>
      </w:pPr>
      <w:bookmarkStart w:id="62" w:name="_Toc145075354"/>
      <w:r w:rsidRPr="00F30B21">
        <w:t>Webinar</w:t>
      </w:r>
      <w:bookmarkEnd w:id="62"/>
    </w:p>
    <w:p w14:paraId="4D3F4DF9" w14:textId="73EC6B22" w:rsidR="00CB13D4" w:rsidRPr="006B3E0A" w:rsidRDefault="00CB13D4" w:rsidP="006B3E0A">
      <w:pPr>
        <w:pStyle w:val="FigureTitle"/>
        <w:rPr>
          <w:b w:val="0"/>
          <w:bCs w:val="0"/>
        </w:rPr>
      </w:pPr>
      <w:r w:rsidRPr="006B3E0A">
        <w:rPr>
          <w:b w:val="0"/>
          <w:bCs w:val="0"/>
        </w:rPr>
        <w:t xml:space="preserve">Following the public release of this report, a public webinar about the Review, findings and implications for consumers </w:t>
      </w:r>
      <w:r w:rsidR="00C555C2">
        <w:rPr>
          <w:b w:val="0"/>
          <w:bCs w:val="0"/>
        </w:rPr>
        <w:t>is planned</w:t>
      </w:r>
      <w:r w:rsidRPr="006B3E0A">
        <w:rPr>
          <w:b w:val="0"/>
          <w:bCs w:val="0"/>
        </w:rPr>
        <w:t xml:space="preserve">. Further detail, including the webinar recording, will be available at </w:t>
      </w:r>
      <w:hyperlink r:id="rId47" w:history="1">
        <w:r w:rsidRPr="00074013">
          <w:rPr>
            <w:rStyle w:val="Hyperlink"/>
            <w:b w:val="0"/>
            <w:bCs w:val="0"/>
            <w:color w:val="0070C0"/>
          </w:rPr>
          <w:t>Webinars for the aged care sector | Australian Government Department of Health and Aged Care</w:t>
        </w:r>
      </w:hyperlink>
      <w:r w:rsidRPr="006B3E0A">
        <w:rPr>
          <w:b w:val="0"/>
          <w:bCs w:val="0"/>
        </w:rPr>
        <w:t>.</w:t>
      </w:r>
    </w:p>
    <w:p w14:paraId="109F38A7" w14:textId="5109EC87" w:rsidR="00CB13D4" w:rsidRPr="00F30B21" w:rsidRDefault="00CB13D4" w:rsidP="004C6F86">
      <w:pPr>
        <w:pStyle w:val="Heading3"/>
      </w:pPr>
      <w:bookmarkStart w:id="63" w:name="_Toc145075355"/>
      <w:r w:rsidRPr="00F30B21">
        <w:t>HCP Community of Practice</w:t>
      </w:r>
      <w:bookmarkEnd w:id="63"/>
      <w:r w:rsidRPr="00F30B21">
        <w:t xml:space="preserve"> </w:t>
      </w:r>
    </w:p>
    <w:p w14:paraId="474D276C" w14:textId="1ED2FCCD" w:rsidR="00CB13D4" w:rsidRPr="00B616D3" w:rsidRDefault="00CB13D4" w:rsidP="00D01E44">
      <w:pPr>
        <w:pStyle w:val="Paragraphtext"/>
        <w:spacing w:line="276" w:lineRule="auto"/>
        <w:rPr>
          <w:sz w:val="24"/>
        </w:rPr>
      </w:pPr>
      <w:r w:rsidRPr="00B616D3">
        <w:rPr>
          <w:sz w:val="24"/>
        </w:rPr>
        <w:t xml:space="preserve">A HCP Community of Practice was launched in August 2022 following the conclusion of the first </w:t>
      </w:r>
      <w:r w:rsidR="003F25CB">
        <w:rPr>
          <w:sz w:val="24"/>
        </w:rPr>
        <w:t>assurance r</w:t>
      </w:r>
      <w:r w:rsidRPr="00B616D3">
        <w:rPr>
          <w:sz w:val="24"/>
        </w:rPr>
        <w:t xml:space="preserve">eview. </w:t>
      </w:r>
    </w:p>
    <w:p w14:paraId="75EE4262" w14:textId="4FD6DF20" w:rsidR="00CB13D4" w:rsidRPr="0094300F" w:rsidRDefault="00CB13D4" w:rsidP="00D01E44">
      <w:pPr>
        <w:pStyle w:val="Paragraphtext"/>
        <w:spacing w:line="276" w:lineRule="auto"/>
        <w:rPr>
          <w:sz w:val="24"/>
        </w:rPr>
      </w:pPr>
      <w:r w:rsidRPr="0094300F">
        <w:rPr>
          <w:sz w:val="24"/>
        </w:rPr>
        <w:t xml:space="preserve">The Community of Practice is an online platform </w:t>
      </w:r>
      <w:bookmarkStart w:id="64" w:name="_Hlk133929678"/>
      <w:r w:rsidRPr="0094300F">
        <w:rPr>
          <w:sz w:val="24"/>
        </w:rPr>
        <w:t xml:space="preserve">supporting providers to engage with each other and the </w:t>
      </w:r>
      <w:r w:rsidR="003948B0">
        <w:rPr>
          <w:sz w:val="24"/>
        </w:rPr>
        <w:t>d</w:t>
      </w:r>
      <w:r w:rsidRPr="0094300F">
        <w:rPr>
          <w:sz w:val="24"/>
        </w:rPr>
        <w:t>epartment, share program knowledge and better practice</w:t>
      </w:r>
      <w:bookmarkEnd w:id="64"/>
      <w:r w:rsidRPr="0094300F">
        <w:rPr>
          <w:sz w:val="24"/>
        </w:rPr>
        <w:t xml:space="preserve">. </w:t>
      </w:r>
    </w:p>
    <w:p w14:paraId="507595DF" w14:textId="5D962687" w:rsidR="00CB13D4" w:rsidRPr="00B616D3" w:rsidRDefault="00CB13D4" w:rsidP="00D01E44">
      <w:pPr>
        <w:pStyle w:val="Paragraphtext"/>
        <w:spacing w:line="276" w:lineRule="auto"/>
        <w:rPr>
          <w:sz w:val="24"/>
        </w:rPr>
      </w:pPr>
      <w:r w:rsidRPr="00B616D3">
        <w:rPr>
          <w:sz w:val="24"/>
        </w:rPr>
        <w:t xml:space="preserve">The </w:t>
      </w:r>
      <w:r>
        <w:rPr>
          <w:sz w:val="24"/>
        </w:rPr>
        <w:t>d</w:t>
      </w:r>
      <w:r w:rsidRPr="00B616D3">
        <w:rPr>
          <w:sz w:val="24"/>
        </w:rPr>
        <w:t xml:space="preserve">epartment uses the platform to share post-program assurance </w:t>
      </w:r>
      <w:r w:rsidR="003948B0">
        <w:rPr>
          <w:sz w:val="24"/>
        </w:rPr>
        <w:t>r</w:t>
      </w:r>
      <w:r w:rsidRPr="00B616D3">
        <w:rPr>
          <w:sz w:val="24"/>
        </w:rPr>
        <w:t xml:space="preserve">eview findings, </w:t>
      </w:r>
      <w:r w:rsidRPr="00B616D3">
        <w:rPr>
          <w:rFonts w:cs="Arial"/>
          <w:sz w:val="24"/>
        </w:rPr>
        <w:t xml:space="preserve">discuss sector implications from </w:t>
      </w:r>
      <w:r w:rsidR="003948B0">
        <w:rPr>
          <w:rFonts w:cs="Arial"/>
          <w:sz w:val="24"/>
        </w:rPr>
        <w:t>r</w:t>
      </w:r>
      <w:r w:rsidRPr="00B616D3">
        <w:rPr>
          <w:rFonts w:cs="Arial"/>
          <w:sz w:val="24"/>
        </w:rPr>
        <w:t xml:space="preserve">eview findings, share best practices, and provide feedback on the </w:t>
      </w:r>
      <w:r w:rsidR="003948B0">
        <w:rPr>
          <w:rFonts w:cs="Arial"/>
          <w:sz w:val="24"/>
        </w:rPr>
        <w:t>r</w:t>
      </w:r>
      <w:r w:rsidRPr="00B616D3">
        <w:rPr>
          <w:rFonts w:cs="Arial"/>
          <w:sz w:val="24"/>
        </w:rPr>
        <w:t>eview process and/or program settings.</w:t>
      </w:r>
    </w:p>
    <w:p w14:paraId="4A0377FC" w14:textId="0DE7C046" w:rsidR="00CB13D4" w:rsidRDefault="00CB13D4">
      <w:pPr>
        <w:tabs>
          <w:tab w:val="left" w:pos="6000"/>
        </w:tabs>
      </w:pPr>
      <w:r w:rsidRPr="00381A32">
        <w:t xml:space="preserve">All HCP providers are encouraged to join the </w:t>
      </w:r>
      <w:r>
        <w:t>C</w:t>
      </w:r>
      <w:r w:rsidRPr="00381A32">
        <w:t xml:space="preserve">ommunity of </w:t>
      </w:r>
      <w:r>
        <w:t>P</w:t>
      </w:r>
      <w:r w:rsidRPr="00381A32">
        <w:t xml:space="preserve">ractice. </w:t>
      </w:r>
      <w:r>
        <w:t xml:space="preserve">Providers that are yet to sign up can do so at </w:t>
      </w:r>
      <w:hyperlink r:id="rId48" w:history="1">
        <w:r w:rsidRPr="00074013">
          <w:rPr>
            <w:rStyle w:val="Hyperlink"/>
            <w:color w:val="0070C0"/>
          </w:rPr>
          <w:t>HCP Program Assurance Community of Practice</w:t>
        </w:r>
      </w:hyperlink>
      <w:r>
        <w:t>.</w:t>
      </w:r>
    </w:p>
    <w:p w14:paraId="0EC7FCAC" w14:textId="7E1418BF" w:rsidR="00C555C2" w:rsidRDefault="00C555C2">
      <w:pPr>
        <w:tabs>
          <w:tab w:val="left" w:pos="6000"/>
        </w:tabs>
      </w:pPr>
      <w:r>
        <w:t xml:space="preserve">An online live session is planned </w:t>
      </w:r>
      <w:r w:rsidR="001C0140">
        <w:t xml:space="preserve">after this report is published </w:t>
      </w:r>
      <w:r>
        <w:t xml:space="preserve">to engage with the broader HCP Provider </w:t>
      </w:r>
      <w:r w:rsidR="00F947CF">
        <w:t>s</w:t>
      </w:r>
      <w:r>
        <w:t>ector to discuss review findings and respond to any questions.</w:t>
      </w:r>
      <w:r w:rsidR="001C0140" w:rsidRPr="001C0140">
        <w:t xml:space="preserve"> At this session departmental staff will be online to respond in real time to questions about the Review.</w:t>
      </w:r>
    </w:p>
    <w:p w14:paraId="3A896AC0" w14:textId="209C80C9" w:rsidR="004A4CB8" w:rsidRDefault="004A4CB8" w:rsidP="004C6F86">
      <w:pPr>
        <w:pStyle w:val="Heading3"/>
      </w:pPr>
      <w:bookmarkStart w:id="65" w:name="_Toc145075356"/>
      <w:bookmarkStart w:id="66" w:name="_Hlk136593785"/>
      <w:r>
        <w:t>HCP Program Assurance Reviews</w:t>
      </w:r>
      <w:bookmarkEnd w:id="65"/>
      <w:r>
        <w:t xml:space="preserve"> </w:t>
      </w:r>
    </w:p>
    <w:p w14:paraId="6A2ECDDD" w14:textId="140CC24C" w:rsidR="004A4CB8" w:rsidRDefault="004A4CB8">
      <w:r>
        <w:t xml:space="preserve">The Review team will continue to undertake program assurance reviews and activities to support continuous improvement of providers and to help manage the risks identified in the </w:t>
      </w:r>
      <w:hyperlink r:id="rId49" w:history="1">
        <w:r w:rsidR="00376F38" w:rsidRPr="00074013">
          <w:rPr>
            <w:rStyle w:val="Hyperlink"/>
            <w:color w:val="0070C0"/>
          </w:rPr>
          <w:t>Program Assurance Fram</w:t>
        </w:r>
        <w:r w:rsidRPr="00074013">
          <w:rPr>
            <w:rStyle w:val="Hyperlink"/>
            <w:color w:val="0070C0"/>
          </w:rPr>
          <w:t>ework</w:t>
        </w:r>
      </w:hyperlink>
      <w:r>
        <w:t>.</w:t>
      </w:r>
    </w:p>
    <w:p w14:paraId="0E239B35" w14:textId="695F6A15" w:rsidR="005F6560" w:rsidRPr="005F6560" w:rsidRDefault="005F6560" w:rsidP="005F6560">
      <w:pPr>
        <w:pStyle w:val="Heading1"/>
      </w:pPr>
      <w:bookmarkStart w:id="67" w:name="_Toc129008416"/>
      <w:bookmarkStart w:id="68" w:name="_Toc132892551"/>
      <w:bookmarkStart w:id="69" w:name="_Toc145075357"/>
      <w:bookmarkEnd w:id="66"/>
      <w:r w:rsidRPr="005F6560">
        <w:lastRenderedPageBreak/>
        <w:t>Conclusion</w:t>
      </w:r>
      <w:bookmarkEnd w:id="67"/>
      <w:bookmarkEnd w:id="68"/>
      <w:bookmarkEnd w:id="69"/>
    </w:p>
    <w:p w14:paraId="53248D12" w14:textId="26784698" w:rsidR="00E86589" w:rsidRDefault="002D1334" w:rsidP="00E86589">
      <w:pPr>
        <w:rPr>
          <w:color w:val="1E1545" w:themeColor="text2"/>
        </w:rPr>
      </w:pPr>
      <w:r w:rsidRPr="00C23612">
        <w:rPr>
          <w:color w:val="1E1545" w:themeColor="text2"/>
        </w:rPr>
        <w:t>Th</w:t>
      </w:r>
      <w:r w:rsidR="003B0F2D" w:rsidRPr="00C23612">
        <w:rPr>
          <w:color w:val="1E1545" w:themeColor="text2"/>
        </w:rPr>
        <w:t xml:space="preserve">is </w:t>
      </w:r>
      <w:r w:rsidR="006B54A9">
        <w:rPr>
          <w:color w:val="1E1545" w:themeColor="text2"/>
        </w:rPr>
        <w:t>R</w:t>
      </w:r>
      <w:r w:rsidR="003B0F2D" w:rsidRPr="00C23612">
        <w:rPr>
          <w:color w:val="1E1545" w:themeColor="text2"/>
        </w:rPr>
        <w:t xml:space="preserve">eview </w:t>
      </w:r>
      <w:r w:rsidR="00ED24F5" w:rsidRPr="00C23612">
        <w:rPr>
          <w:color w:val="1E1545" w:themeColor="text2"/>
        </w:rPr>
        <w:t xml:space="preserve">has </w:t>
      </w:r>
      <w:r w:rsidR="004D6A82">
        <w:rPr>
          <w:color w:val="1E1545" w:themeColor="text2"/>
        </w:rPr>
        <w:t xml:space="preserve">successfully </w:t>
      </w:r>
      <w:r w:rsidR="00ED24F5" w:rsidRPr="00C23612">
        <w:rPr>
          <w:color w:val="1E1545" w:themeColor="text2"/>
        </w:rPr>
        <w:t xml:space="preserve">gained </w:t>
      </w:r>
      <w:r w:rsidR="004D6A82">
        <w:rPr>
          <w:color w:val="1E1545" w:themeColor="text2"/>
        </w:rPr>
        <w:t>insights</w:t>
      </w:r>
      <w:r w:rsidR="00ED24F5" w:rsidRPr="00C23612">
        <w:rPr>
          <w:color w:val="1E1545" w:themeColor="text2"/>
        </w:rPr>
        <w:t xml:space="preserve"> into</w:t>
      </w:r>
      <w:r w:rsidR="00AB1FA2" w:rsidRPr="00C23612">
        <w:rPr>
          <w:color w:val="1E1545" w:themeColor="text2"/>
        </w:rPr>
        <w:t xml:space="preserve"> the </w:t>
      </w:r>
      <w:r w:rsidR="004D6A82">
        <w:rPr>
          <w:color w:val="1E1545" w:themeColor="text2"/>
        </w:rPr>
        <w:t xml:space="preserve">accuracy of reported unspent funds (Commonwealth portion) </w:t>
      </w:r>
      <w:r w:rsidR="003F25CB">
        <w:rPr>
          <w:color w:val="1E1545" w:themeColor="text2"/>
        </w:rPr>
        <w:t>of the reviewed</w:t>
      </w:r>
      <w:r w:rsidR="004D6A82">
        <w:rPr>
          <w:color w:val="1E1545" w:themeColor="text2"/>
        </w:rPr>
        <w:t xml:space="preserve"> providers and has been able to assure these providers’ capacity to return these funds </w:t>
      </w:r>
      <w:r w:rsidR="00E72457" w:rsidRPr="00E86589">
        <w:rPr>
          <w:color w:val="1E1545" w:themeColor="text2"/>
        </w:rPr>
        <w:t xml:space="preserve">if </w:t>
      </w:r>
      <w:r w:rsidR="004D6A82">
        <w:rPr>
          <w:color w:val="1E1545" w:themeColor="text2"/>
        </w:rPr>
        <w:t>required.</w:t>
      </w:r>
      <w:r w:rsidR="001C0140">
        <w:rPr>
          <w:color w:val="1E1545" w:themeColor="text2"/>
        </w:rPr>
        <w:t xml:space="preserve"> </w:t>
      </w:r>
    </w:p>
    <w:p w14:paraId="16907D09" w14:textId="7DD85518" w:rsidR="004D6A82" w:rsidRDefault="00EB3C2B" w:rsidP="00757198">
      <w:pPr>
        <w:rPr>
          <w:color w:val="1E1545" w:themeColor="text2"/>
        </w:rPr>
      </w:pPr>
      <w:r>
        <w:rPr>
          <w:color w:val="1E1545" w:themeColor="text2"/>
        </w:rPr>
        <w:t>I</w:t>
      </w:r>
      <w:r w:rsidR="004D6A82">
        <w:rPr>
          <w:color w:val="1E1545" w:themeColor="text2"/>
        </w:rPr>
        <w:t xml:space="preserve">nitially only </w:t>
      </w:r>
      <w:r w:rsidR="004D6A82" w:rsidDel="008E4E58">
        <w:rPr>
          <w:color w:val="1E1545" w:themeColor="text2"/>
        </w:rPr>
        <w:t>7</w:t>
      </w:r>
      <w:r>
        <w:rPr>
          <w:color w:val="1E1545" w:themeColor="text2"/>
        </w:rPr>
        <w:t xml:space="preserve"> of the </w:t>
      </w:r>
      <w:r w:rsidR="004D6A82">
        <w:rPr>
          <w:color w:val="1E1545" w:themeColor="text2"/>
        </w:rPr>
        <w:t>44 providers had no discrepancies</w:t>
      </w:r>
      <w:r>
        <w:rPr>
          <w:color w:val="1E1545" w:themeColor="text2"/>
        </w:rPr>
        <w:t xml:space="preserve"> in their reported unspent funds amounts</w:t>
      </w:r>
      <w:r w:rsidR="004D6A82">
        <w:rPr>
          <w:color w:val="1E1545" w:themeColor="text2"/>
        </w:rPr>
        <w:t xml:space="preserve">, with the </w:t>
      </w:r>
      <w:r w:rsidR="004D6A82" w:rsidRPr="0031168C">
        <w:rPr>
          <w:color w:val="1E1545" w:themeColor="text2"/>
        </w:rPr>
        <w:t xml:space="preserve">remaining </w:t>
      </w:r>
      <w:r w:rsidRPr="0031168C">
        <w:rPr>
          <w:color w:val="1E1545" w:themeColor="text2"/>
        </w:rPr>
        <w:t xml:space="preserve">37 </w:t>
      </w:r>
      <w:r w:rsidR="004D6A82" w:rsidRPr="0031168C">
        <w:rPr>
          <w:color w:val="1E1545" w:themeColor="text2"/>
        </w:rPr>
        <w:t>providers</w:t>
      </w:r>
      <w:r w:rsidR="004D6A82">
        <w:rPr>
          <w:color w:val="1E1545" w:themeColor="text2"/>
        </w:rPr>
        <w:t xml:space="preserve"> having discrepancies</w:t>
      </w:r>
      <w:r w:rsidR="00F12903">
        <w:rPr>
          <w:color w:val="1E1545" w:themeColor="text2"/>
        </w:rPr>
        <w:t xml:space="preserve"> at the commencement of the Review</w:t>
      </w:r>
      <w:r>
        <w:rPr>
          <w:color w:val="1E1545" w:themeColor="text2"/>
        </w:rPr>
        <w:t xml:space="preserve">. At the end of </w:t>
      </w:r>
      <w:r w:rsidR="004D6A82">
        <w:rPr>
          <w:color w:val="1E1545" w:themeColor="text2"/>
        </w:rPr>
        <w:t>the Review</w:t>
      </w:r>
      <w:r w:rsidR="00771A1D">
        <w:rPr>
          <w:color w:val="1E1545" w:themeColor="text2"/>
        </w:rPr>
        <w:t>,</w:t>
      </w:r>
      <w:r w:rsidR="004D6A82">
        <w:rPr>
          <w:color w:val="1E1545" w:themeColor="text2"/>
        </w:rPr>
        <w:t xml:space="preserve"> </w:t>
      </w:r>
      <w:r>
        <w:rPr>
          <w:color w:val="1E1545" w:themeColor="text2"/>
        </w:rPr>
        <w:t xml:space="preserve">24 providers </w:t>
      </w:r>
      <w:r w:rsidR="004D6A82">
        <w:rPr>
          <w:color w:val="1E1545" w:themeColor="text2"/>
        </w:rPr>
        <w:t>w</w:t>
      </w:r>
      <w:r>
        <w:rPr>
          <w:color w:val="1E1545" w:themeColor="text2"/>
        </w:rPr>
        <w:t>ere</w:t>
      </w:r>
      <w:r w:rsidR="004D6A82">
        <w:rPr>
          <w:color w:val="1E1545" w:themeColor="text2"/>
        </w:rPr>
        <w:t xml:space="preserve"> able to achieve </w:t>
      </w:r>
      <w:r w:rsidR="003E1E9D">
        <w:rPr>
          <w:color w:val="1E1545" w:themeColor="text2"/>
        </w:rPr>
        <w:t>no discrepan</w:t>
      </w:r>
      <w:r w:rsidR="00351863">
        <w:rPr>
          <w:color w:val="1E1545" w:themeColor="text2"/>
        </w:rPr>
        <w:t>cies</w:t>
      </w:r>
      <w:r w:rsidR="004D6A82">
        <w:rPr>
          <w:color w:val="1E1545" w:themeColor="text2"/>
        </w:rPr>
        <w:t xml:space="preserve">, </w:t>
      </w:r>
      <w:r>
        <w:rPr>
          <w:color w:val="1E1545" w:themeColor="text2"/>
        </w:rPr>
        <w:t xml:space="preserve">after addressing the issues identified and </w:t>
      </w:r>
      <w:r w:rsidR="004D6A82">
        <w:rPr>
          <w:color w:val="1E1545" w:themeColor="text2"/>
        </w:rPr>
        <w:t xml:space="preserve">working closely with </w:t>
      </w:r>
      <w:r>
        <w:rPr>
          <w:color w:val="1E1545" w:themeColor="text2"/>
        </w:rPr>
        <w:t xml:space="preserve">the Review </w:t>
      </w:r>
      <w:r w:rsidR="009E3FA8">
        <w:rPr>
          <w:color w:val="1E1545" w:themeColor="text2"/>
        </w:rPr>
        <w:t>t</w:t>
      </w:r>
      <w:r w:rsidR="00B01EBE">
        <w:rPr>
          <w:color w:val="1E1545" w:themeColor="text2"/>
        </w:rPr>
        <w:t>eam</w:t>
      </w:r>
      <w:r>
        <w:rPr>
          <w:color w:val="1E1545" w:themeColor="text2"/>
        </w:rPr>
        <w:t xml:space="preserve"> and Services Australia in some instances</w:t>
      </w:r>
      <w:r w:rsidR="004D6A82">
        <w:rPr>
          <w:color w:val="1E1545" w:themeColor="text2"/>
        </w:rPr>
        <w:t>.</w:t>
      </w:r>
    </w:p>
    <w:p w14:paraId="79CE2661" w14:textId="0FF6CCDF" w:rsidR="00917C0E" w:rsidRDefault="004D6A82" w:rsidP="00917C0E">
      <w:pPr>
        <w:rPr>
          <w:color w:val="1E1545" w:themeColor="text2"/>
        </w:rPr>
      </w:pPr>
      <w:r>
        <w:rPr>
          <w:color w:val="1E1545" w:themeColor="text2"/>
        </w:rPr>
        <w:t xml:space="preserve">For the remaining </w:t>
      </w:r>
      <w:r w:rsidR="009E3FA8">
        <w:rPr>
          <w:color w:val="1E1545" w:themeColor="text2"/>
        </w:rPr>
        <w:t>20</w:t>
      </w:r>
      <w:r>
        <w:rPr>
          <w:color w:val="1E1545" w:themeColor="text2"/>
        </w:rPr>
        <w:t xml:space="preserve"> providers, the range of the reported variance </w:t>
      </w:r>
      <w:r w:rsidR="00EB3C2B" w:rsidRPr="00EB3C2B">
        <w:rPr>
          <w:color w:val="1E1545" w:themeColor="text2"/>
        </w:rPr>
        <w:t>reduced significantly to -$17,885 and +$150,927 (from -$211,987 to $409,350)</w:t>
      </w:r>
      <w:r w:rsidR="00EB3C2B">
        <w:rPr>
          <w:color w:val="1E1545" w:themeColor="text2"/>
        </w:rPr>
        <w:t xml:space="preserve"> </w:t>
      </w:r>
      <w:r>
        <w:rPr>
          <w:color w:val="1E1545" w:themeColor="text2"/>
        </w:rPr>
        <w:t xml:space="preserve">by the time the Review concluded. </w:t>
      </w:r>
      <w:r w:rsidR="007D751E" w:rsidRPr="007D751E">
        <w:rPr>
          <w:color w:val="1E1545" w:themeColor="text2"/>
        </w:rPr>
        <w:t>These providers were asked to continue assessing their records and engag</w:t>
      </w:r>
      <w:r w:rsidR="006845D5">
        <w:rPr>
          <w:color w:val="1E1545" w:themeColor="text2"/>
        </w:rPr>
        <w:t>ing</w:t>
      </w:r>
      <w:r w:rsidR="007D751E" w:rsidRPr="007D751E">
        <w:rPr>
          <w:color w:val="1E1545" w:themeColor="text2"/>
        </w:rPr>
        <w:t xml:space="preserve"> with Services Australia to rectify the reported Commonwealth portion of unspent funds and provide the Review team with evidence of having done so within 4 weeks of receiving their final reports.</w:t>
      </w:r>
    </w:p>
    <w:p w14:paraId="63667089" w14:textId="6F38F042" w:rsidR="00296E5C" w:rsidRPr="008E37F7" w:rsidRDefault="00D32885" w:rsidP="00296E5C">
      <w:pPr>
        <w:rPr>
          <w:color w:val="1E1545" w:themeColor="text2"/>
          <w:highlight w:val="yellow"/>
        </w:rPr>
      </w:pPr>
      <w:r>
        <w:t xml:space="preserve">Initially </w:t>
      </w:r>
      <w:r w:rsidRPr="00C55371">
        <w:t xml:space="preserve">the Review </w:t>
      </w:r>
      <w:r>
        <w:t>t</w:t>
      </w:r>
      <w:r w:rsidRPr="00C55371">
        <w:t xml:space="preserve">eam found </w:t>
      </w:r>
      <w:r w:rsidRPr="007B7E8E">
        <w:t>that 618 of 815 (76%)</w:t>
      </w:r>
      <w:r w:rsidRPr="00C55371">
        <w:t xml:space="preserve"> showed no</w:t>
      </w:r>
      <w:r w:rsidRPr="00C55371" w:rsidDel="00033F2F">
        <w:t xml:space="preserve"> </w:t>
      </w:r>
      <w:r w:rsidRPr="00C55371">
        <w:t>variances between the unspent fund amounts reported to the Review compared to the amounts recorded by Services Australia.</w:t>
      </w:r>
      <w:r>
        <w:t xml:space="preserve"> A</w:t>
      </w:r>
      <w:r w:rsidRPr="00C55371">
        <w:t xml:space="preserve">t the conclusion of the Review, </w:t>
      </w:r>
      <w:r w:rsidRPr="007B7E8E">
        <w:t xml:space="preserve">702 of 815 </w:t>
      </w:r>
      <w:r>
        <w:t xml:space="preserve">(86%) </w:t>
      </w:r>
      <w:r w:rsidRPr="007B7E8E">
        <w:t>care</w:t>
      </w:r>
      <w:r w:rsidRPr="00C55371">
        <w:t xml:space="preserve"> recipients</w:t>
      </w:r>
      <w:r>
        <w:t>’ reported amounts had no variances</w:t>
      </w:r>
      <w:r w:rsidRPr="00C55371">
        <w:t>.</w:t>
      </w:r>
      <w:r>
        <w:t xml:space="preserve"> </w:t>
      </w:r>
      <w:r w:rsidR="00917C0E">
        <w:rPr>
          <w:color w:val="1E1545" w:themeColor="text2"/>
        </w:rPr>
        <w:t xml:space="preserve">The Review </w:t>
      </w:r>
      <w:r w:rsidR="009E3FA8">
        <w:rPr>
          <w:color w:val="1E1545" w:themeColor="text2"/>
        </w:rPr>
        <w:t>t</w:t>
      </w:r>
      <w:r w:rsidR="00917C0E">
        <w:rPr>
          <w:color w:val="1E1545" w:themeColor="text2"/>
        </w:rPr>
        <w:t>eam was encouraged by the overall level of cooperation from reviewed providers. Providers worked with the Review team to respond to queries, provide the assurance required and improved their HCP Program understanding and associated processes.</w:t>
      </w:r>
      <w:r w:rsidR="00296E5C" w:rsidRPr="00E957EA">
        <w:rPr>
          <w:color w:val="1E1545" w:themeColor="text2"/>
        </w:rPr>
        <w:t xml:space="preserve"> </w:t>
      </w:r>
    </w:p>
    <w:p w14:paraId="0386E4B3" w14:textId="19187365" w:rsidR="0073440C" w:rsidRDefault="004D6A82" w:rsidP="0073440C">
      <w:r>
        <w:rPr>
          <w:color w:val="1E1545"/>
        </w:rPr>
        <w:t>Importantly, t</w:t>
      </w:r>
      <w:r w:rsidR="007B18AB">
        <w:rPr>
          <w:color w:val="1E1545"/>
        </w:rPr>
        <w:t xml:space="preserve">he Review </w:t>
      </w:r>
      <w:r w:rsidR="009E3FA8">
        <w:rPr>
          <w:color w:val="1E1545"/>
        </w:rPr>
        <w:t>t</w:t>
      </w:r>
      <w:r w:rsidR="007B18AB">
        <w:rPr>
          <w:color w:val="1E1545"/>
        </w:rPr>
        <w:t>eam was satisfied</w:t>
      </w:r>
      <w:r w:rsidR="00E93B12">
        <w:rPr>
          <w:color w:val="1E1545"/>
        </w:rPr>
        <w:t>,</w:t>
      </w:r>
      <w:r w:rsidR="007B18AB">
        <w:rPr>
          <w:color w:val="1E1545"/>
        </w:rPr>
        <w:t xml:space="preserve"> </w:t>
      </w:r>
      <w:r w:rsidR="00E93B12">
        <w:rPr>
          <w:color w:val="1E1545"/>
        </w:rPr>
        <w:t>based on financial documentation</w:t>
      </w:r>
      <w:r w:rsidR="00262FEA">
        <w:rPr>
          <w:color w:val="1E1545"/>
        </w:rPr>
        <w:t>,</w:t>
      </w:r>
      <w:r>
        <w:rPr>
          <w:color w:val="1E1545"/>
        </w:rPr>
        <w:t xml:space="preserve"> and associated analysis</w:t>
      </w:r>
      <w:r w:rsidR="00E93B12">
        <w:rPr>
          <w:color w:val="1E1545"/>
        </w:rPr>
        <w:t xml:space="preserve">, </w:t>
      </w:r>
      <w:r w:rsidR="00A97342">
        <w:rPr>
          <w:color w:val="1E1545"/>
        </w:rPr>
        <w:t xml:space="preserve">that </w:t>
      </w:r>
      <w:r>
        <w:rPr>
          <w:color w:val="1E1545"/>
        </w:rPr>
        <w:t>4</w:t>
      </w:r>
      <w:r w:rsidR="00323B98">
        <w:rPr>
          <w:color w:val="1E1545"/>
        </w:rPr>
        <w:t>3</w:t>
      </w:r>
      <w:r w:rsidR="007B18AB">
        <w:rPr>
          <w:color w:val="1E1545"/>
        </w:rPr>
        <w:t xml:space="preserve"> participating</w:t>
      </w:r>
      <w:r w:rsidR="006131E7">
        <w:rPr>
          <w:color w:val="1E1545"/>
        </w:rPr>
        <w:t xml:space="preserve"> providers </w:t>
      </w:r>
      <w:r>
        <w:rPr>
          <w:color w:val="1E1545"/>
        </w:rPr>
        <w:t xml:space="preserve">had </w:t>
      </w:r>
      <w:r w:rsidR="006131E7">
        <w:rPr>
          <w:color w:val="1E1545"/>
        </w:rPr>
        <w:t xml:space="preserve">the </w:t>
      </w:r>
      <w:r w:rsidR="00A60D56">
        <w:rPr>
          <w:color w:val="1E1545"/>
        </w:rPr>
        <w:t>financial</w:t>
      </w:r>
      <w:r w:rsidR="006131E7">
        <w:rPr>
          <w:color w:val="1E1545"/>
        </w:rPr>
        <w:t xml:space="preserve"> capacity to return the </w:t>
      </w:r>
      <w:r w:rsidR="00295ED8">
        <w:rPr>
          <w:color w:val="1E1545"/>
        </w:rPr>
        <w:t>Commonwealth</w:t>
      </w:r>
      <w:r w:rsidR="00A60D56">
        <w:rPr>
          <w:color w:val="1E1545"/>
        </w:rPr>
        <w:t xml:space="preserve"> portion of </w:t>
      </w:r>
      <w:r w:rsidR="00295ED8">
        <w:rPr>
          <w:color w:val="1E1545"/>
        </w:rPr>
        <w:t>uns</w:t>
      </w:r>
      <w:r w:rsidR="005A21E4">
        <w:rPr>
          <w:color w:val="1E1545"/>
        </w:rPr>
        <w:t>pent</w:t>
      </w:r>
      <w:r w:rsidR="00295ED8">
        <w:rPr>
          <w:color w:val="1E1545"/>
        </w:rPr>
        <w:t xml:space="preserve"> funds, where a care recipient exits </w:t>
      </w:r>
      <w:r w:rsidR="005A21E4">
        <w:rPr>
          <w:color w:val="1E1545"/>
        </w:rPr>
        <w:t>the HCP Program</w:t>
      </w:r>
      <w:r w:rsidR="00E93B12">
        <w:rPr>
          <w:color w:val="1E1545"/>
        </w:rPr>
        <w:t xml:space="preserve">. While the Review </w:t>
      </w:r>
      <w:r w:rsidR="0017166A">
        <w:rPr>
          <w:color w:val="1E1545"/>
        </w:rPr>
        <w:t>t</w:t>
      </w:r>
      <w:r w:rsidR="00E93B12">
        <w:rPr>
          <w:color w:val="1E1545"/>
        </w:rPr>
        <w:t xml:space="preserve">eam </w:t>
      </w:r>
      <w:r w:rsidR="00962788">
        <w:rPr>
          <w:color w:val="1E1545"/>
        </w:rPr>
        <w:t xml:space="preserve">had </w:t>
      </w:r>
      <w:r w:rsidR="003F25CB">
        <w:rPr>
          <w:color w:val="1E1545"/>
        </w:rPr>
        <w:t xml:space="preserve">initial </w:t>
      </w:r>
      <w:r w:rsidR="00962788">
        <w:rPr>
          <w:color w:val="1E1545"/>
        </w:rPr>
        <w:t xml:space="preserve">concerns for </w:t>
      </w:r>
      <w:r w:rsidR="00962788" w:rsidDel="008E4E58">
        <w:rPr>
          <w:color w:val="1E1545"/>
        </w:rPr>
        <w:t>4</w:t>
      </w:r>
      <w:r w:rsidR="00962788">
        <w:rPr>
          <w:color w:val="1E1545"/>
        </w:rPr>
        <w:t xml:space="preserve"> providers</w:t>
      </w:r>
      <w:r w:rsidR="000C7193">
        <w:rPr>
          <w:color w:val="1E1545"/>
        </w:rPr>
        <w:t xml:space="preserve"> </w:t>
      </w:r>
      <w:r w:rsidR="0073440C">
        <w:t>that had low cash coverage at the commencement</w:t>
      </w:r>
      <w:r w:rsidR="0017166A">
        <w:t xml:space="preserve"> of the Review</w:t>
      </w:r>
      <w:r w:rsidR="003F25CB">
        <w:t>,</w:t>
      </w:r>
      <w:r w:rsidR="0073440C">
        <w:t xml:space="preserve"> these providers took action to address their cash flow issues and improved their financial position. </w:t>
      </w:r>
    </w:p>
    <w:p w14:paraId="5BCE71C6" w14:textId="0F69A0E9" w:rsidR="004320A0" w:rsidRPr="00603759" w:rsidRDefault="008C03AE" w:rsidP="00430D07">
      <w:r>
        <w:rPr>
          <w:color w:val="1E1545"/>
        </w:rPr>
        <w:t>W</w:t>
      </w:r>
      <w:r w:rsidR="009261D8">
        <w:rPr>
          <w:color w:val="1E1545"/>
        </w:rPr>
        <w:t xml:space="preserve">here some providers </w:t>
      </w:r>
      <w:r w:rsidR="00206CCD">
        <w:rPr>
          <w:color w:val="1E1545"/>
        </w:rPr>
        <w:t xml:space="preserve">voluntarily </w:t>
      </w:r>
      <w:r w:rsidR="009261D8">
        <w:rPr>
          <w:color w:val="1E1545"/>
        </w:rPr>
        <w:t xml:space="preserve">identified that they had a portion of Commonwealth unspent funds to be returned, the Review </w:t>
      </w:r>
      <w:r w:rsidR="009E3FA8">
        <w:rPr>
          <w:color w:val="1E1545"/>
        </w:rPr>
        <w:t>t</w:t>
      </w:r>
      <w:r w:rsidR="009261D8">
        <w:rPr>
          <w:color w:val="1E1545"/>
        </w:rPr>
        <w:t xml:space="preserve">eam assisted them to </w:t>
      </w:r>
      <w:r w:rsidR="00663970">
        <w:rPr>
          <w:color w:val="1E1545"/>
        </w:rPr>
        <w:t>do so</w:t>
      </w:r>
      <w:r w:rsidR="00FE1B1C">
        <w:rPr>
          <w:color w:val="1E1545"/>
        </w:rPr>
        <w:t xml:space="preserve">. </w:t>
      </w:r>
      <w:r w:rsidR="00FE1B1C">
        <w:t xml:space="preserve">The Review assisted </w:t>
      </w:r>
      <w:r w:rsidR="00EA0B71" w:rsidRPr="00071F3E">
        <w:t>2</w:t>
      </w:r>
      <w:r w:rsidR="00EA0B71">
        <w:t xml:space="preserve"> </w:t>
      </w:r>
      <w:r w:rsidR="00FE1B1C">
        <w:t xml:space="preserve">providers in their effort to commence the process of </w:t>
      </w:r>
      <w:r w:rsidR="00206CCD">
        <w:t xml:space="preserve">voluntarily </w:t>
      </w:r>
      <w:r w:rsidR="00FE1B1C">
        <w:t xml:space="preserve">returning </w:t>
      </w:r>
      <w:r w:rsidR="00FE1B1C" w:rsidRPr="00024565">
        <w:t>$241,831</w:t>
      </w:r>
      <w:r w:rsidR="00FE1B1C">
        <w:t xml:space="preserve"> of unspent funds to Services Australia.</w:t>
      </w:r>
      <w:r w:rsidR="004320A0" w:rsidRPr="00603759">
        <w:t xml:space="preserve"> </w:t>
      </w:r>
      <w:r w:rsidR="00430D07">
        <w:t xml:space="preserve">This amount </w:t>
      </w:r>
      <w:r w:rsidR="00940ED3">
        <w:t xml:space="preserve">may </w:t>
      </w:r>
      <w:r w:rsidR="00430D07">
        <w:t>increase with o</w:t>
      </w:r>
      <w:r w:rsidR="004320A0" w:rsidRPr="00603759">
        <w:t xml:space="preserve">ther providers actively engaging with Services Australia to return </w:t>
      </w:r>
      <w:r w:rsidR="00B07EB3">
        <w:t xml:space="preserve">amounts of </w:t>
      </w:r>
      <w:r w:rsidR="004320A0" w:rsidRPr="00603759">
        <w:t xml:space="preserve">unspent funds. </w:t>
      </w:r>
    </w:p>
    <w:p w14:paraId="1297C8FB" w14:textId="080AF021" w:rsidR="006F4BE9" w:rsidRPr="008A2F08" w:rsidRDefault="005E0BDA" w:rsidP="006F4BE9">
      <w:r w:rsidRPr="008A2F08">
        <w:t>T</w:t>
      </w:r>
      <w:r w:rsidR="009D2C82" w:rsidRPr="008A2F08">
        <w:t xml:space="preserve">he Review </w:t>
      </w:r>
      <w:r w:rsidR="009E3FA8">
        <w:t>t</w:t>
      </w:r>
      <w:r w:rsidR="009D2C82" w:rsidRPr="008A2F08">
        <w:t>eam also identified out of scope incidental findings and observations</w:t>
      </w:r>
      <w:r w:rsidRPr="008A2F08">
        <w:t>, which</w:t>
      </w:r>
      <w:r w:rsidR="00D34880" w:rsidRPr="008A2F08">
        <w:t xml:space="preserve"> were raised with relevant providers. The Review </w:t>
      </w:r>
      <w:r w:rsidR="009E3FA8">
        <w:t>t</w:t>
      </w:r>
      <w:r w:rsidR="00D34880" w:rsidRPr="008A2F08">
        <w:t xml:space="preserve">eam </w:t>
      </w:r>
      <w:r w:rsidR="00BB25A2" w:rsidRPr="008A2F08">
        <w:t xml:space="preserve">took </w:t>
      </w:r>
      <w:r w:rsidR="000E5DFF" w:rsidRPr="008A2F08">
        <w:t xml:space="preserve">the opportunity to </w:t>
      </w:r>
      <w:r w:rsidR="006D63C4" w:rsidRPr="008A2F08">
        <w:t xml:space="preserve">help </w:t>
      </w:r>
      <w:r w:rsidR="004648CE" w:rsidRPr="00603759">
        <w:t xml:space="preserve">improve </w:t>
      </w:r>
      <w:r w:rsidR="00F21038">
        <w:t>provider</w:t>
      </w:r>
      <w:r w:rsidR="004D6A82">
        <w:t>s’</w:t>
      </w:r>
      <w:r w:rsidR="00F21038">
        <w:t xml:space="preserve"> knowledge </w:t>
      </w:r>
      <w:r w:rsidR="00480269">
        <w:t xml:space="preserve">of </w:t>
      </w:r>
      <w:r w:rsidR="004648CE" w:rsidRPr="00603759">
        <w:t xml:space="preserve">out-of-scope issues such as </w:t>
      </w:r>
      <w:r w:rsidR="00772C33" w:rsidRPr="00603759">
        <w:t>new program changes to HCP charging</w:t>
      </w:r>
      <w:r w:rsidR="00772C33">
        <w:t xml:space="preserve">, </w:t>
      </w:r>
      <w:r w:rsidR="00690A43">
        <w:t>monthly</w:t>
      </w:r>
      <w:r w:rsidR="00772C33">
        <w:t xml:space="preserve"> statement requirements, </w:t>
      </w:r>
      <w:r w:rsidR="004D6A82">
        <w:t>and</w:t>
      </w:r>
      <w:r w:rsidR="00772C33">
        <w:t xml:space="preserve"> </w:t>
      </w:r>
      <w:r w:rsidR="00635E22">
        <w:t>potentially excluded items and services</w:t>
      </w:r>
      <w:r w:rsidR="004D6A82">
        <w:t xml:space="preserve"> under</w:t>
      </w:r>
      <w:r w:rsidR="00012304">
        <w:t xml:space="preserve"> the HCP Program</w:t>
      </w:r>
      <w:r w:rsidR="00635E22">
        <w:t xml:space="preserve">. </w:t>
      </w:r>
      <w:r w:rsidR="00365500" w:rsidRPr="005E6448">
        <w:t>N</w:t>
      </w:r>
      <w:r w:rsidR="006B1F70" w:rsidRPr="004C6F86">
        <w:rPr>
          <w:color w:val="1E1545" w:themeColor="text2"/>
        </w:rPr>
        <w:t xml:space="preserve">oting that </w:t>
      </w:r>
      <w:r w:rsidR="00394437" w:rsidRPr="004C6F86">
        <w:rPr>
          <w:color w:val="1E1545" w:themeColor="text2"/>
        </w:rPr>
        <w:t xml:space="preserve">the </w:t>
      </w:r>
      <w:r w:rsidR="006B1F70" w:rsidRPr="004C6F86">
        <w:rPr>
          <w:color w:val="1E1545" w:themeColor="text2"/>
        </w:rPr>
        <w:t xml:space="preserve">Review examined </w:t>
      </w:r>
      <w:r w:rsidR="006B1F70" w:rsidRPr="004C6F86">
        <w:rPr>
          <w:color w:val="1E1545" w:themeColor="text2"/>
        </w:rPr>
        <w:lastRenderedPageBreak/>
        <w:t>documentation that was historic</w:t>
      </w:r>
      <w:r w:rsidR="00AB40A4">
        <w:rPr>
          <w:color w:val="1E1545" w:themeColor="text2"/>
        </w:rPr>
        <w:t>al</w:t>
      </w:r>
      <w:r w:rsidR="004A1833" w:rsidRPr="004C6F86">
        <w:rPr>
          <w:color w:val="1E1545" w:themeColor="text2"/>
        </w:rPr>
        <w:t>,</w:t>
      </w:r>
      <w:r w:rsidR="006B1F70" w:rsidRPr="004C6F86">
        <w:rPr>
          <w:color w:val="1E1545" w:themeColor="text2"/>
        </w:rPr>
        <w:t xml:space="preserve"> in some cases providers have since stopped such practices.</w:t>
      </w:r>
    </w:p>
    <w:p w14:paraId="0E502B2B" w14:textId="53017A85" w:rsidR="00917C0E" w:rsidRDefault="00917C0E" w:rsidP="008A2F08">
      <w:r>
        <w:t xml:space="preserve">While a sense of optimism is justified, the Review </w:t>
      </w:r>
      <w:r w:rsidR="009E3FA8">
        <w:t>t</w:t>
      </w:r>
      <w:r>
        <w:t xml:space="preserve">eam notes that without this Review effort some providers may not have identified the variances or confirmed their ability to cover this liability. Unspent funds (the Commonwealth portion were held by providers) are taxpayer and program funds, and HCP providers in the sector must ensure they have a clear understanding of what they owe in unspent funds to the Commonwealth and/or the care recipients, report this accurately to Services Australia, and ensure that they continue to maintain ongoing financial capacity to return these funds where required. Additionally, they must work with Services Australia to identify and return any unspent funds that they should not be holding anymore. </w:t>
      </w:r>
    </w:p>
    <w:p w14:paraId="11B6F903" w14:textId="64065E55" w:rsidR="006845D5" w:rsidRDefault="00FA35C9" w:rsidP="0031168C">
      <w:pPr>
        <w:spacing w:before="0"/>
      </w:pPr>
      <w:r>
        <w:t xml:space="preserve">Care recipients and their support persons should carefully examine the declared unspent amounts from month to month in their monthly statements. Asking questions of providers where the variation in the unspent amount from </w:t>
      </w:r>
      <w:r w:rsidR="0024414F">
        <w:t>one</w:t>
      </w:r>
      <w:r w:rsidR="0012705A">
        <w:t xml:space="preserve"> </w:t>
      </w:r>
      <w:r>
        <w:t xml:space="preserve">month to the next does not add up will help care recipients, as well as providers, manage unspent funds effectively. People should also ask questions if any expenses show up that a care recipient is unclear about, including any excluded items. </w:t>
      </w:r>
      <w:r w:rsidR="006845D5" w:rsidRPr="006845D5">
        <w:t xml:space="preserve">Given the ongoing evidence regarding use of HCP </w:t>
      </w:r>
      <w:r w:rsidR="005D6459">
        <w:t>P</w:t>
      </w:r>
      <w:r w:rsidR="006845D5" w:rsidRPr="006845D5">
        <w:t>rogram funds for excluded items, an excluded items review</w:t>
      </w:r>
      <w:r w:rsidR="006845D5">
        <w:t xml:space="preserve"> is planned in the </w:t>
      </w:r>
      <w:r w:rsidR="006845D5" w:rsidRPr="006845D5">
        <w:t xml:space="preserve">coming months, once the sector and care recipients have had time </w:t>
      </w:r>
      <w:r w:rsidR="006845D5">
        <w:t>to engage with</w:t>
      </w:r>
      <w:r w:rsidR="00F264F2">
        <w:t xml:space="preserve"> the</w:t>
      </w:r>
      <w:r w:rsidR="006845D5">
        <w:t xml:space="preserve"> </w:t>
      </w:r>
      <w:hyperlink r:id="rId50" w:history="1">
        <w:r w:rsidR="006845D5" w:rsidRPr="00723652">
          <w:rPr>
            <w:rStyle w:val="Hyperlink"/>
            <w:color w:val="0070C0"/>
          </w:rPr>
          <w:t>revised Manual</w:t>
        </w:r>
      </w:hyperlink>
      <w:r w:rsidR="006845D5" w:rsidRPr="00723652">
        <w:t>.</w:t>
      </w:r>
      <w:r w:rsidR="006845D5">
        <w:t xml:space="preserve"> </w:t>
      </w:r>
    </w:p>
    <w:p w14:paraId="11B9631C" w14:textId="337B8FCE" w:rsidR="00FA35C9" w:rsidRDefault="00FA35C9" w:rsidP="0031168C">
      <w:pPr>
        <w:spacing w:before="0"/>
      </w:pPr>
      <w:r>
        <w:t xml:space="preserve">While the Review team </w:t>
      </w:r>
      <w:r w:rsidR="009E3FA8">
        <w:t>has sought</w:t>
      </w:r>
      <w:r>
        <w:t xml:space="preserve"> formal feedback (as it does after each </w:t>
      </w:r>
      <w:r w:rsidR="006845D5">
        <w:t>r</w:t>
      </w:r>
      <w:r>
        <w:t>eview) from participating providers</w:t>
      </w:r>
      <w:r w:rsidR="009E3FA8">
        <w:t xml:space="preserve"> results of which is pending</w:t>
      </w:r>
      <w:r>
        <w:t xml:space="preserve">, anecdotal feedback suggests that generally providers found the </w:t>
      </w:r>
      <w:r w:rsidR="00BD3339">
        <w:t>R</w:t>
      </w:r>
      <w:r>
        <w:t xml:space="preserve">eview process useful and </w:t>
      </w:r>
      <w:r w:rsidR="00AD5991">
        <w:t>R</w:t>
      </w:r>
      <w:r>
        <w:t>eview officers professional, transparen</w:t>
      </w:r>
      <w:r w:rsidR="007219C7">
        <w:t>t</w:t>
      </w:r>
      <w:r>
        <w:t xml:space="preserve"> and procedurally fair.</w:t>
      </w:r>
    </w:p>
    <w:p w14:paraId="0F6F4E8D" w14:textId="049E9C9F" w:rsidR="00A82E09" w:rsidRDefault="00FA35C9" w:rsidP="004A4CB8">
      <w:pPr>
        <w:spacing w:before="0"/>
      </w:pPr>
      <w:r>
        <w:t xml:space="preserve">By assuring the reported amount and availability of unspent funds, using a risk-based sample of providers, and by examining </w:t>
      </w:r>
      <w:r w:rsidRPr="0094337E">
        <w:t xml:space="preserve">4,890 monthly statements </w:t>
      </w:r>
      <w:r>
        <w:t>for 815 care recipients for a six</w:t>
      </w:r>
      <w:r w:rsidR="00C014CC">
        <w:t>-</w:t>
      </w:r>
      <w:r>
        <w:t>month period, ultimately, the Review has support</w:t>
      </w:r>
      <w:r w:rsidR="00C33F49">
        <w:t>ed</w:t>
      </w:r>
      <w:r>
        <w:t xml:space="preserve"> improved program integrity of the HCP </w:t>
      </w:r>
      <w:r w:rsidR="00C33F49">
        <w:t>P</w:t>
      </w:r>
      <w:r>
        <w:t>rogram and enhanced transparency and value for money for care recipients and the public.</w:t>
      </w:r>
      <w:r w:rsidR="00EC65BB">
        <w:t xml:space="preserve">  </w:t>
      </w:r>
    </w:p>
    <w:sectPr w:rsidR="00A82E09" w:rsidSect="00A25039">
      <w:headerReference w:type="even" r:id="rId51"/>
      <w:footerReference w:type="even" r:id="rId52"/>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6881" w14:textId="77777777" w:rsidR="00A2419E" w:rsidRDefault="00A2419E" w:rsidP="00934368">
      <w:r>
        <w:separator/>
      </w:r>
    </w:p>
    <w:p w14:paraId="7A78E3D1" w14:textId="77777777" w:rsidR="00A2419E" w:rsidRDefault="00A2419E" w:rsidP="00934368"/>
  </w:endnote>
  <w:endnote w:type="continuationSeparator" w:id="0">
    <w:p w14:paraId="53ECE7E7" w14:textId="77777777" w:rsidR="00A2419E" w:rsidRDefault="00A2419E" w:rsidP="00934368">
      <w:r>
        <w:continuationSeparator/>
      </w:r>
    </w:p>
    <w:p w14:paraId="428979C3" w14:textId="77777777" w:rsidR="00A2419E" w:rsidRDefault="00A2419E" w:rsidP="00934368"/>
  </w:endnote>
  <w:endnote w:type="continuationNotice" w:id="1">
    <w:p w14:paraId="38CB4DA1" w14:textId="77777777" w:rsidR="00A2419E" w:rsidRDefault="00A2419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D322" w14:textId="2B68C9D1" w:rsidR="00627385" w:rsidRPr="00386805" w:rsidRDefault="00386805" w:rsidP="00386805">
    <w:pPr>
      <w:pStyle w:val="Footer"/>
      <w:jc w:val="left"/>
    </w:pPr>
    <w:r w:rsidRPr="00637A23">
      <w:rPr>
        <w:b/>
        <w:color w:val="2B579A"/>
        <w:sz w:val="21"/>
        <w:szCs w:val="21"/>
      </w:rPr>
      <w:fldChar w:fldCharType="begin"/>
    </w:r>
    <w:r w:rsidRPr="00637A23">
      <w:rPr>
        <w:b/>
        <w:bCs/>
        <w:sz w:val="21"/>
        <w:szCs w:val="21"/>
      </w:rPr>
      <w:instrText xml:space="preserve"> PAGE   \* MERGEFORMAT </w:instrText>
    </w:r>
    <w:r w:rsidRPr="00637A23">
      <w:rPr>
        <w:b/>
        <w:color w:val="2B579A"/>
        <w:sz w:val="21"/>
        <w:szCs w:val="21"/>
      </w:rPr>
      <w:fldChar w:fldCharType="separate"/>
    </w:r>
    <w:r w:rsidRPr="00637A23">
      <w:rPr>
        <w:b/>
        <w:bCs/>
        <w:sz w:val="21"/>
        <w:szCs w:val="21"/>
      </w:rPr>
      <w:t>2</w:t>
    </w:r>
    <w:r w:rsidRPr="00637A23">
      <w:rPr>
        <w:b/>
        <w:color w:val="2B579A"/>
        <w:sz w:val="21"/>
        <w:szCs w:val="21"/>
      </w:rPr>
      <w:fldChar w:fldCharType="end"/>
    </w:r>
    <w:r w:rsidRPr="00637A23">
      <w:rPr>
        <w:b/>
        <w:bCs/>
        <w:noProof/>
        <w:sz w:val="21"/>
        <w:szCs w:val="21"/>
      </w:rPr>
      <w:t xml:space="preserve"> </w:t>
    </w:r>
    <w:r>
      <w:rPr>
        <w:b/>
        <w:bCs/>
        <w:noProof/>
        <w:sz w:val="21"/>
        <w:szCs w:val="21"/>
      </w:rPr>
      <w:t xml:space="preserve"> </w:t>
    </w:r>
    <w:r w:rsidR="00B616D3" w:rsidRPr="00230073">
      <w:rPr>
        <w:color w:val="1E1545" w:themeColor="text1"/>
        <w:sz w:val="21"/>
        <w:szCs w:val="21"/>
      </w:rPr>
      <w:t>HCP Program Assurance Review</w:t>
    </w:r>
    <w:r w:rsidRPr="00230073">
      <w:rPr>
        <w:color w:val="1E1545" w:themeColor="text1"/>
        <w:sz w:val="21"/>
        <w:szCs w:val="21"/>
      </w:rPr>
      <w:t xml:space="preserve"> </w:t>
    </w:r>
    <w:r w:rsidR="00B616D3" w:rsidRPr="00230073">
      <w:rPr>
        <w:color w:val="1E1545" w:themeColor="text1"/>
        <w:sz w:val="21"/>
        <w:szCs w:val="21"/>
      </w:rPr>
      <w:t xml:space="preserve">Report </w:t>
    </w:r>
    <w:r w:rsidRPr="00230073">
      <w:rPr>
        <w:color w:val="1E1545" w:themeColor="text1"/>
        <w:sz w:val="21"/>
        <w:szCs w:val="21"/>
      </w:rPr>
      <w:t>|</w:t>
    </w:r>
    <w:r w:rsidR="00B616D3" w:rsidRPr="00230073">
      <w:rPr>
        <w:color w:val="1E1545" w:themeColor="text1"/>
        <w:sz w:val="21"/>
        <w:szCs w:val="21"/>
      </w:rPr>
      <w:t>Unspent Funds (C</w:t>
    </w:r>
    <w:r w:rsidR="002A5A84">
      <w:rPr>
        <w:color w:val="1E1545" w:themeColor="text1"/>
        <w:sz w:val="21"/>
        <w:szCs w:val="21"/>
      </w:rPr>
      <w:t>ommon</w:t>
    </w:r>
    <w:r w:rsidR="00B616D3" w:rsidRPr="00230073">
      <w:rPr>
        <w:color w:val="1E1545" w:themeColor="text1"/>
        <w:sz w:val="21"/>
        <w:szCs w:val="21"/>
      </w:rPr>
      <w:t>w</w:t>
    </w:r>
    <w:r w:rsidR="002A5A84">
      <w:rPr>
        <w:color w:val="1E1545" w:themeColor="text1"/>
        <w:sz w:val="21"/>
        <w:szCs w:val="21"/>
      </w:rPr>
      <w:t>ea</w:t>
    </w:r>
    <w:r w:rsidR="00B616D3" w:rsidRPr="00230073">
      <w:rPr>
        <w:color w:val="1E1545" w:themeColor="text1"/>
        <w:sz w:val="21"/>
        <w:szCs w:val="21"/>
      </w:rPr>
      <w:t>lth portion) v 0.</w:t>
    </w:r>
    <w:r w:rsidR="009C7CE5">
      <w:rPr>
        <w:color w:val="1E1545" w:themeColor="text1"/>
        <w:sz w:val="21"/>
        <w:szCs w:val="21"/>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C9F7CE1" w14:paraId="6479EC7E" w14:textId="77777777" w:rsidTr="001C2532">
      <w:trPr>
        <w:trHeight w:val="300"/>
      </w:trPr>
      <w:tc>
        <w:tcPr>
          <w:tcW w:w="3020" w:type="dxa"/>
        </w:tcPr>
        <w:p w14:paraId="22804FE9" w14:textId="4FCBC65C" w:rsidR="0C9F7CE1" w:rsidRDefault="0C9F7CE1" w:rsidP="001C2532">
          <w:pPr>
            <w:pStyle w:val="Header"/>
            <w:ind w:left="-115"/>
          </w:pPr>
        </w:p>
      </w:tc>
      <w:tc>
        <w:tcPr>
          <w:tcW w:w="3020" w:type="dxa"/>
        </w:tcPr>
        <w:p w14:paraId="6433F7B9" w14:textId="560BC8D0" w:rsidR="0C9F7CE1" w:rsidRDefault="0C9F7CE1" w:rsidP="001C2532">
          <w:pPr>
            <w:pStyle w:val="Header"/>
            <w:jc w:val="center"/>
          </w:pPr>
        </w:p>
      </w:tc>
      <w:tc>
        <w:tcPr>
          <w:tcW w:w="3020" w:type="dxa"/>
        </w:tcPr>
        <w:p w14:paraId="24FF140C" w14:textId="63C73C60" w:rsidR="0C9F7CE1" w:rsidRDefault="0C9F7CE1" w:rsidP="001C2532">
          <w:pPr>
            <w:pStyle w:val="Header"/>
            <w:ind w:right="-115"/>
            <w:jc w:val="right"/>
          </w:pPr>
        </w:p>
      </w:tc>
    </w:tr>
  </w:tbl>
  <w:p w14:paraId="08649621" w14:textId="48DA4676" w:rsidR="00A50BA0" w:rsidRDefault="00A50B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B780" w14:textId="0F2C6175" w:rsidR="00627385" w:rsidRDefault="006A50FF" w:rsidP="00627385">
    <w:pPr>
      <w:tabs>
        <w:tab w:val="right" w:pos="9072"/>
      </w:tabs>
    </w:pPr>
    <w:r>
      <w:tab/>
    </w:r>
    <w:r w:rsidR="00F11FAF" w:rsidRPr="00DA39B7">
      <w:t>September</w:t>
    </w:r>
    <w:r w:rsidR="00F11FAF" w:rsidRPr="00F11FAF">
      <w:t xml:space="preserve"> </w:t>
    </w:r>
    <w:r w:rsidRPr="00F11FAF">
      <w:t>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C9F7CE1" w14:paraId="00F75D75" w14:textId="77777777" w:rsidTr="001C2532">
      <w:trPr>
        <w:trHeight w:val="300"/>
      </w:trPr>
      <w:tc>
        <w:tcPr>
          <w:tcW w:w="3020" w:type="dxa"/>
        </w:tcPr>
        <w:p w14:paraId="6A744909" w14:textId="67114138" w:rsidR="0C9F7CE1" w:rsidRDefault="0C9F7CE1" w:rsidP="001C2532">
          <w:pPr>
            <w:pStyle w:val="Header"/>
            <w:ind w:left="-115"/>
          </w:pPr>
        </w:p>
      </w:tc>
      <w:tc>
        <w:tcPr>
          <w:tcW w:w="3020" w:type="dxa"/>
        </w:tcPr>
        <w:p w14:paraId="0D3BCE18" w14:textId="6EEBA617" w:rsidR="0C9F7CE1" w:rsidRDefault="0C9F7CE1" w:rsidP="001C2532">
          <w:pPr>
            <w:pStyle w:val="Header"/>
            <w:jc w:val="center"/>
          </w:pPr>
        </w:p>
      </w:tc>
      <w:tc>
        <w:tcPr>
          <w:tcW w:w="3020" w:type="dxa"/>
        </w:tcPr>
        <w:p w14:paraId="02D1E826" w14:textId="59DF5E4C" w:rsidR="0C9F7CE1" w:rsidRDefault="0C9F7CE1" w:rsidP="001C2532">
          <w:pPr>
            <w:pStyle w:val="Header"/>
            <w:ind w:right="-115"/>
            <w:jc w:val="right"/>
          </w:pPr>
        </w:p>
      </w:tc>
    </w:tr>
  </w:tbl>
  <w:p w14:paraId="6468E6AC" w14:textId="65204AA9" w:rsidR="00A50BA0" w:rsidRDefault="00A50B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06A0" w14:textId="7D088852" w:rsidR="00B616D3" w:rsidRPr="005D6459" w:rsidRDefault="00B616D3" w:rsidP="00010F57">
    <w:pPr>
      <w:pStyle w:val="Footer"/>
      <w:tabs>
        <w:tab w:val="clear" w:pos="9026"/>
      </w:tabs>
      <w:jc w:val="left"/>
      <w:rPr>
        <w:color w:val="1E1545" w:themeColor="text1"/>
        <w:sz w:val="18"/>
        <w:szCs w:val="18"/>
      </w:rPr>
    </w:pPr>
    <w:r w:rsidRPr="005D6459">
      <w:rPr>
        <w:b/>
        <w:color w:val="2B579A"/>
        <w:sz w:val="18"/>
        <w:szCs w:val="18"/>
      </w:rPr>
      <w:fldChar w:fldCharType="begin"/>
    </w:r>
    <w:r w:rsidRPr="00074013">
      <w:rPr>
        <w:b/>
        <w:bCs/>
        <w:sz w:val="18"/>
        <w:szCs w:val="18"/>
      </w:rPr>
      <w:instrText xml:space="preserve"> PAGE   \* MERGEFORMAT </w:instrText>
    </w:r>
    <w:r w:rsidRPr="005D6459">
      <w:rPr>
        <w:b/>
        <w:color w:val="2B579A"/>
        <w:sz w:val="18"/>
        <w:szCs w:val="18"/>
      </w:rPr>
      <w:fldChar w:fldCharType="separate"/>
    </w:r>
    <w:r w:rsidRPr="00074013">
      <w:rPr>
        <w:b/>
        <w:bCs/>
        <w:sz w:val="18"/>
        <w:szCs w:val="18"/>
      </w:rPr>
      <w:t>4</w:t>
    </w:r>
    <w:r w:rsidRPr="005D6459">
      <w:rPr>
        <w:b/>
        <w:color w:val="2B579A"/>
        <w:sz w:val="18"/>
        <w:szCs w:val="18"/>
      </w:rPr>
      <w:fldChar w:fldCharType="end"/>
    </w:r>
    <w:r w:rsidRPr="005D6459">
      <w:rPr>
        <w:b/>
        <w:bCs/>
        <w:noProof/>
        <w:sz w:val="18"/>
        <w:szCs w:val="18"/>
      </w:rPr>
      <w:t xml:space="preserve">  </w:t>
    </w:r>
    <w:r w:rsidR="006A50FF" w:rsidRPr="005D6459">
      <w:rPr>
        <w:color w:val="1E1545" w:themeColor="text1"/>
        <w:sz w:val="18"/>
        <w:szCs w:val="18"/>
      </w:rPr>
      <w:t>Home Care Packages Program Assurance Summary Report – Unspent Funds (Commonwealth Portion)</w:t>
    </w:r>
  </w:p>
  <w:p w14:paraId="2FC00035" w14:textId="3E060950" w:rsidR="00751A23" w:rsidRPr="00B616D3" w:rsidRDefault="00751A23" w:rsidP="00B616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8198" w14:textId="09B11FDD" w:rsidR="00D0690C" w:rsidRPr="004A4CB8" w:rsidRDefault="00D0690C" w:rsidP="004A4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3C3E6" w14:textId="77777777" w:rsidR="00A2419E" w:rsidRDefault="00A2419E" w:rsidP="00934368">
      <w:r>
        <w:separator/>
      </w:r>
    </w:p>
    <w:p w14:paraId="6E0EF3DE" w14:textId="77777777" w:rsidR="00A2419E" w:rsidRDefault="00A2419E" w:rsidP="00934368"/>
  </w:footnote>
  <w:footnote w:type="continuationSeparator" w:id="0">
    <w:p w14:paraId="1618DFE6" w14:textId="77777777" w:rsidR="00A2419E" w:rsidRDefault="00A2419E" w:rsidP="00934368">
      <w:r>
        <w:continuationSeparator/>
      </w:r>
    </w:p>
    <w:p w14:paraId="53522F4E" w14:textId="77777777" w:rsidR="00A2419E" w:rsidRDefault="00A2419E" w:rsidP="00934368"/>
  </w:footnote>
  <w:footnote w:type="continuationNotice" w:id="1">
    <w:p w14:paraId="3FFBA14C" w14:textId="77777777" w:rsidR="00A2419E" w:rsidRDefault="00A2419E" w:rsidP="00934368"/>
  </w:footnote>
  <w:footnote w:id="2">
    <w:p w14:paraId="46758518" w14:textId="77710235" w:rsidR="003123B1" w:rsidRPr="00FF27A5" w:rsidRDefault="00504733" w:rsidP="003123B1">
      <w:pPr>
        <w:pStyle w:val="NormalWeb"/>
        <w:spacing w:before="0" w:beforeAutospacing="0" w:after="0" w:afterAutospacing="0"/>
        <w:rPr>
          <w:rFonts w:ascii="Arial" w:hAnsi="Arial" w:cs="Arial"/>
          <w:color w:val="auto"/>
          <w:sz w:val="16"/>
          <w:szCs w:val="16"/>
        </w:rPr>
      </w:pPr>
      <w:r w:rsidRPr="000607F9">
        <w:rPr>
          <w:rStyle w:val="FootnoteReference"/>
          <w:rFonts w:ascii="Arial" w:hAnsi="Arial" w:cs="Arial"/>
          <w:color w:val="1E1545"/>
          <w:sz w:val="16"/>
          <w:szCs w:val="16"/>
        </w:rPr>
        <w:footnoteRef/>
      </w:r>
      <w:r w:rsidRPr="000607F9">
        <w:rPr>
          <w:rFonts w:ascii="Arial" w:hAnsi="Arial" w:cs="Arial"/>
          <w:color w:val="1E1545"/>
          <w:sz w:val="16"/>
          <w:szCs w:val="16"/>
        </w:rPr>
        <w:t xml:space="preserve"> </w:t>
      </w:r>
      <w:hyperlink r:id="rId1" w:history="1">
        <w:r w:rsidR="003123B1" w:rsidRPr="000607F9">
          <w:rPr>
            <w:rFonts w:ascii="Arial" w:hAnsi="Arial" w:cs="Arial"/>
            <w:color w:val="1E1545"/>
            <w:sz w:val="16"/>
            <w:szCs w:val="16"/>
            <w:u w:val="single"/>
          </w:rPr>
          <w:t>Home Care Packages Program Data Report 1 January - 31 March 2023</w:t>
        </w:r>
      </w:hyperlink>
      <w:r w:rsidR="00FF27A5">
        <w:rPr>
          <w:rFonts w:ascii="Arial" w:hAnsi="Arial" w:cs="Arial"/>
          <w:color w:val="1E1545"/>
          <w:sz w:val="16"/>
          <w:szCs w:val="16"/>
        </w:rPr>
        <w:t xml:space="preserve"> </w:t>
      </w:r>
      <w:r w:rsidR="006B2D79" w:rsidRPr="006B2D79">
        <w:rPr>
          <w:rFonts w:ascii="Arial" w:hAnsi="Arial" w:cs="Arial"/>
          <w:color w:val="1E1545"/>
          <w:sz w:val="16"/>
          <w:szCs w:val="16"/>
        </w:rPr>
        <w:t>(released September 2023).</w:t>
      </w:r>
    </w:p>
    <w:p w14:paraId="13FB8377" w14:textId="257FBA45" w:rsidR="0046656A" w:rsidRPr="00417340" w:rsidRDefault="0046656A">
      <w:pPr>
        <w:pStyle w:val="FootnoteText"/>
        <w:rPr>
          <w:color w:val="1E1545"/>
          <w:sz w:val="16"/>
          <w:szCs w:val="16"/>
        </w:rPr>
      </w:pPr>
    </w:p>
  </w:footnote>
  <w:footnote w:id="3">
    <w:p w14:paraId="06E9C80A" w14:textId="1865ED41" w:rsidR="00C44731" w:rsidRPr="00501590" w:rsidRDefault="00C44731" w:rsidP="0013513A">
      <w:pPr>
        <w:spacing w:before="0" w:after="0"/>
        <w:rPr>
          <w:sz w:val="16"/>
          <w:szCs w:val="16"/>
        </w:rPr>
      </w:pPr>
      <w:r w:rsidRPr="00501590">
        <w:rPr>
          <w:rStyle w:val="FootnoteReference"/>
          <w:sz w:val="16"/>
          <w:szCs w:val="16"/>
        </w:rPr>
        <w:footnoteRef/>
      </w:r>
      <w:r w:rsidRPr="00501590">
        <w:rPr>
          <w:sz w:val="16"/>
          <w:szCs w:val="16"/>
        </w:rPr>
        <w:t xml:space="preserve"> Under section 95BA-1, the Secretary of the Department of Health and Aged Care may conduct assurance reviews for the purposes of a) assuring arrangements for the delivery and administration of home care are effective and efficient</w:t>
      </w:r>
      <w:r w:rsidR="008F6E65">
        <w:rPr>
          <w:sz w:val="16"/>
          <w:szCs w:val="16"/>
        </w:rPr>
        <w:t>;</w:t>
      </w:r>
      <w:r w:rsidRPr="00501590">
        <w:rPr>
          <w:sz w:val="16"/>
          <w:szCs w:val="16"/>
        </w:rPr>
        <w:t xml:space="preserve"> and b) informing development of home care policy and education of approved providers in relation to home care services. </w:t>
      </w:r>
      <w:r w:rsidR="00D026A5" w:rsidRPr="00501590">
        <w:rPr>
          <w:sz w:val="16"/>
          <w:szCs w:val="16"/>
        </w:rPr>
        <w:t xml:space="preserve">A </w:t>
      </w:r>
      <w:hyperlink r:id="rId2" w:history="1">
        <w:r w:rsidR="00D026A5" w:rsidRPr="00074013">
          <w:rPr>
            <w:rStyle w:val="Hyperlink"/>
            <w:color w:val="0070C0"/>
            <w:sz w:val="16"/>
            <w:szCs w:val="16"/>
          </w:rPr>
          <w:t>Framework</w:t>
        </w:r>
      </w:hyperlink>
      <w:r w:rsidR="00D026A5" w:rsidRPr="00501590">
        <w:rPr>
          <w:sz w:val="16"/>
          <w:szCs w:val="16"/>
        </w:rPr>
        <w:t xml:space="preserve"> articulating risks and benefits to be expected from such reviews and </w:t>
      </w:r>
      <w:hyperlink r:id="rId3" w:history="1">
        <w:r w:rsidR="00D026A5" w:rsidRPr="00074013">
          <w:rPr>
            <w:rStyle w:val="Hyperlink"/>
            <w:color w:val="0070C0"/>
            <w:sz w:val="16"/>
            <w:szCs w:val="16"/>
          </w:rPr>
          <w:t>Annual Plan</w:t>
        </w:r>
      </w:hyperlink>
      <w:r w:rsidR="00D026A5" w:rsidRPr="00501590">
        <w:rPr>
          <w:sz w:val="16"/>
          <w:szCs w:val="16"/>
        </w:rPr>
        <w:t xml:space="preserve"> </w:t>
      </w:r>
      <w:r w:rsidR="00FB340D">
        <w:rPr>
          <w:sz w:val="16"/>
          <w:szCs w:val="16"/>
        </w:rPr>
        <w:t>guide</w:t>
      </w:r>
      <w:r w:rsidR="00FB340D" w:rsidRPr="00501590">
        <w:rPr>
          <w:sz w:val="16"/>
          <w:szCs w:val="16"/>
        </w:rPr>
        <w:t xml:space="preserve"> </w:t>
      </w:r>
      <w:r w:rsidR="00C74100">
        <w:rPr>
          <w:sz w:val="16"/>
          <w:szCs w:val="16"/>
        </w:rPr>
        <w:t>r</w:t>
      </w:r>
      <w:r w:rsidR="00D026A5" w:rsidRPr="00501590">
        <w:rPr>
          <w:sz w:val="16"/>
          <w:szCs w:val="16"/>
        </w:rPr>
        <w:t xml:space="preserve">eview activities. </w:t>
      </w:r>
    </w:p>
  </w:footnote>
  <w:footnote w:id="4">
    <w:p w14:paraId="68DFB6D4" w14:textId="7C6C6AA1" w:rsidR="005D0A9A" w:rsidRPr="00074013" w:rsidRDefault="005D0A9A">
      <w:pPr>
        <w:pStyle w:val="FootnoteText"/>
        <w:rPr>
          <w:sz w:val="16"/>
          <w:szCs w:val="16"/>
        </w:rPr>
      </w:pPr>
      <w:r w:rsidRPr="002836EB">
        <w:rPr>
          <w:rStyle w:val="FootnoteReference"/>
        </w:rPr>
        <w:footnoteRef/>
      </w:r>
      <w:r w:rsidRPr="00074013">
        <w:rPr>
          <w:color w:val="1E1545" w:themeColor="text1"/>
          <w:sz w:val="16"/>
          <w:szCs w:val="16"/>
        </w:rPr>
        <w:t xml:space="preserve"> HCP unspent funds are the remaining portion from the total amount of subsidy, supplements, and fees the Australian Government allocates to a person based on their assessed care needs, and which have not been spent or committed to a person’s care. Unspent funds are held by either the provider – split into the Commonwealth (subsidy and supplements) and care recipient (fees) portions; or the Government – in a Home Care Account for the care recipient held by Services Australia.</w:t>
      </w:r>
    </w:p>
  </w:footnote>
  <w:footnote w:id="5">
    <w:p w14:paraId="19A3CBF7" w14:textId="0E646AFD" w:rsidR="007D250F" w:rsidRPr="00E4022D" w:rsidRDefault="007D250F" w:rsidP="007E5A6C">
      <w:pPr>
        <w:tabs>
          <w:tab w:val="left" w:pos="6000"/>
        </w:tabs>
        <w:spacing w:before="0" w:after="0"/>
        <w:contextualSpacing/>
        <w:rPr>
          <w:sz w:val="16"/>
          <w:szCs w:val="16"/>
        </w:rPr>
      </w:pPr>
      <w:r w:rsidRPr="007E5A6C">
        <w:rPr>
          <w:rStyle w:val="FootnoteReference"/>
          <w:sz w:val="16"/>
          <w:szCs w:val="16"/>
        </w:rPr>
        <w:footnoteRef/>
      </w:r>
      <w:r w:rsidRPr="007E5A6C">
        <w:rPr>
          <w:sz w:val="16"/>
          <w:szCs w:val="16"/>
        </w:rPr>
        <w:t xml:space="preserve"> Under the </w:t>
      </w:r>
      <w:r w:rsidR="00311C7B" w:rsidRPr="000F195F">
        <w:rPr>
          <w:i/>
          <w:iCs/>
          <w:sz w:val="16"/>
          <w:szCs w:val="16"/>
        </w:rPr>
        <w:t xml:space="preserve">Aged Care </w:t>
      </w:r>
      <w:r w:rsidRPr="000F195F">
        <w:rPr>
          <w:i/>
          <w:iCs/>
          <w:sz w:val="16"/>
          <w:szCs w:val="16"/>
        </w:rPr>
        <w:t>Act</w:t>
      </w:r>
      <w:r w:rsidR="00855E85" w:rsidRPr="000F195F">
        <w:rPr>
          <w:i/>
          <w:iCs/>
          <w:sz w:val="16"/>
          <w:szCs w:val="16"/>
        </w:rPr>
        <w:t xml:space="preserve"> 1997</w:t>
      </w:r>
      <w:r w:rsidR="00855E85">
        <w:rPr>
          <w:sz w:val="16"/>
          <w:szCs w:val="16"/>
        </w:rPr>
        <w:t xml:space="preserve"> (the Act)</w:t>
      </w:r>
      <w:r w:rsidRPr="007E5A6C">
        <w:rPr>
          <w:sz w:val="16"/>
          <w:szCs w:val="16"/>
        </w:rPr>
        <w:t>, providers that are corporations (non-government providers) are legally bound to participate in the assurance reviews while participation by government operated providers is voluntary.</w:t>
      </w:r>
      <w:r w:rsidR="00546F9D" w:rsidRPr="007E5A6C">
        <w:rPr>
          <w:sz w:val="16"/>
          <w:szCs w:val="16"/>
        </w:rPr>
        <w:t xml:space="preserve"> The Review </w:t>
      </w:r>
      <w:r w:rsidR="0065572A">
        <w:rPr>
          <w:sz w:val="16"/>
          <w:szCs w:val="16"/>
        </w:rPr>
        <w:t>t</w:t>
      </w:r>
      <w:r w:rsidR="00546F9D" w:rsidRPr="007E5A6C">
        <w:rPr>
          <w:sz w:val="16"/>
          <w:szCs w:val="16"/>
        </w:rPr>
        <w:t xml:space="preserve">eam issued legally binding Notices (made under section 95BA-5 of the Act) to 41 selected (non-government) providers. A non-legally binding </w:t>
      </w:r>
      <w:r w:rsidR="00546F9D" w:rsidRPr="00114673">
        <w:rPr>
          <w:sz w:val="16"/>
          <w:szCs w:val="16"/>
        </w:rPr>
        <w:t xml:space="preserve">Letter inviting participation in the Review was sent to </w:t>
      </w:r>
      <w:r w:rsidR="00C37CA5">
        <w:rPr>
          <w:sz w:val="16"/>
          <w:szCs w:val="16"/>
        </w:rPr>
        <w:t>9</w:t>
      </w:r>
      <w:r w:rsidR="00C37CA5" w:rsidRPr="00114673">
        <w:rPr>
          <w:sz w:val="16"/>
          <w:szCs w:val="16"/>
        </w:rPr>
        <w:t xml:space="preserve"> </w:t>
      </w:r>
      <w:r w:rsidR="00546F9D" w:rsidRPr="00114673">
        <w:rPr>
          <w:sz w:val="16"/>
          <w:szCs w:val="16"/>
        </w:rPr>
        <w:t xml:space="preserve">government providers. </w:t>
      </w:r>
    </w:p>
  </w:footnote>
  <w:footnote w:id="6">
    <w:p w14:paraId="01010994" w14:textId="374E6FBD" w:rsidR="00A40F1B" w:rsidRDefault="00A40F1B">
      <w:pPr>
        <w:pStyle w:val="FootnoteText"/>
      </w:pPr>
      <w:r>
        <w:rPr>
          <w:rStyle w:val="FootnoteReference"/>
        </w:rPr>
        <w:footnoteRef/>
      </w:r>
      <w:r>
        <w:t xml:space="preserve"> </w:t>
      </w:r>
      <w:r w:rsidRPr="00A40F1B">
        <w:rPr>
          <w:color w:val="1E1545" w:themeColor="text1"/>
          <w:sz w:val="16"/>
          <w:szCs w:val="16"/>
        </w:rPr>
        <w:t>The negative amount indicates that the providers reported less to the Review than what was recorded by Services Australia.</w:t>
      </w:r>
    </w:p>
  </w:footnote>
  <w:footnote w:id="7">
    <w:p w14:paraId="2F221A65" w14:textId="2C29AEFB" w:rsidR="006138C9" w:rsidRPr="00AA7D4D" w:rsidRDefault="006138C9" w:rsidP="006138C9">
      <w:pPr>
        <w:pStyle w:val="FootnoteText"/>
        <w:spacing w:line="276" w:lineRule="auto"/>
        <w:rPr>
          <w:color w:val="1E1545"/>
          <w:sz w:val="16"/>
          <w:szCs w:val="16"/>
        </w:rPr>
      </w:pPr>
      <w:r w:rsidRPr="00AA7D4D">
        <w:rPr>
          <w:rStyle w:val="FootnoteReference"/>
          <w:color w:val="1E1545"/>
          <w:sz w:val="16"/>
          <w:szCs w:val="16"/>
        </w:rPr>
        <w:footnoteRef/>
      </w:r>
      <w:r w:rsidRPr="00AA7D4D">
        <w:rPr>
          <w:color w:val="1E1545"/>
          <w:sz w:val="16"/>
          <w:szCs w:val="16"/>
        </w:rPr>
        <w:t xml:space="preserve"> Some providers have less than 20 care recipients in their care that meet the Review </w:t>
      </w:r>
      <w:r w:rsidR="002747D3" w:rsidRPr="00AA7D4D">
        <w:rPr>
          <w:color w:val="1E1545"/>
          <w:sz w:val="16"/>
          <w:szCs w:val="16"/>
        </w:rPr>
        <w:t>criteria</w:t>
      </w:r>
      <w:r w:rsidRPr="00AA7D4D">
        <w:rPr>
          <w:color w:val="1E1545"/>
          <w:sz w:val="16"/>
          <w:szCs w:val="16"/>
        </w:rPr>
        <w:t>, hence the total does not equate to 880 care recipients.</w:t>
      </w:r>
    </w:p>
  </w:footnote>
  <w:footnote w:id="8">
    <w:p w14:paraId="288E599B" w14:textId="3B00C724" w:rsidR="000C36E1" w:rsidRPr="00031F59" w:rsidRDefault="000C36E1" w:rsidP="00031F59">
      <w:pPr>
        <w:pStyle w:val="NormalWeb"/>
        <w:spacing w:before="0" w:beforeAutospacing="0" w:after="0" w:afterAutospacing="0"/>
        <w:rPr>
          <w:rFonts w:ascii="Arial" w:hAnsi="Arial"/>
          <w:color w:val="1E1545"/>
          <w:sz w:val="16"/>
          <w:szCs w:val="16"/>
          <w:lang w:eastAsia="en-US"/>
        </w:rPr>
      </w:pPr>
      <w:r w:rsidRPr="00031F59">
        <w:rPr>
          <w:rStyle w:val="FootnoteReference"/>
          <w:rFonts w:ascii="Arial" w:hAnsi="Arial"/>
          <w:color w:val="1E1545"/>
          <w:sz w:val="16"/>
          <w:szCs w:val="16"/>
          <w:lang w:eastAsia="en-US"/>
        </w:rPr>
        <w:footnoteRef/>
      </w:r>
      <w:r w:rsidRPr="00031F59">
        <w:rPr>
          <w:rStyle w:val="FootnoteReference"/>
          <w:rFonts w:ascii="Arial" w:hAnsi="Arial"/>
          <w:color w:val="1E1545"/>
          <w:sz w:val="16"/>
          <w:szCs w:val="16"/>
          <w:lang w:eastAsia="en-US"/>
        </w:rPr>
        <w:t xml:space="preserve"> </w:t>
      </w:r>
      <w:r w:rsidR="000B1AE9" w:rsidRPr="00031F59">
        <w:rPr>
          <w:rFonts w:ascii="Arial" w:hAnsi="Arial"/>
          <w:color w:val="1E1545"/>
          <w:sz w:val="16"/>
          <w:szCs w:val="16"/>
          <w:lang w:eastAsia="en-US"/>
        </w:rPr>
        <w:t xml:space="preserve">A negative amount (-) indicates the provider reported less </w:t>
      </w:r>
      <w:r w:rsidR="005A6B9F">
        <w:rPr>
          <w:rFonts w:ascii="Arial" w:hAnsi="Arial"/>
          <w:color w:val="1E1545"/>
          <w:sz w:val="16"/>
          <w:szCs w:val="16"/>
          <w:lang w:eastAsia="en-US"/>
        </w:rPr>
        <w:t xml:space="preserve">unspent funds to the Review than what was recorded by Services Australia, </w:t>
      </w:r>
      <w:r w:rsidR="000B1AE9" w:rsidRPr="00031F59">
        <w:rPr>
          <w:rFonts w:ascii="Arial" w:hAnsi="Arial"/>
          <w:color w:val="1E1545"/>
          <w:sz w:val="16"/>
          <w:szCs w:val="16"/>
          <w:lang w:eastAsia="en-US"/>
        </w:rPr>
        <w:t>and a positive amount (+) indicates the provider reported more to the Review, than what was recorded by Services Australia.</w:t>
      </w:r>
    </w:p>
  </w:footnote>
  <w:footnote w:id="9">
    <w:p w14:paraId="184E0C1B" w14:textId="06363B82" w:rsidR="003404FA" w:rsidRPr="006E0007" w:rsidRDefault="003404FA">
      <w:pPr>
        <w:pStyle w:val="FootnoteText"/>
        <w:rPr>
          <w:color w:val="1E1545"/>
          <w:sz w:val="16"/>
          <w:szCs w:val="16"/>
        </w:rPr>
      </w:pPr>
      <w:r w:rsidRPr="006E0007">
        <w:rPr>
          <w:rStyle w:val="FootnoteReference"/>
          <w:color w:val="1E1545"/>
          <w:sz w:val="16"/>
          <w:szCs w:val="16"/>
        </w:rPr>
        <w:footnoteRef/>
      </w:r>
      <w:r w:rsidRPr="006E0007">
        <w:rPr>
          <w:color w:val="1E1545"/>
          <w:sz w:val="16"/>
          <w:szCs w:val="16"/>
        </w:rPr>
        <w:t xml:space="preserve"> </w:t>
      </w:r>
      <w:r w:rsidR="00A8740D" w:rsidRPr="006E0007">
        <w:rPr>
          <w:color w:val="1E1545"/>
          <w:sz w:val="16"/>
          <w:szCs w:val="16"/>
        </w:rPr>
        <w:t xml:space="preserve">The remaining </w:t>
      </w:r>
      <w:r w:rsidR="00A916F9">
        <w:rPr>
          <w:color w:val="1E1545"/>
          <w:sz w:val="16"/>
          <w:szCs w:val="16"/>
        </w:rPr>
        <w:t>one</w:t>
      </w:r>
      <w:r w:rsidR="00A916F9" w:rsidRPr="006E0007">
        <w:rPr>
          <w:color w:val="1E1545"/>
          <w:sz w:val="16"/>
          <w:szCs w:val="16"/>
        </w:rPr>
        <w:t xml:space="preserve"> </w:t>
      </w:r>
      <w:r w:rsidR="00A8740D" w:rsidRPr="006E0007">
        <w:rPr>
          <w:color w:val="1E1545"/>
          <w:sz w:val="16"/>
          <w:szCs w:val="16"/>
        </w:rPr>
        <w:t>provider’s financial statement, while provided, w</w:t>
      </w:r>
      <w:r w:rsidR="009C1B95">
        <w:rPr>
          <w:color w:val="1E1545"/>
          <w:sz w:val="16"/>
          <w:szCs w:val="16"/>
        </w:rPr>
        <w:t>as</w:t>
      </w:r>
      <w:r w:rsidR="00A8740D" w:rsidRPr="006E0007">
        <w:rPr>
          <w:color w:val="1E1545"/>
          <w:sz w:val="16"/>
          <w:szCs w:val="16"/>
        </w:rPr>
        <w:t xml:space="preserve"> incomplete, therefore sufficient financial analysis was not able to be undertaken.</w:t>
      </w:r>
    </w:p>
  </w:footnote>
  <w:footnote w:id="10">
    <w:p w14:paraId="35C519CC" w14:textId="180335E2" w:rsidR="00CD3C7D" w:rsidRPr="00A93728" w:rsidRDefault="00CD3C7D" w:rsidP="00132C80">
      <w:pPr>
        <w:pStyle w:val="FootnoteText"/>
        <w:spacing w:line="276" w:lineRule="auto"/>
        <w:rPr>
          <w:color w:val="1E1545"/>
          <w:sz w:val="16"/>
          <w:szCs w:val="16"/>
        </w:rPr>
      </w:pPr>
      <w:r w:rsidRPr="003303AD">
        <w:rPr>
          <w:rStyle w:val="FootnoteReference"/>
          <w:color w:val="1E1545"/>
          <w:sz w:val="16"/>
          <w:szCs w:val="16"/>
        </w:rPr>
        <w:footnoteRef/>
      </w:r>
      <w:r w:rsidRPr="003303AD">
        <w:rPr>
          <w:color w:val="1E1545"/>
          <w:sz w:val="16"/>
          <w:szCs w:val="16"/>
        </w:rPr>
        <w:t xml:space="preserve"> While out of scope of the Review, the Review </w:t>
      </w:r>
      <w:r w:rsidR="0065572A" w:rsidRPr="003303AD">
        <w:rPr>
          <w:color w:val="1E1545"/>
          <w:sz w:val="16"/>
          <w:szCs w:val="16"/>
        </w:rPr>
        <w:t>t</w:t>
      </w:r>
      <w:r w:rsidRPr="003303AD">
        <w:rPr>
          <w:color w:val="1E1545"/>
          <w:sz w:val="16"/>
          <w:szCs w:val="16"/>
        </w:rPr>
        <w:t>eam ha</w:t>
      </w:r>
      <w:r w:rsidR="00151339" w:rsidRPr="003303AD">
        <w:rPr>
          <w:color w:val="1E1545"/>
          <w:sz w:val="16"/>
          <w:szCs w:val="16"/>
        </w:rPr>
        <w:t>s</w:t>
      </w:r>
      <w:r w:rsidRPr="003303AD">
        <w:rPr>
          <w:color w:val="1E1545"/>
          <w:sz w:val="16"/>
          <w:szCs w:val="16"/>
        </w:rPr>
        <w:t xml:space="preserve"> a responsibility under the </w:t>
      </w:r>
      <w:hyperlink r:id="rId4" w:history="1">
        <w:r w:rsidRPr="003303AD">
          <w:rPr>
            <w:rStyle w:val="Hyperlink"/>
            <w:i/>
            <w:iCs/>
            <w:color w:val="1E1545"/>
            <w:sz w:val="16"/>
            <w:szCs w:val="16"/>
          </w:rPr>
          <w:t>Australian Public Service Act 1999</w:t>
        </w:r>
      </w:hyperlink>
      <w:r w:rsidRPr="003303AD">
        <w:rPr>
          <w:i/>
          <w:iCs/>
          <w:color w:val="1E1545"/>
          <w:sz w:val="16"/>
          <w:szCs w:val="16"/>
        </w:rPr>
        <w:t xml:space="preserve"> </w:t>
      </w:r>
      <w:r w:rsidRPr="003303AD">
        <w:rPr>
          <w:color w:val="1E1545"/>
          <w:sz w:val="16"/>
          <w:szCs w:val="16"/>
        </w:rPr>
        <w:t xml:space="preserve">and the </w:t>
      </w:r>
      <w:hyperlink r:id="rId5" w:history="1">
        <w:r w:rsidRPr="005920DF">
          <w:rPr>
            <w:rStyle w:val="Hyperlink"/>
            <w:i/>
            <w:iCs/>
            <w:color w:val="1E1545"/>
            <w:sz w:val="16"/>
            <w:szCs w:val="16"/>
          </w:rPr>
          <w:t>Public Governance, Performance and Accountability Act 2013</w:t>
        </w:r>
      </w:hyperlink>
      <w:r w:rsidRPr="005920DF">
        <w:rPr>
          <w:color w:val="1E1545"/>
          <w:sz w:val="16"/>
          <w:szCs w:val="16"/>
        </w:rPr>
        <w:t xml:space="preserve"> to identify and report any issues it incidentally finds while examining providers’ documentation, regarding the use of Commonwealth funds. </w:t>
      </w:r>
    </w:p>
    <w:p w14:paraId="541FD568" w14:textId="657B830B" w:rsidR="00CD3C7D" w:rsidRDefault="00CD3C7D">
      <w:pPr>
        <w:pStyle w:val="FootnoteText"/>
      </w:pPr>
    </w:p>
  </w:footnote>
  <w:footnote w:id="11">
    <w:p w14:paraId="0A4802B7" w14:textId="24A78333" w:rsidR="00CB3CFB" w:rsidRDefault="00CB3CFB">
      <w:pPr>
        <w:pStyle w:val="FootnoteText"/>
      </w:pPr>
      <w:r>
        <w:rPr>
          <w:rStyle w:val="FootnoteReference"/>
        </w:rPr>
        <w:footnoteRef/>
      </w:r>
      <w:r>
        <w:t xml:space="preserve"> </w:t>
      </w:r>
      <w:hyperlink r:id="rId6" w:history="1">
        <w:r w:rsidR="005F2A56" w:rsidRPr="00B30C52">
          <w:rPr>
            <w:color w:val="1E1545"/>
            <w:sz w:val="16"/>
            <w:szCs w:val="16"/>
            <w:u w:val="single"/>
          </w:rPr>
          <w:t>Home care packages program data report 1 January – 31 March 2023 - AIHW Gen (gen-agedcaredata.gov.au)</w:t>
        </w:r>
      </w:hyperlink>
    </w:p>
  </w:footnote>
  <w:footnote w:id="12">
    <w:p w14:paraId="282AC17C" w14:textId="1CBD7342" w:rsidR="00460DCF" w:rsidRPr="0013006B" w:rsidRDefault="00460DCF" w:rsidP="00437E8D">
      <w:pPr>
        <w:spacing w:before="0" w:after="0"/>
        <w:rPr>
          <w:sz w:val="16"/>
          <w:szCs w:val="16"/>
        </w:rPr>
      </w:pPr>
      <w:r w:rsidRPr="0013006B">
        <w:rPr>
          <w:rStyle w:val="FootnoteReference"/>
          <w:sz w:val="16"/>
          <w:szCs w:val="16"/>
        </w:rPr>
        <w:footnoteRef/>
      </w:r>
      <w:r w:rsidRPr="0013006B">
        <w:rPr>
          <w:sz w:val="16"/>
          <w:szCs w:val="16"/>
        </w:rPr>
        <w:t xml:space="preserve"> The first program assurance review examined providers’ indirect and care management charges</w:t>
      </w:r>
      <w:r w:rsidR="00F57426">
        <w:rPr>
          <w:sz w:val="16"/>
          <w:szCs w:val="16"/>
        </w:rPr>
        <w:t>.</w:t>
      </w:r>
      <w:r w:rsidRPr="0013006B">
        <w:rPr>
          <w:sz w:val="16"/>
          <w:szCs w:val="16"/>
        </w:rPr>
        <w:t xml:space="preserve"> A </w:t>
      </w:r>
      <w:hyperlink r:id="rId7" w:history="1">
        <w:r w:rsidRPr="00074013">
          <w:rPr>
            <w:rStyle w:val="Hyperlink"/>
            <w:color w:val="0070C0"/>
            <w:sz w:val="16"/>
            <w:szCs w:val="16"/>
          </w:rPr>
          <w:t>Public Summary Report - Indirect and Care Management Charges</w:t>
        </w:r>
      </w:hyperlink>
      <w:r w:rsidRPr="0013006B">
        <w:rPr>
          <w:sz w:val="16"/>
          <w:szCs w:val="16"/>
        </w:rPr>
        <w:t xml:space="preserve"> was released in August 2022 outlining the findings. </w:t>
      </w:r>
    </w:p>
  </w:footnote>
  <w:footnote w:id="13">
    <w:p w14:paraId="18617C85" w14:textId="00B2017E" w:rsidR="00AE7654" w:rsidRPr="00BC593D" w:rsidRDefault="00AE7654" w:rsidP="0031168C">
      <w:pPr>
        <w:pStyle w:val="FootnoteText"/>
        <w:spacing w:line="276" w:lineRule="auto"/>
        <w:rPr>
          <w:color w:val="1E1545" w:themeColor="text1"/>
        </w:rPr>
      </w:pPr>
      <w:r w:rsidRPr="00BC593D">
        <w:rPr>
          <w:rStyle w:val="FootnoteReference"/>
          <w:color w:val="1E1545" w:themeColor="text1"/>
          <w:sz w:val="16"/>
          <w:szCs w:val="16"/>
        </w:rPr>
        <w:footnoteRef/>
      </w:r>
      <w:r w:rsidRPr="00BC593D">
        <w:rPr>
          <w:color w:val="1E1545" w:themeColor="text1"/>
          <w:sz w:val="16"/>
          <w:szCs w:val="16"/>
        </w:rPr>
        <w:t xml:space="preserve"> An initial list of providers was shared with the Aged Care Safety and Quality Commission and as a result, providers that had existing and impending compliance actions were </w:t>
      </w:r>
      <w:r w:rsidR="00F57426">
        <w:rPr>
          <w:color w:val="1E1545" w:themeColor="text1"/>
          <w:sz w:val="16"/>
          <w:szCs w:val="16"/>
        </w:rPr>
        <w:t xml:space="preserve">excluded </w:t>
      </w:r>
      <w:r w:rsidR="009F0410">
        <w:rPr>
          <w:color w:val="1E1545" w:themeColor="text1"/>
          <w:sz w:val="16"/>
          <w:szCs w:val="16"/>
        </w:rPr>
        <w:t>from</w:t>
      </w:r>
      <w:r w:rsidR="009F0410" w:rsidRPr="00BC593D">
        <w:rPr>
          <w:color w:val="1E1545" w:themeColor="text1"/>
          <w:sz w:val="16"/>
          <w:szCs w:val="16"/>
        </w:rPr>
        <w:t xml:space="preserve"> </w:t>
      </w:r>
      <w:r w:rsidRPr="00BC593D">
        <w:rPr>
          <w:color w:val="1E1545" w:themeColor="text1"/>
          <w:sz w:val="16"/>
          <w:szCs w:val="16"/>
        </w:rPr>
        <w:t xml:space="preserve">the Review. </w:t>
      </w:r>
    </w:p>
  </w:footnote>
  <w:footnote w:id="14">
    <w:p w14:paraId="069676B7" w14:textId="47EFECB4" w:rsidR="00C712F9" w:rsidRPr="001D26CA" w:rsidRDefault="00C712F9" w:rsidP="001124A3">
      <w:pPr>
        <w:pStyle w:val="FootnoteText"/>
        <w:spacing w:line="276" w:lineRule="auto"/>
        <w:rPr>
          <w:sz w:val="16"/>
          <w:szCs w:val="16"/>
        </w:rPr>
      </w:pPr>
      <w:r w:rsidRPr="001D26CA">
        <w:rPr>
          <w:rStyle w:val="FootnoteReference"/>
          <w:color w:val="1E1545"/>
          <w:sz w:val="16"/>
          <w:szCs w:val="16"/>
        </w:rPr>
        <w:footnoteRef/>
      </w:r>
      <w:r w:rsidRPr="001D26CA">
        <w:rPr>
          <w:color w:val="1E1545"/>
          <w:sz w:val="16"/>
          <w:szCs w:val="16"/>
        </w:rPr>
        <w:t xml:space="preserve"> Providers were requested to select 20 out of </w:t>
      </w:r>
      <w:r w:rsidR="002634C8">
        <w:rPr>
          <w:color w:val="1E1545"/>
          <w:sz w:val="16"/>
          <w:szCs w:val="16"/>
        </w:rPr>
        <w:t>a</w:t>
      </w:r>
      <w:r w:rsidR="002634C8" w:rsidRPr="001D26CA">
        <w:rPr>
          <w:color w:val="1E1545"/>
          <w:sz w:val="16"/>
          <w:szCs w:val="16"/>
        </w:rPr>
        <w:t xml:space="preserve"> </w:t>
      </w:r>
      <w:r w:rsidRPr="001D26CA">
        <w:rPr>
          <w:color w:val="1E1545"/>
          <w:sz w:val="16"/>
          <w:szCs w:val="16"/>
        </w:rPr>
        <w:t xml:space="preserve">list of 25 care recipients provided by the Review </w:t>
      </w:r>
      <w:r w:rsidR="00F627F4" w:rsidRPr="001D26CA">
        <w:rPr>
          <w:color w:val="1E1545"/>
          <w:sz w:val="16"/>
          <w:szCs w:val="16"/>
        </w:rPr>
        <w:t>t</w:t>
      </w:r>
      <w:r w:rsidRPr="0031168C">
        <w:rPr>
          <w:color w:val="1E1545"/>
          <w:sz w:val="16"/>
          <w:szCs w:val="16"/>
        </w:rPr>
        <w:t xml:space="preserve">eam </w:t>
      </w:r>
      <w:r w:rsidR="00F627F4" w:rsidRPr="001D26CA">
        <w:rPr>
          <w:color w:val="1E1545"/>
          <w:sz w:val="16"/>
          <w:szCs w:val="16"/>
        </w:rPr>
        <w:t>t</w:t>
      </w:r>
      <w:r w:rsidRPr="001D26CA">
        <w:rPr>
          <w:color w:val="1E1545"/>
          <w:sz w:val="16"/>
          <w:szCs w:val="16"/>
        </w:rPr>
        <w:t>o ensure that only care recipients who were receiving care during July to December 2021, and those who continued to receive HCP services at the time of the Review, were included.</w:t>
      </w:r>
    </w:p>
  </w:footnote>
  <w:footnote w:id="15">
    <w:p w14:paraId="0A3F5032" w14:textId="6BED0BFC" w:rsidR="007645FD" w:rsidRPr="007A2EEB" w:rsidRDefault="007645FD" w:rsidP="007E5A6C">
      <w:pPr>
        <w:rPr>
          <w:sz w:val="16"/>
          <w:szCs w:val="16"/>
        </w:rPr>
      </w:pPr>
      <w:r w:rsidRPr="006E1BE1">
        <w:rPr>
          <w:rStyle w:val="FootnoteReference"/>
          <w:color w:val="1E1545"/>
          <w:sz w:val="16"/>
          <w:szCs w:val="16"/>
        </w:rPr>
        <w:footnoteRef/>
      </w:r>
      <w:r w:rsidRPr="006E1BE1">
        <w:rPr>
          <w:color w:val="1E1545"/>
          <w:sz w:val="16"/>
          <w:szCs w:val="16"/>
        </w:rPr>
        <w:t xml:space="preserve"> </w:t>
      </w:r>
      <w:bookmarkStart w:id="31" w:name="_Hlk133504354"/>
      <w:r w:rsidRPr="006E1BE1">
        <w:rPr>
          <w:color w:val="1E1545"/>
          <w:sz w:val="16"/>
          <w:szCs w:val="16"/>
        </w:rPr>
        <w:t xml:space="preserve">The Review further noted the data accessed by the Review </w:t>
      </w:r>
      <w:r w:rsidR="00594304" w:rsidRPr="006E1BE1">
        <w:rPr>
          <w:color w:val="1E1545"/>
          <w:sz w:val="16"/>
          <w:szCs w:val="16"/>
        </w:rPr>
        <w:t>t</w:t>
      </w:r>
      <w:r w:rsidRPr="006E1BE1">
        <w:rPr>
          <w:color w:val="1E1545"/>
          <w:sz w:val="16"/>
          <w:szCs w:val="16"/>
        </w:rPr>
        <w:t xml:space="preserve">eam initially contained some errors, which were </w:t>
      </w:r>
      <w:r w:rsidR="00017694">
        <w:rPr>
          <w:color w:val="1E1545"/>
          <w:sz w:val="16"/>
          <w:szCs w:val="16"/>
        </w:rPr>
        <w:t xml:space="preserve">beyond the control of the providers and </w:t>
      </w:r>
      <w:r w:rsidRPr="006E1BE1">
        <w:rPr>
          <w:color w:val="1E1545"/>
          <w:sz w:val="16"/>
          <w:szCs w:val="16"/>
        </w:rPr>
        <w:t xml:space="preserve">rectified as part of collaborations between the Review </w:t>
      </w:r>
      <w:r w:rsidR="00594304" w:rsidRPr="006E1BE1">
        <w:rPr>
          <w:color w:val="1E1545"/>
          <w:sz w:val="16"/>
          <w:szCs w:val="16"/>
        </w:rPr>
        <w:t>t</w:t>
      </w:r>
      <w:r w:rsidRPr="006E1BE1">
        <w:rPr>
          <w:color w:val="1E1545"/>
          <w:sz w:val="16"/>
          <w:szCs w:val="16"/>
        </w:rPr>
        <w:t>eam</w:t>
      </w:r>
      <w:r w:rsidR="00023B68" w:rsidRPr="006E1BE1">
        <w:rPr>
          <w:color w:val="1E1545"/>
          <w:sz w:val="16"/>
          <w:szCs w:val="16"/>
        </w:rPr>
        <w:t xml:space="preserve"> and the </w:t>
      </w:r>
      <w:r w:rsidRPr="006E1BE1">
        <w:rPr>
          <w:color w:val="1E1545"/>
          <w:sz w:val="16"/>
          <w:szCs w:val="16"/>
        </w:rPr>
        <w:t>Home Care and Assessments Branch of the department.</w:t>
      </w:r>
      <w:bookmarkEnd w:id="31"/>
    </w:p>
  </w:footnote>
  <w:footnote w:id="16">
    <w:p w14:paraId="1DCA8B84" w14:textId="2F3AE786" w:rsidR="0096690A" w:rsidRPr="00CF47B1" w:rsidRDefault="0096690A" w:rsidP="009F7890">
      <w:pPr>
        <w:spacing w:before="0" w:after="0"/>
        <w:rPr>
          <w:sz w:val="16"/>
          <w:szCs w:val="16"/>
        </w:rPr>
      </w:pPr>
      <w:r w:rsidRPr="00CF47B1">
        <w:rPr>
          <w:rStyle w:val="FootnoteReference"/>
          <w:sz w:val="16"/>
          <w:szCs w:val="16"/>
        </w:rPr>
        <w:footnoteRef/>
      </w:r>
      <w:r w:rsidRPr="00CF47B1">
        <w:rPr>
          <w:sz w:val="16"/>
          <w:szCs w:val="16"/>
        </w:rPr>
        <w:t xml:space="preserve"> Under new IPA requirements commencing 1 September 2022, providers must show the split between the care recipient portion and the Commonwealth portion of unspent funds (held by the provider), as well as the Home Care Account balance (held by Services Australia) on all monthly statements. </w:t>
      </w:r>
      <w:r w:rsidRPr="00CF47B1">
        <w:rPr>
          <w:rFonts w:cs="Arial"/>
          <w:sz w:val="16"/>
          <w:szCs w:val="16"/>
        </w:rPr>
        <w:t xml:space="preserve">Further information is available at </w:t>
      </w:r>
      <w:hyperlink r:id="rId8" w:history="1">
        <w:r w:rsidRPr="00074013">
          <w:rPr>
            <w:rStyle w:val="Hyperlink"/>
            <w:rFonts w:cs="Arial"/>
            <w:color w:val="0070C0"/>
            <w:sz w:val="16"/>
            <w:szCs w:val="16"/>
          </w:rPr>
          <w:t>https://www.health.gov.au/resources/collections/monthly-statement-resources</w:t>
        </w:r>
      </w:hyperlink>
      <w:r w:rsidR="00E948DB" w:rsidRPr="00074013">
        <w:rPr>
          <w:rStyle w:val="Hyperlink"/>
          <w:rFonts w:cs="Arial"/>
          <w:color w:val="0070C0"/>
          <w:sz w:val="16"/>
          <w:szCs w:val="16"/>
        </w:rPr>
        <w:t>.</w:t>
      </w:r>
    </w:p>
  </w:footnote>
  <w:footnote w:id="17">
    <w:p w14:paraId="3F32AAE4" w14:textId="64A10B7F" w:rsidR="00CF63BC" w:rsidRPr="00CF47B1" w:rsidRDefault="00CF63BC">
      <w:pPr>
        <w:pStyle w:val="FootnoteText"/>
        <w:spacing w:line="276" w:lineRule="auto"/>
        <w:rPr>
          <w:color w:val="1E1545"/>
          <w:sz w:val="16"/>
          <w:szCs w:val="16"/>
        </w:rPr>
      </w:pPr>
      <w:r w:rsidRPr="00CF47B1">
        <w:rPr>
          <w:rStyle w:val="FootnoteReference"/>
          <w:color w:val="1E1545"/>
          <w:sz w:val="16"/>
          <w:szCs w:val="16"/>
        </w:rPr>
        <w:footnoteRef/>
      </w:r>
      <w:r w:rsidRPr="00CF47B1">
        <w:rPr>
          <w:color w:val="1E1545"/>
          <w:sz w:val="16"/>
          <w:szCs w:val="16"/>
        </w:rPr>
        <w:t xml:space="preserve"> Analysis was conducted </w:t>
      </w:r>
      <w:r w:rsidR="000A57BA" w:rsidRPr="00CF47B1">
        <w:rPr>
          <w:color w:val="1E1545"/>
          <w:sz w:val="16"/>
          <w:szCs w:val="16"/>
        </w:rPr>
        <w:t xml:space="preserve">based on </w:t>
      </w:r>
      <w:r w:rsidRPr="00CF47B1">
        <w:rPr>
          <w:color w:val="1E1545"/>
          <w:sz w:val="16"/>
          <w:szCs w:val="16"/>
        </w:rPr>
        <w:t>audited financial statements for the 2021-22</w:t>
      </w:r>
      <w:r w:rsidR="000A57BA" w:rsidRPr="00CF47B1">
        <w:rPr>
          <w:color w:val="1E1545"/>
          <w:sz w:val="16"/>
          <w:szCs w:val="16"/>
        </w:rPr>
        <w:t xml:space="preserve"> financial year</w:t>
      </w:r>
      <w:r w:rsidRPr="00CF47B1">
        <w:rPr>
          <w:color w:val="1E1545"/>
          <w:sz w:val="16"/>
          <w:szCs w:val="16"/>
        </w:rPr>
        <w:t>. Where audited financial statements were not available, relevant HCP part of financial records were accepted</w:t>
      </w:r>
      <w:r w:rsidR="000A57BA" w:rsidRPr="00CF47B1">
        <w:rPr>
          <w:color w:val="1E1545"/>
          <w:sz w:val="16"/>
          <w:szCs w:val="16"/>
        </w:rPr>
        <w:t>.</w:t>
      </w:r>
    </w:p>
  </w:footnote>
  <w:footnote w:id="18">
    <w:p w14:paraId="41D9D9B6" w14:textId="5A589C7E" w:rsidR="00CB4BEA" w:rsidRPr="007E5A6C" w:rsidRDefault="00CB4BEA" w:rsidP="0031168C">
      <w:pPr>
        <w:spacing w:after="0"/>
        <w:rPr>
          <w:sz w:val="16"/>
          <w:szCs w:val="16"/>
        </w:rPr>
      </w:pPr>
      <w:r w:rsidRPr="007E5A6C">
        <w:rPr>
          <w:rStyle w:val="FootnoteReference"/>
          <w:sz w:val="16"/>
          <w:szCs w:val="16"/>
        </w:rPr>
        <w:footnoteRef/>
      </w:r>
      <w:r w:rsidRPr="007E5A6C">
        <w:rPr>
          <w:sz w:val="16"/>
          <w:szCs w:val="16"/>
        </w:rPr>
        <w:t xml:space="preserve"> Feedback from providers during the Review supported the updated HCP Program Operational Manual and the clarity it has provided in relation to inclusions and exclusions. Many providers stated that they had changed their practices due to the updated guidance.</w:t>
      </w:r>
    </w:p>
  </w:footnote>
  <w:footnote w:id="19">
    <w:p w14:paraId="1A76DC73" w14:textId="147870AF" w:rsidR="00E738C4" w:rsidRDefault="00E738C4" w:rsidP="00E738C4">
      <w:pPr>
        <w:pStyle w:val="FootnoteText"/>
      </w:pPr>
      <w:r w:rsidRPr="00277E57">
        <w:rPr>
          <w:rStyle w:val="FootnoteReference"/>
          <w:color w:val="1E1545"/>
          <w:sz w:val="16"/>
          <w:szCs w:val="16"/>
        </w:rPr>
        <w:footnoteRef/>
      </w:r>
      <w:r w:rsidRPr="00277E57">
        <w:rPr>
          <w:color w:val="1E1545"/>
          <w:sz w:val="16"/>
          <w:szCs w:val="16"/>
        </w:rPr>
        <w:t xml:space="preserve"> These are noted as “potential” as the Review </w:t>
      </w:r>
      <w:r w:rsidR="009C21CF" w:rsidRPr="00277E57">
        <w:rPr>
          <w:color w:val="1E1545"/>
          <w:sz w:val="16"/>
          <w:szCs w:val="16"/>
        </w:rPr>
        <w:t>t</w:t>
      </w:r>
      <w:r w:rsidRPr="00277E57">
        <w:rPr>
          <w:color w:val="1E1545"/>
          <w:sz w:val="16"/>
          <w:szCs w:val="16"/>
        </w:rPr>
        <w:t>eam observed these based on the monthly statements reviewed. However, a thorough review/analysis was not conducted as this aspect was out of scope for this Review.</w:t>
      </w:r>
    </w:p>
  </w:footnote>
  <w:footnote w:id="20">
    <w:p w14:paraId="444B1304" w14:textId="5DEA92AC" w:rsidR="00020FA5" w:rsidRDefault="00020FA5">
      <w:pPr>
        <w:pStyle w:val="FootnoteText"/>
      </w:pPr>
      <w:r>
        <w:rPr>
          <w:rStyle w:val="FootnoteReference"/>
        </w:rPr>
        <w:footnoteRef/>
      </w:r>
      <w:r>
        <w:t xml:space="preserve"> </w:t>
      </w:r>
      <w:hyperlink r:id="rId9" w:history="1">
        <w:r w:rsidR="00BE3030">
          <w:rPr>
            <w:rStyle w:val="Hyperlink"/>
          </w:rPr>
          <w:t>Aged Care Alert – Home Care Package monthly statements are changing | Australian Government Department of Health and Aged Care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C9F7CE1" w14:paraId="6BEC93A3" w14:textId="77777777" w:rsidTr="001C2532">
      <w:trPr>
        <w:trHeight w:val="300"/>
      </w:trPr>
      <w:tc>
        <w:tcPr>
          <w:tcW w:w="3020" w:type="dxa"/>
        </w:tcPr>
        <w:p w14:paraId="501D9EE8" w14:textId="42D792E4" w:rsidR="0C9F7CE1" w:rsidRDefault="0C9F7CE1" w:rsidP="001C2532">
          <w:pPr>
            <w:pStyle w:val="Header"/>
            <w:ind w:left="-115"/>
          </w:pPr>
        </w:p>
      </w:tc>
      <w:tc>
        <w:tcPr>
          <w:tcW w:w="3020" w:type="dxa"/>
        </w:tcPr>
        <w:p w14:paraId="4CFCB2BA" w14:textId="694FBA47" w:rsidR="0C9F7CE1" w:rsidRDefault="0C9F7CE1" w:rsidP="001C2532">
          <w:pPr>
            <w:pStyle w:val="Header"/>
            <w:jc w:val="center"/>
          </w:pPr>
        </w:p>
      </w:tc>
      <w:tc>
        <w:tcPr>
          <w:tcW w:w="3020" w:type="dxa"/>
        </w:tcPr>
        <w:p w14:paraId="6993CB1F" w14:textId="0D697CD8" w:rsidR="0C9F7CE1" w:rsidRDefault="0C9F7CE1" w:rsidP="001C2532">
          <w:pPr>
            <w:pStyle w:val="Header"/>
            <w:ind w:right="-115"/>
            <w:jc w:val="right"/>
          </w:pPr>
        </w:p>
      </w:tc>
    </w:tr>
  </w:tbl>
  <w:p w14:paraId="39CC2673" w14:textId="7218363C" w:rsidR="00A50BA0" w:rsidRDefault="00A50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C9F7CE1" w14:paraId="49225B70" w14:textId="77777777" w:rsidTr="001C2532">
      <w:trPr>
        <w:trHeight w:val="300"/>
      </w:trPr>
      <w:tc>
        <w:tcPr>
          <w:tcW w:w="3020" w:type="dxa"/>
        </w:tcPr>
        <w:p w14:paraId="098D2B88" w14:textId="5B96EAB1" w:rsidR="0C9F7CE1" w:rsidRDefault="0C9F7CE1" w:rsidP="001C2532">
          <w:pPr>
            <w:pStyle w:val="Header"/>
            <w:ind w:left="-115"/>
          </w:pPr>
        </w:p>
      </w:tc>
      <w:tc>
        <w:tcPr>
          <w:tcW w:w="3020" w:type="dxa"/>
        </w:tcPr>
        <w:p w14:paraId="67514CCD" w14:textId="631C7AD4" w:rsidR="0C9F7CE1" w:rsidRDefault="0C9F7CE1" w:rsidP="001C2532">
          <w:pPr>
            <w:pStyle w:val="Header"/>
            <w:jc w:val="center"/>
          </w:pPr>
        </w:p>
      </w:tc>
      <w:tc>
        <w:tcPr>
          <w:tcW w:w="3020" w:type="dxa"/>
        </w:tcPr>
        <w:p w14:paraId="2EB873D8" w14:textId="61928BD2" w:rsidR="0C9F7CE1" w:rsidRDefault="0C9F7CE1" w:rsidP="001C2532">
          <w:pPr>
            <w:pStyle w:val="Header"/>
            <w:ind w:right="-115"/>
            <w:jc w:val="right"/>
          </w:pPr>
        </w:p>
      </w:tc>
    </w:tr>
  </w:tbl>
  <w:p w14:paraId="5E1EC4C0" w14:textId="69FAE0D0" w:rsidR="00A50BA0" w:rsidRDefault="00A50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D178" w14:textId="77777777" w:rsidR="003B1273" w:rsidRDefault="00040B94" w:rsidP="006249DC">
    <w:pPr>
      <w:pStyle w:val="Header"/>
      <w:ind w:firstLine="720"/>
      <w:rPr>
        <w:noProof/>
        <w:lang w:eastAsia="en-AU"/>
      </w:rPr>
    </w:pPr>
    <w:r>
      <w:rPr>
        <w:noProof/>
        <w:color w:val="2B579A"/>
        <w:shd w:val="clear" w:color="auto" w:fill="E6E6E6"/>
        <w:lang w:eastAsia="en-AU"/>
      </w:rPr>
      <w:drawing>
        <wp:anchor distT="0" distB="0" distL="114300" distR="114300" simplePos="0" relativeHeight="251658240" behindDoc="1" locked="0" layoutInCell="1" allowOverlap="1" wp14:anchorId="6F3CF585" wp14:editId="10A3DB5E">
          <wp:simplePos x="1362075" y="542925"/>
          <wp:positionH relativeFrom="page">
            <wp:align>left</wp:align>
          </wp:positionH>
          <wp:positionV relativeFrom="page">
            <wp:align>top</wp:align>
          </wp:positionV>
          <wp:extent cx="7578000" cy="10720800"/>
          <wp:effectExtent l="0" t="0" r="4445"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2EB5C7E7" w14:textId="77777777"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8241" behindDoc="1" locked="0" layoutInCell="1" allowOverlap="1" wp14:anchorId="792355EC" wp14:editId="5BA44874">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3D2EC6" id="Rectangle 23"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color w:val="2B579A"/>
        <w:shd w:val="clear" w:color="auto" w:fill="E6E6E6"/>
      </w:rPr>
      <w:drawing>
        <wp:anchor distT="0" distB="0" distL="114300" distR="114300" simplePos="0" relativeHeight="251658242" behindDoc="1" locked="0" layoutInCell="1" allowOverlap="1" wp14:anchorId="487C5E96" wp14:editId="66456F2A">
          <wp:simplePos x="904875" y="704850"/>
          <wp:positionH relativeFrom="page">
            <wp:align>center</wp:align>
          </wp:positionH>
          <wp:positionV relativeFrom="page">
            <wp:align>top</wp:align>
          </wp:positionV>
          <wp:extent cx="7560000" cy="5043600"/>
          <wp:effectExtent l="0" t="0" r="3175" b="508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C9F7CE1" w14:paraId="2030FA84" w14:textId="77777777" w:rsidTr="001C2532">
      <w:trPr>
        <w:trHeight w:val="300"/>
      </w:trPr>
      <w:tc>
        <w:tcPr>
          <w:tcW w:w="3020" w:type="dxa"/>
        </w:tcPr>
        <w:p w14:paraId="65E3B5D9" w14:textId="5B099A92" w:rsidR="0C9F7CE1" w:rsidRDefault="0C9F7CE1" w:rsidP="001C2532">
          <w:pPr>
            <w:pStyle w:val="Header"/>
            <w:ind w:left="-115"/>
          </w:pPr>
        </w:p>
      </w:tc>
      <w:tc>
        <w:tcPr>
          <w:tcW w:w="3020" w:type="dxa"/>
        </w:tcPr>
        <w:p w14:paraId="58D7211A" w14:textId="4F965769" w:rsidR="0C9F7CE1" w:rsidRDefault="0C9F7CE1" w:rsidP="001C2532">
          <w:pPr>
            <w:pStyle w:val="Header"/>
            <w:jc w:val="center"/>
          </w:pPr>
        </w:p>
      </w:tc>
      <w:tc>
        <w:tcPr>
          <w:tcW w:w="3020" w:type="dxa"/>
        </w:tcPr>
        <w:p w14:paraId="44F00C73" w14:textId="610C4830" w:rsidR="0C9F7CE1" w:rsidRDefault="0C9F7CE1" w:rsidP="001C2532">
          <w:pPr>
            <w:pStyle w:val="Header"/>
            <w:ind w:right="-115"/>
            <w:jc w:val="right"/>
          </w:pPr>
        </w:p>
      </w:tc>
    </w:tr>
  </w:tbl>
  <w:p w14:paraId="1BA90C3F" w14:textId="7FE02D03" w:rsidR="00A50BA0" w:rsidRDefault="00A50B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C9F7CE1" w14:paraId="7FAA0BA5" w14:textId="77777777" w:rsidTr="001C2532">
      <w:trPr>
        <w:trHeight w:val="300"/>
      </w:trPr>
      <w:tc>
        <w:tcPr>
          <w:tcW w:w="3020" w:type="dxa"/>
        </w:tcPr>
        <w:p w14:paraId="1ECA8968" w14:textId="7AEAE272" w:rsidR="0C9F7CE1" w:rsidRDefault="0C9F7CE1" w:rsidP="001C2532">
          <w:pPr>
            <w:pStyle w:val="Header"/>
            <w:ind w:left="-115"/>
          </w:pPr>
        </w:p>
      </w:tc>
      <w:tc>
        <w:tcPr>
          <w:tcW w:w="3020" w:type="dxa"/>
        </w:tcPr>
        <w:p w14:paraId="39AC5134" w14:textId="09322E98" w:rsidR="0C9F7CE1" w:rsidRDefault="0C9F7CE1" w:rsidP="001C2532">
          <w:pPr>
            <w:pStyle w:val="Header"/>
            <w:jc w:val="center"/>
          </w:pPr>
        </w:p>
      </w:tc>
      <w:tc>
        <w:tcPr>
          <w:tcW w:w="3020" w:type="dxa"/>
        </w:tcPr>
        <w:p w14:paraId="6DF0AE7F" w14:textId="247D8526" w:rsidR="0C9F7CE1" w:rsidRDefault="0C9F7CE1" w:rsidP="001C2532">
          <w:pPr>
            <w:pStyle w:val="Header"/>
            <w:ind w:right="-115"/>
            <w:jc w:val="right"/>
          </w:pPr>
        </w:p>
      </w:tc>
    </w:tr>
  </w:tbl>
  <w:p w14:paraId="022D507F" w14:textId="54CA4C9F" w:rsidR="00A50BA0" w:rsidRDefault="00A50B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9806" w14:textId="05838927" w:rsidR="003B1273" w:rsidRDefault="00040B94" w:rsidP="006249DC">
    <w:pPr>
      <w:pStyle w:val="Header"/>
      <w:ind w:firstLine="720"/>
      <w:rPr>
        <w:noProof/>
        <w:lang w:eastAsia="en-AU"/>
      </w:rPr>
    </w:pPr>
    <w:r>
      <w:rPr>
        <w:noProof/>
        <w:lang w:eastAsia="en-AU"/>
      </w:rPr>
      <w:drawing>
        <wp:anchor distT="0" distB="0" distL="114300" distR="114300" simplePos="0" relativeHeight="251658244" behindDoc="1" locked="0" layoutInCell="1" allowOverlap="1" wp14:anchorId="6F3CF585" wp14:editId="10A3DB5E">
          <wp:simplePos x="1362075" y="542925"/>
          <wp:positionH relativeFrom="page">
            <wp:align>left</wp:align>
          </wp:positionH>
          <wp:positionV relativeFrom="page">
            <wp:align>top</wp:align>
          </wp:positionV>
          <wp:extent cx="7578000" cy="10720800"/>
          <wp:effectExtent l="0" t="0" r="444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5D04F000" w14:textId="77777777" w:rsidR="00D91640" w:rsidRDefault="00627385">
    <w:pPr>
      <w:pStyle w:val="Header"/>
    </w:pPr>
    <w:r>
      <w:rPr>
        <w:noProof/>
      </w:rPr>
      <mc:AlternateContent>
        <mc:Choice Requires="wps">
          <w:drawing>
            <wp:anchor distT="0" distB="0" distL="114300" distR="114300" simplePos="0" relativeHeight="251658245" behindDoc="1" locked="0" layoutInCell="1" allowOverlap="1" wp14:anchorId="792355EC" wp14:editId="5BA44874">
              <wp:simplePos x="0" y="0"/>
              <wp:positionH relativeFrom="column">
                <wp:posOffset>-881380</wp:posOffset>
              </wp:positionH>
              <wp:positionV relativeFrom="paragraph">
                <wp:posOffset>3995420</wp:posOffset>
              </wp:positionV>
              <wp:extent cx="7610475" cy="6238875"/>
              <wp:effectExtent l="0" t="0" r="9525" b="95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D5B34" id="Rectangle 2" o:spid="_x0000_s1026" alt="&quot;&quot;" style="position:absolute;margin-left:-69.4pt;margin-top:314.6pt;width:599.25pt;height:491.2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6" behindDoc="1" locked="0" layoutInCell="1" allowOverlap="1" wp14:anchorId="487C5E96" wp14:editId="66456F2A">
          <wp:simplePos x="904875" y="704850"/>
          <wp:positionH relativeFrom="page">
            <wp:align>center</wp:align>
          </wp:positionH>
          <wp:positionV relativeFrom="page">
            <wp:align>top</wp:align>
          </wp:positionV>
          <wp:extent cx="7560000" cy="5043600"/>
          <wp:effectExtent l="0" t="0" r="3175" b="508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6210" w14:textId="33856248" w:rsidR="00A50BA0" w:rsidRDefault="00A50BA0" w:rsidP="00985F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C94C" w14:textId="462D6D0A" w:rsidR="008E0C77" w:rsidRDefault="008E0C77" w:rsidP="00934368">
    <w:pPr>
      <w:pStyle w:val="Header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EB33" w14:textId="77777777" w:rsidR="00D0690C" w:rsidRDefault="00312749">
    <w:pPr>
      <w:pStyle w:val="Header"/>
    </w:pPr>
    <w:r w:rsidRPr="00CC09BC">
      <w:rPr>
        <w:noProof/>
        <w:color w:val="2B579A"/>
        <w:shd w:val="clear" w:color="auto" w:fill="E6E6E6"/>
      </w:rPr>
      <mc:AlternateContent>
        <mc:Choice Requires="wps">
          <w:drawing>
            <wp:anchor distT="0" distB="0" distL="114300" distR="114300" simplePos="0" relativeHeight="251658243" behindDoc="1" locked="0" layoutInCell="1" allowOverlap="1" wp14:anchorId="10C693D3" wp14:editId="2D21B8E8">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AE2E"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25208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51E6E38"/>
    <w:multiLevelType w:val="hybridMultilevel"/>
    <w:tmpl w:val="BD54C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C444DE0">
      <w:numFmt w:val="bullet"/>
      <w:lvlText w:val="-"/>
      <w:lvlJc w:val="left"/>
      <w:pPr>
        <w:ind w:left="2520" w:hanging="720"/>
      </w:pPr>
      <w:rPr>
        <w:rFonts w:ascii="Arial" w:eastAsia="Arial"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254E4A"/>
    <w:multiLevelType w:val="hybridMultilevel"/>
    <w:tmpl w:val="B636D3EE"/>
    <w:lvl w:ilvl="0" w:tplc="0C090001">
      <w:start w:val="1"/>
      <w:numFmt w:val="bullet"/>
      <w:lvlText w:val=""/>
      <w:lvlJc w:val="left"/>
      <w:pPr>
        <w:ind w:left="1637"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11895996"/>
    <w:multiLevelType w:val="hybridMultilevel"/>
    <w:tmpl w:val="5268D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30A17"/>
    <w:multiLevelType w:val="hybridMultilevel"/>
    <w:tmpl w:val="3D2E7BD4"/>
    <w:lvl w:ilvl="0" w:tplc="0C090001">
      <w:start w:val="1"/>
      <w:numFmt w:val="bullet"/>
      <w:lvlText w:val=""/>
      <w:lvlJc w:val="left"/>
      <w:pPr>
        <w:ind w:left="360" w:hanging="360"/>
      </w:pPr>
      <w:rPr>
        <w:rFonts w:ascii="Symbol" w:hAnsi="Symbol" w:hint="default"/>
      </w:rPr>
    </w:lvl>
    <w:lvl w:ilvl="1" w:tplc="041052E8">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AC0F69"/>
    <w:multiLevelType w:val="hybridMultilevel"/>
    <w:tmpl w:val="5AE0B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D364EA"/>
    <w:multiLevelType w:val="hybridMultilevel"/>
    <w:tmpl w:val="B3240A7A"/>
    <w:lvl w:ilvl="0" w:tplc="0C090001">
      <w:start w:val="1"/>
      <w:numFmt w:val="bullet"/>
      <w:lvlText w:val=""/>
      <w:lvlJc w:val="left"/>
      <w:pPr>
        <w:ind w:left="360" w:hanging="360"/>
      </w:pPr>
      <w:rPr>
        <w:rFonts w:ascii="Symbol" w:hAnsi="Symbol" w:hint="default"/>
      </w:rPr>
    </w:lvl>
    <w:lvl w:ilvl="1" w:tplc="252EAFBC">
      <w:start w:val="1"/>
      <w:numFmt w:val="bullet"/>
      <w:lvlText w:val="o"/>
      <w:lvlJc w:val="left"/>
      <w:pPr>
        <w:ind w:left="1080" w:hanging="360"/>
      </w:pPr>
      <w:rPr>
        <w:rFonts w:ascii="Courier New" w:hAnsi="Courier New" w:cs="Courier New" w:hint="default"/>
        <w:color w:val="auto"/>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4A03D7"/>
    <w:multiLevelType w:val="hybridMultilevel"/>
    <w:tmpl w:val="42B69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7945D5"/>
    <w:multiLevelType w:val="hybridMultilevel"/>
    <w:tmpl w:val="67C8BE8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4435D2"/>
    <w:multiLevelType w:val="hybridMultilevel"/>
    <w:tmpl w:val="ABBE09A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3975FF4"/>
    <w:multiLevelType w:val="hybridMultilevel"/>
    <w:tmpl w:val="C820E9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7A86059"/>
    <w:multiLevelType w:val="hybridMultilevel"/>
    <w:tmpl w:val="17B0439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7AE40DF"/>
    <w:multiLevelType w:val="hybridMultilevel"/>
    <w:tmpl w:val="C7861DD4"/>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7" w15:restartNumberingAfterBreak="0">
    <w:nsid w:val="387466F4"/>
    <w:multiLevelType w:val="hybridMultilevel"/>
    <w:tmpl w:val="B6A2D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801323"/>
    <w:multiLevelType w:val="hybridMultilevel"/>
    <w:tmpl w:val="B606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DB3CBE"/>
    <w:multiLevelType w:val="hybridMultilevel"/>
    <w:tmpl w:val="1EF61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74662E"/>
    <w:multiLevelType w:val="hybridMultilevel"/>
    <w:tmpl w:val="68620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4B77B6"/>
    <w:multiLevelType w:val="hybridMultilevel"/>
    <w:tmpl w:val="9AEC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2E7C79"/>
    <w:multiLevelType w:val="hybridMultilevel"/>
    <w:tmpl w:val="EA58C6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697E12"/>
    <w:multiLevelType w:val="hybridMultilevel"/>
    <w:tmpl w:val="0BE6DA1A"/>
    <w:lvl w:ilvl="0" w:tplc="0C090001">
      <w:start w:val="1"/>
      <w:numFmt w:val="bullet"/>
      <w:lvlText w:val=""/>
      <w:lvlJc w:val="left"/>
      <w:pPr>
        <w:ind w:left="1080" w:hanging="360"/>
      </w:pPr>
      <w:rPr>
        <w:rFonts w:ascii="Symbol" w:hAnsi="Symbol" w:hint="default"/>
      </w:rPr>
    </w:lvl>
    <w:lvl w:ilvl="1" w:tplc="B19E7CFA">
      <w:numFmt w:val="bullet"/>
      <w:lvlText w:val="•"/>
      <w:lvlJc w:val="left"/>
      <w:pPr>
        <w:ind w:left="4164" w:hanging="2724"/>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5" w15:restartNumberingAfterBreak="0">
    <w:nsid w:val="4A600F56"/>
    <w:multiLevelType w:val="hybridMultilevel"/>
    <w:tmpl w:val="12D86B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B411BF"/>
    <w:multiLevelType w:val="hybridMultilevel"/>
    <w:tmpl w:val="DDC6A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E864F2"/>
    <w:multiLevelType w:val="hybridMultilevel"/>
    <w:tmpl w:val="67C42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257141"/>
    <w:multiLevelType w:val="hybridMultilevel"/>
    <w:tmpl w:val="281C2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3C7738"/>
    <w:multiLevelType w:val="hybridMultilevel"/>
    <w:tmpl w:val="EC446B9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B83C88"/>
    <w:multiLevelType w:val="hybridMultilevel"/>
    <w:tmpl w:val="D3B2D1D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657836"/>
    <w:multiLevelType w:val="hybridMultilevel"/>
    <w:tmpl w:val="253CD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F14770"/>
    <w:multiLevelType w:val="hybridMultilevel"/>
    <w:tmpl w:val="414664C6"/>
    <w:lvl w:ilvl="0" w:tplc="FFFFFFFF">
      <w:start w:val="1"/>
      <w:numFmt w:val="bullet"/>
      <w:lvlText w:val="-"/>
      <w:lvlJc w:val="left"/>
      <w:pPr>
        <w:ind w:left="360" w:hanging="360"/>
      </w:pPr>
      <w:rPr>
        <w:rFonts w:ascii="Times New Roman" w:hAnsi="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C0A0272"/>
    <w:multiLevelType w:val="hybridMultilevel"/>
    <w:tmpl w:val="1F986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140588"/>
    <w:multiLevelType w:val="hybridMultilevel"/>
    <w:tmpl w:val="278A6792"/>
    <w:lvl w:ilvl="0" w:tplc="1A663F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8" w15:restartNumberingAfterBreak="0">
    <w:nsid w:val="71924B1A"/>
    <w:multiLevelType w:val="hybridMultilevel"/>
    <w:tmpl w:val="D4B6D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3CB030"/>
    <w:multiLevelType w:val="hybridMultilevel"/>
    <w:tmpl w:val="FFFFFFFF"/>
    <w:lvl w:ilvl="0" w:tplc="E5DCE506">
      <w:start w:val="1"/>
      <w:numFmt w:val="bullet"/>
      <w:lvlText w:val="·"/>
      <w:lvlJc w:val="left"/>
      <w:pPr>
        <w:ind w:left="720" w:hanging="360"/>
      </w:pPr>
      <w:rPr>
        <w:rFonts w:ascii="Symbol" w:hAnsi="Symbol" w:hint="default"/>
      </w:rPr>
    </w:lvl>
    <w:lvl w:ilvl="1" w:tplc="CB4A6C66">
      <w:start w:val="1"/>
      <w:numFmt w:val="bullet"/>
      <w:lvlText w:val="o"/>
      <w:lvlJc w:val="left"/>
      <w:pPr>
        <w:ind w:left="1440" w:hanging="360"/>
      </w:pPr>
      <w:rPr>
        <w:rFonts w:ascii="Courier New" w:hAnsi="Courier New" w:hint="default"/>
      </w:rPr>
    </w:lvl>
    <w:lvl w:ilvl="2" w:tplc="10C01322">
      <w:start w:val="1"/>
      <w:numFmt w:val="bullet"/>
      <w:lvlText w:val=""/>
      <w:lvlJc w:val="left"/>
      <w:pPr>
        <w:ind w:left="2160" w:hanging="360"/>
      </w:pPr>
      <w:rPr>
        <w:rFonts w:ascii="Wingdings" w:hAnsi="Wingdings" w:hint="default"/>
      </w:rPr>
    </w:lvl>
    <w:lvl w:ilvl="3" w:tplc="5294526A">
      <w:start w:val="1"/>
      <w:numFmt w:val="bullet"/>
      <w:lvlText w:val=""/>
      <w:lvlJc w:val="left"/>
      <w:pPr>
        <w:ind w:left="2880" w:hanging="360"/>
      </w:pPr>
      <w:rPr>
        <w:rFonts w:ascii="Symbol" w:hAnsi="Symbol" w:hint="default"/>
      </w:rPr>
    </w:lvl>
    <w:lvl w:ilvl="4" w:tplc="01B03C80">
      <w:start w:val="1"/>
      <w:numFmt w:val="bullet"/>
      <w:lvlText w:val="o"/>
      <w:lvlJc w:val="left"/>
      <w:pPr>
        <w:ind w:left="3600" w:hanging="360"/>
      </w:pPr>
      <w:rPr>
        <w:rFonts w:ascii="Courier New" w:hAnsi="Courier New" w:hint="default"/>
      </w:rPr>
    </w:lvl>
    <w:lvl w:ilvl="5" w:tplc="6FF6989A">
      <w:start w:val="1"/>
      <w:numFmt w:val="bullet"/>
      <w:lvlText w:val=""/>
      <w:lvlJc w:val="left"/>
      <w:pPr>
        <w:ind w:left="4320" w:hanging="360"/>
      </w:pPr>
      <w:rPr>
        <w:rFonts w:ascii="Wingdings" w:hAnsi="Wingdings" w:hint="default"/>
      </w:rPr>
    </w:lvl>
    <w:lvl w:ilvl="6" w:tplc="E84C6150">
      <w:start w:val="1"/>
      <w:numFmt w:val="bullet"/>
      <w:lvlText w:val=""/>
      <w:lvlJc w:val="left"/>
      <w:pPr>
        <w:ind w:left="5040" w:hanging="360"/>
      </w:pPr>
      <w:rPr>
        <w:rFonts w:ascii="Symbol" w:hAnsi="Symbol" w:hint="default"/>
      </w:rPr>
    </w:lvl>
    <w:lvl w:ilvl="7" w:tplc="ACD055E6">
      <w:start w:val="1"/>
      <w:numFmt w:val="bullet"/>
      <w:lvlText w:val="o"/>
      <w:lvlJc w:val="left"/>
      <w:pPr>
        <w:ind w:left="5760" w:hanging="360"/>
      </w:pPr>
      <w:rPr>
        <w:rFonts w:ascii="Courier New" w:hAnsi="Courier New" w:hint="default"/>
      </w:rPr>
    </w:lvl>
    <w:lvl w:ilvl="8" w:tplc="B582AF62">
      <w:start w:val="1"/>
      <w:numFmt w:val="bullet"/>
      <w:lvlText w:val=""/>
      <w:lvlJc w:val="left"/>
      <w:pPr>
        <w:ind w:left="6480" w:hanging="360"/>
      </w:pPr>
      <w:rPr>
        <w:rFonts w:ascii="Wingdings" w:hAnsi="Wingdings" w:hint="default"/>
      </w:rPr>
    </w:lvl>
  </w:abstractNum>
  <w:abstractNum w:abstractNumId="40" w15:restartNumberingAfterBreak="0">
    <w:nsid w:val="793249B4"/>
    <w:multiLevelType w:val="hybridMultilevel"/>
    <w:tmpl w:val="9CCE07B2"/>
    <w:lvl w:ilvl="0" w:tplc="0C090011">
      <w:start w:val="1"/>
      <w:numFmt w:val="decimal"/>
      <w:lvlText w:val="%1)"/>
      <w:lvlJc w:val="left"/>
      <w:pPr>
        <w:ind w:left="785" w:hanging="360"/>
      </w:pPr>
      <w:rPr>
        <w:rFonts w:hint="default"/>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41" w15:restartNumberingAfterBreak="0">
    <w:nsid w:val="7BC92700"/>
    <w:multiLevelType w:val="hybridMultilevel"/>
    <w:tmpl w:val="D7128C3C"/>
    <w:lvl w:ilvl="0" w:tplc="0C090019">
      <w:start w:val="1"/>
      <w:numFmt w:val="lowerLetter"/>
      <w:lvlText w:val="%1."/>
      <w:lvlJc w:val="left"/>
      <w:pPr>
        <w:ind w:left="3560" w:hanging="360"/>
      </w:pPr>
      <w:rPr>
        <w:rFonts w:hint="default"/>
      </w:rPr>
    </w:lvl>
    <w:lvl w:ilvl="1" w:tplc="0C090019">
      <w:start w:val="1"/>
      <w:numFmt w:val="lowerLetter"/>
      <w:lvlText w:val="%2."/>
      <w:lvlJc w:val="left"/>
      <w:pPr>
        <w:ind w:left="4618" w:hanging="360"/>
      </w:pPr>
    </w:lvl>
    <w:lvl w:ilvl="2" w:tplc="0C09001B" w:tentative="1">
      <w:start w:val="1"/>
      <w:numFmt w:val="lowerRoman"/>
      <w:lvlText w:val="%3."/>
      <w:lvlJc w:val="right"/>
      <w:pPr>
        <w:ind w:left="5000" w:hanging="180"/>
      </w:pPr>
    </w:lvl>
    <w:lvl w:ilvl="3" w:tplc="0C09000F" w:tentative="1">
      <w:start w:val="1"/>
      <w:numFmt w:val="decimal"/>
      <w:lvlText w:val="%4."/>
      <w:lvlJc w:val="left"/>
      <w:pPr>
        <w:ind w:left="5720" w:hanging="360"/>
      </w:pPr>
    </w:lvl>
    <w:lvl w:ilvl="4" w:tplc="0C090019" w:tentative="1">
      <w:start w:val="1"/>
      <w:numFmt w:val="lowerLetter"/>
      <w:lvlText w:val="%5."/>
      <w:lvlJc w:val="left"/>
      <w:pPr>
        <w:ind w:left="6440" w:hanging="360"/>
      </w:pPr>
    </w:lvl>
    <w:lvl w:ilvl="5" w:tplc="0C09001B" w:tentative="1">
      <w:start w:val="1"/>
      <w:numFmt w:val="lowerRoman"/>
      <w:lvlText w:val="%6."/>
      <w:lvlJc w:val="right"/>
      <w:pPr>
        <w:ind w:left="7160" w:hanging="180"/>
      </w:pPr>
    </w:lvl>
    <w:lvl w:ilvl="6" w:tplc="0C09000F" w:tentative="1">
      <w:start w:val="1"/>
      <w:numFmt w:val="decimal"/>
      <w:lvlText w:val="%7."/>
      <w:lvlJc w:val="left"/>
      <w:pPr>
        <w:ind w:left="7880" w:hanging="360"/>
      </w:pPr>
    </w:lvl>
    <w:lvl w:ilvl="7" w:tplc="0C090019" w:tentative="1">
      <w:start w:val="1"/>
      <w:numFmt w:val="lowerLetter"/>
      <w:lvlText w:val="%8."/>
      <w:lvlJc w:val="left"/>
      <w:pPr>
        <w:ind w:left="8600" w:hanging="360"/>
      </w:pPr>
    </w:lvl>
    <w:lvl w:ilvl="8" w:tplc="0C09001B" w:tentative="1">
      <w:start w:val="1"/>
      <w:numFmt w:val="lowerRoman"/>
      <w:lvlText w:val="%9."/>
      <w:lvlJc w:val="right"/>
      <w:pPr>
        <w:ind w:left="9320" w:hanging="180"/>
      </w:pPr>
    </w:lvl>
  </w:abstractNum>
  <w:abstractNum w:abstractNumId="42" w15:restartNumberingAfterBreak="0">
    <w:nsid w:val="7C5068CA"/>
    <w:multiLevelType w:val="hybridMultilevel"/>
    <w:tmpl w:val="4D88A876"/>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3" w15:restartNumberingAfterBreak="0">
    <w:nsid w:val="7C9123C7"/>
    <w:multiLevelType w:val="hybridMultilevel"/>
    <w:tmpl w:val="A04AE2F0"/>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45" w15:restartNumberingAfterBreak="0">
    <w:nsid w:val="7FF35BD8"/>
    <w:multiLevelType w:val="hybridMultilevel"/>
    <w:tmpl w:val="FFFFFFFF"/>
    <w:lvl w:ilvl="0" w:tplc="BD3C2F78">
      <w:start w:val="1"/>
      <w:numFmt w:val="bullet"/>
      <w:lvlText w:val="·"/>
      <w:lvlJc w:val="left"/>
      <w:pPr>
        <w:ind w:left="720" w:hanging="360"/>
      </w:pPr>
      <w:rPr>
        <w:rFonts w:ascii="Symbol" w:hAnsi="Symbol" w:hint="default"/>
      </w:rPr>
    </w:lvl>
    <w:lvl w:ilvl="1" w:tplc="728A776E">
      <w:start w:val="1"/>
      <w:numFmt w:val="bullet"/>
      <w:lvlText w:val="o"/>
      <w:lvlJc w:val="left"/>
      <w:pPr>
        <w:ind w:left="1440" w:hanging="360"/>
      </w:pPr>
      <w:rPr>
        <w:rFonts w:ascii="Courier New" w:hAnsi="Courier New" w:hint="default"/>
      </w:rPr>
    </w:lvl>
    <w:lvl w:ilvl="2" w:tplc="46DCF5BC">
      <w:start w:val="1"/>
      <w:numFmt w:val="bullet"/>
      <w:lvlText w:val=""/>
      <w:lvlJc w:val="left"/>
      <w:pPr>
        <w:ind w:left="2160" w:hanging="360"/>
      </w:pPr>
      <w:rPr>
        <w:rFonts w:ascii="Wingdings" w:hAnsi="Wingdings" w:hint="default"/>
      </w:rPr>
    </w:lvl>
    <w:lvl w:ilvl="3" w:tplc="CD3AB6B2">
      <w:start w:val="1"/>
      <w:numFmt w:val="bullet"/>
      <w:lvlText w:val=""/>
      <w:lvlJc w:val="left"/>
      <w:pPr>
        <w:ind w:left="2880" w:hanging="360"/>
      </w:pPr>
      <w:rPr>
        <w:rFonts w:ascii="Symbol" w:hAnsi="Symbol" w:hint="default"/>
      </w:rPr>
    </w:lvl>
    <w:lvl w:ilvl="4" w:tplc="70BAFB10">
      <w:start w:val="1"/>
      <w:numFmt w:val="bullet"/>
      <w:lvlText w:val="o"/>
      <w:lvlJc w:val="left"/>
      <w:pPr>
        <w:ind w:left="3600" w:hanging="360"/>
      </w:pPr>
      <w:rPr>
        <w:rFonts w:ascii="Courier New" w:hAnsi="Courier New" w:hint="default"/>
      </w:rPr>
    </w:lvl>
    <w:lvl w:ilvl="5" w:tplc="54D609D8">
      <w:start w:val="1"/>
      <w:numFmt w:val="bullet"/>
      <w:lvlText w:val=""/>
      <w:lvlJc w:val="left"/>
      <w:pPr>
        <w:ind w:left="4320" w:hanging="360"/>
      </w:pPr>
      <w:rPr>
        <w:rFonts w:ascii="Wingdings" w:hAnsi="Wingdings" w:hint="default"/>
      </w:rPr>
    </w:lvl>
    <w:lvl w:ilvl="6" w:tplc="1C72CCA2">
      <w:start w:val="1"/>
      <w:numFmt w:val="bullet"/>
      <w:lvlText w:val=""/>
      <w:lvlJc w:val="left"/>
      <w:pPr>
        <w:ind w:left="5040" w:hanging="360"/>
      </w:pPr>
      <w:rPr>
        <w:rFonts w:ascii="Symbol" w:hAnsi="Symbol" w:hint="default"/>
      </w:rPr>
    </w:lvl>
    <w:lvl w:ilvl="7" w:tplc="FCEA647E">
      <w:start w:val="1"/>
      <w:numFmt w:val="bullet"/>
      <w:lvlText w:val="o"/>
      <w:lvlJc w:val="left"/>
      <w:pPr>
        <w:ind w:left="5760" w:hanging="360"/>
      </w:pPr>
      <w:rPr>
        <w:rFonts w:ascii="Courier New" w:hAnsi="Courier New" w:hint="default"/>
      </w:rPr>
    </w:lvl>
    <w:lvl w:ilvl="8" w:tplc="C0D0A0AA">
      <w:start w:val="1"/>
      <w:numFmt w:val="bullet"/>
      <w:lvlText w:val=""/>
      <w:lvlJc w:val="left"/>
      <w:pPr>
        <w:ind w:left="6480" w:hanging="360"/>
      </w:pPr>
      <w:rPr>
        <w:rFonts w:ascii="Wingdings" w:hAnsi="Wingdings" w:hint="default"/>
      </w:rPr>
    </w:lvl>
  </w:abstractNum>
  <w:num w:numId="1" w16cid:durableId="1558785201">
    <w:abstractNumId w:val="0"/>
  </w:num>
  <w:num w:numId="2" w16cid:durableId="729308164">
    <w:abstractNumId w:val="14"/>
  </w:num>
  <w:num w:numId="3" w16cid:durableId="1716267984">
    <w:abstractNumId w:val="44"/>
  </w:num>
  <w:num w:numId="4" w16cid:durableId="1542210246">
    <w:abstractNumId w:val="31"/>
  </w:num>
  <w:num w:numId="5" w16cid:durableId="2054040155">
    <w:abstractNumId w:val="37"/>
  </w:num>
  <w:num w:numId="6" w16cid:durableId="1502549656">
    <w:abstractNumId w:val="1"/>
  </w:num>
  <w:num w:numId="7" w16cid:durableId="1299455130">
    <w:abstractNumId w:val="24"/>
  </w:num>
  <w:num w:numId="8" w16cid:durableId="2089299424">
    <w:abstractNumId w:val="32"/>
  </w:num>
  <w:num w:numId="9" w16cid:durableId="147982569">
    <w:abstractNumId w:val="4"/>
  </w:num>
  <w:num w:numId="10" w16cid:durableId="880098672">
    <w:abstractNumId w:val="12"/>
  </w:num>
  <w:num w:numId="11" w16cid:durableId="1662153835">
    <w:abstractNumId w:val="25"/>
  </w:num>
  <w:num w:numId="12" w16cid:durableId="753404171">
    <w:abstractNumId w:val="18"/>
  </w:num>
  <w:num w:numId="13" w16cid:durableId="548496613">
    <w:abstractNumId w:val="23"/>
  </w:num>
  <w:num w:numId="14" w16cid:durableId="38365406">
    <w:abstractNumId w:val="9"/>
  </w:num>
  <w:num w:numId="15" w16cid:durableId="338696251">
    <w:abstractNumId w:val="42"/>
  </w:num>
  <w:num w:numId="16" w16cid:durableId="726075276">
    <w:abstractNumId w:val="19"/>
  </w:num>
  <w:num w:numId="17" w16cid:durableId="455224222">
    <w:abstractNumId w:val="7"/>
  </w:num>
  <w:num w:numId="18" w16cid:durableId="726346050">
    <w:abstractNumId w:val="45"/>
  </w:num>
  <w:num w:numId="19" w16cid:durableId="1542402225">
    <w:abstractNumId w:val="39"/>
  </w:num>
  <w:num w:numId="20" w16cid:durableId="465896604">
    <w:abstractNumId w:val="2"/>
  </w:num>
  <w:num w:numId="21" w16cid:durableId="1717386712">
    <w:abstractNumId w:val="5"/>
  </w:num>
  <w:num w:numId="22" w16cid:durableId="1666741041">
    <w:abstractNumId w:val="41"/>
  </w:num>
  <w:num w:numId="23" w16cid:durableId="1305432742">
    <w:abstractNumId w:val="35"/>
  </w:num>
  <w:num w:numId="24" w16cid:durableId="884680281">
    <w:abstractNumId w:val="34"/>
  </w:num>
  <w:num w:numId="25" w16cid:durableId="1915311617">
    <w:abstractNumId w:val="21"/>
  </w:num>
  <w:num w:numId="26" w16cid:durableId="469136392">
    <w:abstractNumId w:val="28"/>
  </w:num>
  <w:num w:numId="27" w16cid:durableId="330913550">
    <w:abstractNumId w:val="33"/>
  </w:num>
  <w:num w:numId="28" w16cid:durableId="317929655">
    <w:abstractNumId w:val="27"/>
  </w:num>
  <w:num w:numId="29" w16cid:durableId="1246498399">
    <w:abstractNumId w:val="17"/>
  </w:num>
  <w:num w:numId="30" w16cid:durableId="1523784742">
    <w:abstractNumId w:val="43"/>
  </w:num>
  <w:num w:numId="31" w16cid:durableId="64569606">
    <w:abstractNumId w:val="20"/>
  </w:num>
  <w:num w:numId="32" w16cid:durableId="1832217248">
    <w:abstractNumId w:val="26"/>
  </w:num>
  <w:num w:numId="33" w16cid:durableId="75367530">
    <w:abstractNumId w:val="38"/>
  </w:num>
  <w:num w:numId="34" w16cid:durableId="1416513933">
    <w:abstractNumId w:val="13"/>
  </w:num>
  <w:num w:numId="35" w16cid:durableId="253631946">
    <w:abstractNumId w:val="6"/>
  </w:num>
  <w:num w:numId="36" w16cid:durableId="1781601574">
    <w:abstractNumId w:val="8"/>
  </w:num>
  <w:num w:numId="37" w16cid:durableId="1786852605">
    <w:abstractNumId w:val="22"/>
  </w:num>
  <w:num w:numId="38" w16cid:durableId="475686309">
    <w:abstractNumId w:val="36"/>
  </w:num>
  <w:num w:numId="39" w16cid:durableId="735905606">
    <w:abstractNumId w:val="16"/>
  </w:num>
  <w:num w:numId="40" w16cid:durableId="707490791">
    <w:abstractNumId w:val="3"/>
  </w:num>
  <w:num w:numId="41" w16cid:durableId="31658209">
    <w:abstractNumId w:val="11"/>
  </w:num>
  <w:num w:numId="42" w16cid:durableId="2040231041">
    <w:abstractNumId w:val="29"/>
  </w:num>
  <w:num w:numId="43" w16cid:durableId="563416100">
    <w:abstractNumId w:val="40"/>
  </w:num>
  <w:num w:numId="44" w16cid:durableId="533349977">
    <w:abstractNumId w:val="10"/>
  </w:num>
  <w:num w:numId="45" w16cid:durableId="758017717">
    <w:abstractNumId w:val="15"/>
  </w:num>
  <w:num w:numId="46" w16cid:durableId="1620722967">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89"/>
    <w:rsid w:val="0000051E"/>
    <w:rsid w:val="00000D37"/>
    <w:rsid w:val="000012F3"/>
    <w:rsid w:val="00001CDB"/>
    <w:rsid w:val="00001D96"/>
    <w:rsid w:val="00001E1B"/>
    <w:rsid w:val="00001F41"/>
    <w:rsid w:val="000021DB"/>
    <w:rsid w:val="0000262D"/>
    <w:rsid w:val="00002A00"/>
    <w:rsid w:val="00002CAB"/>
    <w:rsid w:val="000030A7"/>
    <w:rsid w:val="000034FA"/>
    <w:rsid w:val="00003743"/>
    <w:rsid w:val="0000396F"/>
    <w:rsid w:val="00003E1E"/>
    <w:rsid w:val="00003F58"/>
    <w:rsid w:val="0000426F"/>
    <w:rsid w:val="000047B4"/>
    <w:rsid w:val="00004B5F"/>
    <w:rsid w:val="00004E6C"/>
    <w:rsid w:val="00005411"/>
    <w:rsid w:val="00005518"/>
    <w:rsid w:val="000056D7"/>
    <w:rsid w:val="00005712"/>
    <w:rsid w:val="0000591C"/>
    <w:rsid w:val="00005CE0"/>
    <w:rsid w:val="00005D36"/>
    <w:rsid w:val="0000641A"/>
    <w:rsid w:val="0000644F"/>
    <w:rsid w:val="00006540"/>
    <w:rsid w:val="00006676"/>
    <w:rsid w:val="00006AC7"/>
    <w:rsid w:val="00007278"/>
    <w:rsid w:val="000074CF"/>
    <w:rsid w:val="000076D1"/>
    <w:rsid w:val="00007FD8"/>
    <w:rsid w:val="0001014B"/>
    <w:rsid w:val="0001045D"/>
    <w:rsid w:val="00010696"/>
    <w:rsid w:val="00010A53"/>
    <w:rsid w:val="00010AF4"/>
    <w:rsid w:val="00010F57"/>
    <w:rsid w:val="000112F0"/>
    <w:rsid w:val="000117F8"/>
    <w:rsid w:val="000118E3"/>
    <w:rsid w:val="00011914"/>
    <w:rsid w:val="00011B76"/>
    <w:rsid w:val="00011D4C"/>
    <w:rsid w:val="00011DE4"/>
    <w:rsid w:val="00011F5E"/>
    <w:rsid w:val="00011F9B"/>
    <w:rsid w:val="00012202"/>
    <w:rsid w:val="000122ED"/>
    <w:rsid w:val="00012304"/>
    <w:rsid w:val="00012F7D"/>
    <w:rsid w:val="00012FDD"/>
    <w:rsid w:val="000141A9"/>
    <w:rsid w:val="0001485F"/>
    <w:rsid w:val="00014DDB"/>
    <w:rsid w:val="00015419"/>
    <w:rsid w:val="000157F6"/>
    <w:rsid w:val="00015CBA"/>
    <w:rsid w:val="000160FB"/>
    <w:rsid w:val="000162DA"/>
    <w:rsid w:val="0001656E"/>
    <w:rsid w:val="00016571"/>
    <w:rsid w:val="0001679D"/>
    <w:rsid w:val="000167A9"/>
    <w:rsid w:val="00016B3B"/>
    <w:rsid w:val="00016DCD"/>
    <w:rsid w:val="00016F00"/>
    <w:rsid w:val="00016F9E"/>
    <w:rsid w:val="0001705F"/>
    <w:rsid w:val="00017073"/>
    <w:rsid w:val="00017422"/>
    <w:rsid w:val="00017694"/>
    <w:rsid w:val="00017CE9"/>
    <w:rsid w:val="00017EA9"/>
    <w:rsid w:val="000201C5"/>
    <w:rsid w:val="000201F0"/>
    <w:rsid w:val="00020394"/>
    <w:rsid w:val="000204D3"/>
    <w:rsid w:val="00020719"/>
    <w:rsid w:val="00020E3E"/>
    <w:rsid w:val="00020F60"/>
    <w:rsid w:val="00020FA5"/>
    <w:rsid w:val="0002146E"/>
    <w:rsid w:val="000215AF"/>
    <w:rsid w:val="00021A3D"/>
    <w:rsid w:val="00021B0C"/>
    <w:rsid w:val="00021F6F"/>
    <w:rsid w:val="00022127"/>
    <w:rsid w:val="000221E4"/>
    <w:rsid w:val="000223C3"/>
    <w:rsid w:val="000226CF"/>
    <w:rsid w:val="0002276B"/>
    <w:rsid w:val="00022A75"/>
    <w:rsid w:val="00022C8E"/>
    <w:rsid w:val="00022F4F"/>
    <w:rsid w:val="0002358E"/>
    <w:rsid w:val="00023B68"/>
    <w:rsid w:val="00023BFA"/>
    <w:rsid w:val="00023D38"/>
    <w:rsid w:val="00024214"/>
    <w:rsid w:val="00024242"/>
    <w:rsid w:val="00024565"/>
    <w:rsid w:val="0002488D"/>
    <w:rsid w:val="000248DC"/>
    <w:rsid w:val="000248E3"/>
    <w:rsid w:val="000252AA"/>
    <w:rsid w:val="000254F1"/>
    <w:rsid w:val="00025509"/>
    <w:rsid w:val="00025AA3"/>
    <w:rsid w:val="00025BB9"/>
    <w:rsid w:val="00025C47"/>
    <w:rsid w:val="00026139"/>
    <w:rsid w:val="0002680B"/>
    <w:rsid w:val="0002688F"/>
    <w:rsid w:val="00027071"/>
    <w:rsid w:val="00027601"/>
    <w:rsid w:val="00027614"/>
    <w:rsid w:val="00027A90"/>
    <w:rsid w:val="00027AC8"/>
    <w:rsid w:val="00030391"/>
    <w:rsid w:val="0003099A"/>
    <w:rsid w:val="000309D2"/>
    <w:rsid w:val="00030AE4"/>
    <w:rsid w:val="00030B23"/>
    <w:rsid w:val="00030B6C"/>
    <w:rsid w:val="00030D3B"/>
    <w:rsid w:val="00030E70"/>
    <w:rsid w:val="0003138C"/>
    <w:rsid w:val="0003147D"/>
    <w:rsid w:val="0003149B"/>
    <w:rsid w:val="0003169B"/>
    <w:rsid w:val="00031EF0"/>
    <w:rsid w:val="00031F59"/>
    <w:rsid w:val="00032565"/>
    <w:rsid w:val="00032807"/>
    <w:rsid w:val="00032937"/>
    <w:rsid w:val="0003309A"/>
    <w:rsid w:val="00033303"/>
    <w:rsid w:val="0003331A"/>
    <w:rsid w:val="00033321"/>
    <w:rsid w:val="0003369E"/>
    <w:rsid w:val="00033712"/>
    <w:rsid w:val="000338E5"/>
    <w:rsid w:val="00033ECC"/>
    <w:rsid w:val="00033F2F"/>
    <w:rsid w:val="0003422F"/>
    <w:rsid w:val="00034B02"/>
    <w:rsid w:val="00034CC6"/>
    <w:rsid w:val="00034CEE"/>
    <w:rsid w:val="00034DB3"/>
    <w:rsid w:val="00035930"/>
    <w:rsid w:val="00035B34"/>
    <w:rsid w:val="00035CC1"/>
    <w:rsid w:val="00035D30"/>
    <w:rsid w:val="00035F3A"/>
    <w:rsid w:val="00035FA4"/>
    <w:rsid w:val="00036215"/>
    <w:rsid w:val="00036414"/>
    <w:rsid w:val="00036935"/>
    <w:rsid w:val="00036C5B"/>
    <w:rsid w:val="00036D12"/>
    <w:rsid w:val="00036DD5"/>
    <w:rsid w:val="00036ED7"/>
    <w:rsid w:val="00037445"/>
    <w:rsid w:val="0003745D"/>
    <w:rsid w:val="00037688"/>
    <w:rsid w:val="00037C69"/>
    <w:rsid w:val="00037F8E"/>
    <w:rsid w:val="00040155"/>
    <w:rsid w:val="000405EE"/>
    <w:rsid w:val="0004082F"/>
    <w:rsid w:val="00040B94"/>
    <w:rsid w:val="00040C51"/>
    <w:rsid w:val="00040E1E"/>
    <w:rsid w:val="00040E1F"/>
    <w:rsid w:val="00041802"/>
    <w:rsid w:val="000418E1"/>
    <w:rsid w:val="00041AA4"/>
    <w:rsid w:val="00041C5D"/>
    <w:rsid w:val="00041D2E"/>
    <w:rsid w:val="0004247C"/>
    <w:rsid w:val="000429FA"/>
    <w:rsid w:val="00042A84"/>
    <w:rsid w:val="00042D79"/>
    <w:rsid w:val="00042E1E"/>
    <w:rsid w:val="00042E2B"/>
    <w:rsid w:val="00042E71"/>
    <w:rsid w:val="00042F7A"/>
    <w:rsid w:val="00043668"/>
    <w:rsid w:val="00043753"/>
    <w:rsid w:val="00043EA3"/>
    <w:rsid w:val="00044324"/>
    <w:rsid w:val="000443FF"/>
    <w:rsid w:val="00044414"/>
    <w:rsid w:val="0004449A"/>
    <w:rsid w:val="0004466D"/>
    <w:rsid w:val="00044A2C"/>
    <w:rsid w:val="00044AB0"/>
    <w:rsid w:val="00045158"/>
    <w:rsid w:val="000457CE"/>
    <w:rsid w:val="000458D1"/>
    <w:rsid w:val="00045B7A"/>
    <w:rsid w:val="000461B5"/>
    <w:rsid w:val="00046B1B"/>
    <w:rsid w:val="00046FF0"/>
    <w:rsid w:val="00047218"/>
    <w:rsid w:val="00047259"/>
    <w:rsid w:val="00047572"/>
    <w:rsid w:val="000479FD"/>
    <w:rsid w:val="00047AF9"/>
    <w:rsid w:val="00047C9A"/>
    <w:rsid w:val="00047EFF"/>
    <w:rsid w:val="0005009C"/>
    <w:rsid w:val="00050176"/>
    <w:rsid w:val="0005044D"/>
    <w:rsid w:val="00050664"/>
    <w:rsid w:val="000506B2"/>
    <w:rsid w:val="000507EB"/>
    <w:rsid w:val="000511C2"/>
    <w:rsid w:val="0005149E"/>
    <w:rsid w:val="00051754"/>
    <w:rsid w:val="00051770"/>
    <w:rsid w:val="00051A68"/>
    <w:rsid w:val="00051B01"/>
    <w:rsid w:val="00051BC9"/>
    <w:rsid w:val="00051C4D"/>
    <w:rsid w:val="00051EC5"/>
    <w:rsid w:val="00051EE2"/>
    <w:rsid w:val="00051F21"/>
    <w:rsid w:val="00051FC6"/>
    <w:rsid w:val="00052774"/>
    <w:rsid w:val="00052928"/>
    <w:rsid w:val="00053316"/>
    <w:rsid w:val="00053570"/>
    <w:rsid w:val="000539A5"/>
    <w:rsid w:val="00053B49"/>
    <w:rsid w:val="00053BC2"/>
    <w:rsid w:val="00053E62"/>
    <w:rsid w:val="0005411D"/>
    <w:rsid w:val="00054899"/>
    <w:rsid w:val="00054961"/>
    <w:rsid w:val="000554BF"/>
    <w:rsid w:val="000556AB"/>
    <w:rsid w:val="000557E7"/>
    <w:rsid w:val="00055946"/>
    <w:rsid w:val="000559E8"/>
    <w:rsid w:val="00055C47"/>
    <w:rsid w:val="00055E46"/>
    <w:rsid w:val="0005604A"/>
    <w:rsid w:val="00056D32"/>
    <w:rsid w:val="00056E91"/>
    <w:rsid w:val="0005771E"/>
    <w:rsid w:val="000577A2"/>
    <w:rsid w:val="00057C82"/>
    <w:rsid w:val="00057E68"/>
    <w:rsid w:val="00060344"/>
    <w:rsid w:val="000604B5"/>
    <w:rsid w:val="00060691"/>
    <w:rsid w:val="000607F9"/>
    <w:rsid w:val="0006092C"/>
    <w:rsid w:val="00060B1C"/>
    <w:rsid w:val="00060C12"/>
    <w:rsid w:val="0006148B"/>
    <w:rsid w:val="000616F3"/>
    <w:rsid w:val="000619E7"/>
    <w:rsid w:val="00061C0C"/>
    <w:rsid w:val="00061D95"/>
    <w:rsid w:val="0006242D"/>
    <w:rsid w:val="00062825"/>
    <w:rsid w:val="00062B65"/>
    <w:rsid w:val="00062F19"/>
    <w:rsid w:val="00063144"/>
    <w:rsid w:val="0006333D"/>
    <w:rsid w:val="000637DB"/>
    <w:rsid w:val="00063C25"/>
    <w:rsid w:val="00063CA1"/>
    <w:rsid w:val="00063F0F"/>
    <w:rsid w:val="000640AE"/>
    <w:rsid w:val="00064145"/>
    <w:rsid w:val="000641A6"/>
    <w:rsid w:val="0006431B"/>
    <w:rsid w:val="00064CE2"/>
    <w:rsid w:val="00064D92"/>
    <w:rsid w:val="000652BD"/>
    <w:rsid w:val="00065518"/>
    <w:rsid w:val="0006599D"/>
    <w:rsid w:val="00065AD0"/>
    <w:rsid w:val="00065EE6"/>
    <w:rsid w:val="0006670B"/>
    <w:rsid w:val="00066776"/>
    <w:rsid w:val="00066849"/>
    <w:rsid w:val="0006691C"/>
    <w:rsid w:val="000669EC"/>
    <w:rsid w:val="00066B06"/>
    <w:rsid w:val="00066CB4"/>
    <w:rsid w:val="00067456"/>
    <w:rsid w:val="00067EB8"/>
    <w:rsid w:val="000704DA"/>
    <w:rsid w:val="00070AA0"/>
    <w:rsid w:val="00070CAF"/>
    <w:rsid w:val="0007135F"/>
    <w:rsid w:val="00071506"/>
    <w:rsid w:val="0007154F"/>
    <w:rsid w:val="000717EC"/>
    <w:rsid w:val="00071AC0"/>
    <w:rsid w:val="00071F3E"/>
    <w:rsid w:val="0007238F"/>
    <w:rsid w:val="00072B0B"/>
    <w:rsid w:val="00072C2F"/>
    <w:rsid w:val="00072F68"/>
    <w:rsid w:val="0007313D"/>
    <w:rsid w:val="0007328A"/>
    <w:rsid w:val="00073392"/>
    <w:rsid w:val="000734FD"/>
    <w:rsid w:val="000736FD"/>
    <w:rsid w:val="00073E37"/>
    <w:rsid w:val="00073F63"/>
    <w:rsid w:val="00074013"/>
    <w:rsid w:val="000740BD"/>
    <w:rsid w:val="00074245"/>
    <w:rsid w:val="00074758"/>
    <w:rsid w:val="000747E9"/>
    <w:rsid w:val="00074C81"/>
    <w:rsid w:val="00074E15"/>
    <w:rsid w:val="00074E9F"/>
    <w:rsid w:val="00075459"/>
    <w:rsid w:val="00075584"/>
    <w:rsid w:val="00075836"/>
    <w:rsid w:val="0007587F"/>
    <w:rsid w:val="000761A4"/>
    <w:rsid w:val="0007661E"/>
    <w:rsid w:val="0007683F"/>
    <w:rsid w:val="00076CA0"/>
    <w:rsid w:val="00076D25"/>
    <w:rsid w:val="00076D32"/>
    <w:rsid w:val="00076E68"/>
    <w:rsid w:val="000772CE"/>
    <w:rsid w:val="0007768C"/>
    <w:rsid w:val="00077935"/>
    <w:rsid w:val="00077B2B"/>
    <w:rsid w:val="00080757"/>
    <w:rsid w:val="00080A9A"/>
    <w:rsid w:val="00080BBD"/>
    <w:rsid w:val="00080E52"/>
    <w:rsid w:val="000814CB"/>
    <w:rsid w:val="00081523"/>
    <w:rsid w:val="00081AB1"/>
    <w:rsid w:val="00081E69"/>
    <w:rsid w:val="00081F01"/>
    <w:rsid w:val="00082134"/>
    <w:rsid w:val="00082CB3"/>
    <w:rsid w:val="0008341D"/>
    <w:rsid w:val="00083740"/>
    <w:rsid w:val="00083C73"/>
    <w:rsid w:val="00083D08"/>
    <w:rsid w:val="0008401C"/>
    <w:rsid w:val="000842A2"/>
    <w:rsid w:val="000844B3"/>
    <w:rsid w:val="00084C2A"/>
    <w:rsid w:val="00084FE2"/>
    <w:rsid w:val="00085013"/>
    <w:rsid w:val="00085637"/>
    <w:rsid w:val="00085722"/>
    <w:rsid w:val="000858AF"/>
    <w:rsid w:val="00085AD1"/>
    <w:rsid w:val="00085C0E"/>
    <w:rsid w:val="0008605B"/>
    <w:rsid w:val="00086243"/>
    <w:rsid w:val="00086BF2"/>
    <w:rsid w:val="00087026"/>
    <w:rsid w:val="00087047"/>
    <w:rsid w:val="00087340"/>
    <w:rsid w:val="00087C44"/>
    <w:rsid w:val="00087C78"/>
    <w:rsid w:val="000900A0"/>
    <w:rsid w:val="000900A7"/>
    <w:rsid w:val="00090316"/>
    <w:rsid w:val="000909B5"/>
    <w:rsid w:val="00090A4D"/>
    <w:rsid w:val="00090FD0"/>
    <w:rsid w:val="0009123B"/>
    <w:rsid w:val="0009217B"/>
    <w:rsid w:val="0009221A"/>
    <w:rsid w:val="00092C52"/>
    <w:rsid w:val="00092F2A"/>
    <w:rsid w:val="00093040"/>
    <w:rsid w:val="000935C7"/>
    <w:rsid w:val="00093659"/>
    <w:rsid w:val="000937DC"/>
    <w:rsid w:val="00093981"/>
    <w:rsid w:val="00093CD9"/>
    <w:rsid w:val="00093EDA"/>
    <w:rsid w:val="0009428E"/>
    <w:rsid w:val="000947C7"/>
    <w:rsid w:val="000947E6"/>
    <w:rsid w:val="000949D3"/>
    <w:rsid w:val="00094ADF"/>
    <w:rsid w:val="00094B4A"/>
    <w:rsid w:val="00094CB5"/>
    <w:rsid w:val="00094D19"/>
    <w:rsid w:val="00094FD7"/>
    <w:rsid w:val="00095304"/>
    <w:rsid w:val="00095503"/>
    <w:rsid w:val="000959FB"/>
    <w:rsid w:val="00095AC8"/>
    <w:rsid w:val="00095DE1"/>
    <w:rsid w:val="0009661E"/>
    <w:rsid w:val="00096BF3"/>
    <w:rsid w:val="00096D2F"/>
    <w:rsid w:val="00097129"/>
    <w:rsid w:val="0009736F"/>
    <w:rsid w:val="000973A0"/>
    <w:rsid w:val="00097516"/>
    <w:rsid w:val="0009794E"/>
    <w:rsid w:val="00097C40"/>
    <w:rsid w:val="00097DF7"/>
    <w:rsid w:val="00097FC5"/>
    <w:rsid w:val="000A0459"/>
    <w:rsid w:val="000A0B24"/>
    <w:rsid w:val="000A0E1C"/>
    <w:rsid w:val="000A17E2"/>
    <w:rsid w:val="000A17E7"/>
    <w:rsid w:val="000A2141"/>
    <w:rsid w:val="000A2373"/>
    <w:rsid w:val="000A2954"/>
    <w:rsid w:val="000A2A4A"/>
    <w:rsid w:val="000A2A84"/>
    <w:rsid w:val="000A2B4E"/>
    <w:rsid w:val="000A314C"/>
    <w:rsid w:val="000A3342"/>
    <w:rsid w:val="000A33EE"/>
    <w:rsid w:val="000A38C2"/>
    <w:rsid w:val="000A3DAD"/>
    <w:rsid w:val="000A3F6E"/>
    <w:rsid w:val="000A4074"/>
    <w:rsid w:val="000A41AF"/>
    <w:rsid w:val="000A436D"/>
    <w:rsid w:val="000A49FA"/>
    <w:rsid w:val="000A4A26"/>
    <w:rsid w:val="000A4A4D"/>
    <w:rsid w:val="000A4AB0"/>
    <w:rsid w:val="000A57BA"/>
    <w:rsid w:val="000A5BF5"/>
    <w:rsid w:val="000A5D5D"/>
    <w:rsid w:val="000A6957"/>
    <w:rsid w:val="000A6FA8"/>
    <w:rsid w:val="000A705D"/>
    <w:rsid w:val="000A7062"/>
    <w:rsid w:val="000A707E"/>
    <w:rsid w:val="000A751B"/>
    <w:rsid w:val="000A776B"/>
    <w:rsid w:val="000B00FC"/>
    <w:rsid w:val="000B0275"/>
    <w:rsid w:val="000B02C5"/>
    <w:rsid w:val="000B0642"/>
    <w:rsid w:val="000B0662"/>
    <w:rsid w:val="000B067A"/>
    <w:rsid w:val="000B0931"/>
    <w:rsid w:val="000B0ABA"/>
    <w:rsid w:val="000B0E34"/>
    <w:rsid w:val="000B126D"/>
    <w:rsid w:val="000B1540"/>
    <w:rsid w:val="000B1AE9"/>
    <w:rsid w:val="000B224D"/>
    <w:rsid w:val="000B25C2"/>
    <w:rsid w:val="000B2683"/>
    <w:rsid w:val="000B2735"/>
    <w:rsid w:val="000B2CB8"/>
    <w:rsid w:val="000B3361"/>
    <w:rsid w:val="000B33FD"/>
    <w:rsid w:val="000B3494"/>
    <w:rsid w:val="000B393E"/>
    <w:rsid w:val="000B39A6"/>
    <w:rsid w:val="000B3B08"/>
    <w:rsid w:val="000B3B55"/>
    <w:rsid w:val="000B3B70"/>
    <w:rsid w:val="000B405C"/>
    <w:rsid w:val="000B4ABA"/>
    <w:rsid w:val="000B4D31"/>
    <w:rsid w:val="000B4ED5"/>
    <w:rsid w:val="000B541B"/>
    <w:rsid w:val="000B574E"/>
    <w:rsid w:val="000B5CA1"/>
    <w:rsid w:val="000B5EF8"/>
    <w:rsid w:val="000B5F87"/>
    <w:rsid w:val="000B5FE4"/>
    <w:rsid w:val="000B62D0"/>
    <w:rsid w:val="000B62F2"/>
    <w:rsid w:val="000B687C"/>
    <w:rsid w:val="000B6C13"/>
    <w:rsid w:val="000B6C85"/>
    <w:rsid w:val="000B6E6A"/>
    <w:rsid w:val="000B70CE"/>
    <w:rsid w:val="000B7A8F"/>
    <w:rsid w:val="000B7B44"/>
    <w:rsid w:val="000B7C38"/>
    <w:rsid w:val="000B7E7F"/>
    <w:rsid w:val="000C0961"/>
    <w:rsid w:val="000C0B80"/>
    <w:rsid w:val="000C0CC4"/>
    <w:rsid w:val="000C1246"/>
    <w:rsid w:val="000C176B"/>
    <w:rsid w:val="000C217D"/>
    <w:rsid w:val="000C2213"/>
    <w:rsid w:val="000C253A"/>
    <w:rsid w:val="000C260D"/>
    <w:rsid w:val="000C2B14"/>
    <w:rsid w:val="000C2ED8"/>
    <w:rsid w:val="000C322D"/>
    <w:rsid w:val="000C3541"/>
    <w:rsid w:val="000C36E1"/>
    <w:rsid w:val="000C3D14"/>
    <w:rsid w:val="000C415D"/>
    <w:rsid w:val="000C439E"/>
    <w:rsid w:val="000C4667"/>
    <w:rsid w:val="000C4A6C"/>
    <w:rsid w:val="000C4AC2"/>
    <w:rsid w:val="000C4B16"/>
    <w:rsid w:val="000C4BA4"/>
    <w:rsid w:val="000C4E8C"/>
    <w:rsid w:val="000C4F82"/>
    <w:rsid w:val="000C5033"/>
    <w:rsid w:val="000C50C3"/>
    <w:rsid w:val="000C56C8"/>
    <w:rsid w:val="000C5999"/>
    <w:rsid w:val="000C6CEA"/>
    <w:rsid w:val="000C6DE5"/>
    <w:rsid w:val="000C7193"/>
    <w:rsid w:val="000C7771"/>
    <w:rsid w:val="000C77A4"/>
    <w:rsid w:val="000C78BD"/>
    <w:rsid w:val="000C7BB0"/>
    <w:rsid w:val="000C7BEC"/>
    <w:rsid w:val="000C7DD1"/>
    <w:rsid w:val="000C7E87"/>
    <w:rsid w:val="000C7F35"/>
    <w:rsid w:val="000D0272"/>
    <w:rsid w:val="000D03BD"/>
    <w:rsid w:val="000D087E"/>
    <w:rsid w:val="000D0CD8"/>
    <w:rsid w:val="000D0EEF"/>
    <w:rsid w:val="000D1AA7"/>
    <w:rsid w:val="000D1E61"/>
    <w:rsid w:val="000D21F6"/>
    <w:rsid w:val="000D2969"/>
    <w:rsid w:val="000D2D44"/>
    <w:rsid w:val="000D2DB6"/>
    <w:rsid w:val="000D2FFF"/>
    <w:rsid w:val="000D32CD"/>
    <w:rsid w:val="000D3491"/>
    <w:rsid w:val="000D3B85"/>
    <w:rsid w:val="000D3E8B"/>
    <w:rsid w:val="000D4223"/>
    <w:rsid w:val="000D423D"/>
    <w:rsid w:val="000D42C3"/>
    <w:rsid w:val="000D4500"/>
    <w:rsid w:val="000D4839"/>
    <w:rsid w:val="000D4C2B"/>
    <w:rsid w:val="000D4DA5"/>
    <w:rsid w:val="000D50BD"/>
    <w:rsid w:val="000D532C"/>
    <w:rsid w:val="000D5B6A"/>
    <w:rsid w:val="000D5DF2"/>
    <w:rsid w:val="000D6B38"/>
    <w:rsid w:val="000D7306"/>
    <w:rsid w:val="000D7806"/>
    <w:rsid w:val="000D7AEA"/>
    <w:rsid w:val="000D7BB6"/>
    <w:rsid w:val="000D7D39"/>
    <w:rsid w:val="000D7DA5"/>
    <w:rsid w:val="000D7DAF"/>
    <w:rsid w:val="000D7F33"/>
    <w:rsid w:val="000E01A9"/>
    <w:rsid w:val="000E0280"/>
    <w:rsid w:val="000E07B0"/>
    <w:rsid w:val="000E10A0"/>
    <w:rsid w:val="000E15C9"/>
    <w:rsid w:val="000E1689"/>
    <w:rsid w:val="000E2195"/>
    <w:rsid w:val="000E258C"/>
    <w:rsid w:val="000E25D9"/>
    <w:rsid w:val="000E2C66"/>
    <w:rsid w:val="000E3388"/>
    <w:rsid w:val="000E36D8"/>
    <w:rsid w:val="000E378D"/>
    <w:rsid w:val="000E39FB"/>
    <w:rsid w:val="000E3CB2"/>
    <w:rsid w:val="000E3D1F"/>
    <w:rsid w:val="000E3F0C"/>
    <w:rsid w:val="000E3F46"/>
    <w:rsid w:val="000E3FC7"/>
    <w:rsid w:val="000E40A6"/>
    <w:rsid w:val="000E42F9"/>
    <w:rsid w:val="000E44C2"/>
    <w:rsid w:val="000E4727"/>
    <w:rsid w:val="000E5050"/>
    <w:rsid w:val="000E506C"/>
    <w:rsid w:val="000E5142"/>
    <w:rsid w:val="000E52CE"/>
    <w:rsid w:val="000E5379"/>
    <w:rsid w:val="000E537E"/>
    <w:rsid w:val="000E5502"/>
    <w:rsid w:val="000E57EB"/>
    <w:rsid w:val="000E5BFB"/>
    <w:rsid w:val="000E5DFF"/>
    <w:rsid w:val="000E60F1"/>
    <w:rsid w:val="000E661F"/>
    <w:rsid w:val="000E6750"/>
    <w:rsid w:val="000E6D94"/>
    <w:rsid w:val="000E6E7D"/>
    <w:rsid w:val="000E6ECF"/>
    <w:rsid w:val="000E7018"/>
    <w:rsid w:val="000E70B5"/>
    <w:rsid w:val="000E72A7"/>
    <w:rsid w:val="000E7338"/>
    <w:rsid w:val="000E7652"/>
    <w:rsid w:val="000E7ACB"/>
    <w:rsid w:val="000E7BF5"/>
    <w:rsid w:val="000E7E82"/>
    <w:rsid w:val="000F0061"/>
    <w:rsid w:val="000F06EE"/>
    <w:rsid w:val="000F0987"/>
    <w:rsid w:val="000F0A36"/>
    <w:rsid w:val="000F1222"/>
    <w:rsid w:val="000F123C"/>
    <w:rsid w:val="000F124D"/>
    <w:rsid w:val="000F13A5"/>
    <w:rsid w:val="000F171D"/>
    <w:rsid w:val="000F1879"/>
    <w:rsid w:val="000F195F"/>
    <w:rsid w:val="000F1F50"/>
    <w:rsid w:val="000F1F71"/>
    <w:rsid w:val="000F21FE"/>
    <w:rsid w:val="000F2A54"/>
    <w:rsid w:val="000F2AE8"/>
    <w:rsid w:val="000F2FED"/>
    <w:rsid w:val="000F345B"/>
    <w:rsid w:val="000F3484"/>
    <w:rsid w:val="000F3ACC"/>
    <w:rsid w:val="000F3EBA"/>
    <w:rsid w:val="000F482E"/>
    <w:rsid w:val="000F4931"/>
    <w:rsid w:val="000F4D73"/>
    <w:rsid w:val="000F4FDE"/>
    <w:rsid w:val="000F5036"/>
    <w:rsid w:val="000F52D1"/>
    <w:rsid w:val="000F533B"/>
    <w:rsid w:val="000F5E42"/>
    <w:rsid w:val="000F5FE2"/>
    <w:rsid w:val="000F6006"/>
    <w:rsid w:val="000F6148"/>
    <w:rsid w:val="000F6151"/>
    <w:rsid w:val="000F6299"/>
    <w:rsid w:val="000F695A"/>
    <w:rsid w:val="000F7651"/>
    <w:rsid w:val="000F774B"/>
    <w:rsid w:val="000F7D33"/>
    <w:rsid w:val="000F7DF2"/>
    <w:rsid w:val="0010001D"/>
    <w:rsid w:val="00100535"/>
    <w:rsid w:val="00100587"/>
    <w:rsid w:val="00100721"/>
    <w:rsid w:val="00100924"/>
    <w:rsid w:val="00100A76"/>
    <w:rsid w:val="00100C4F"/>
    <w:rsid w:val="00100E39"/>
    <w:rsid w:val="00100F36"/>
    <w:rsid w:val="00100F38"/>
    <w:rsid w:val="00101599"/>
    <w:rsid w:val="00101915"/>
    <w:rsid w:val="00101995"/>
    <w:rsid w:val="00101A60"/>
    <w:rsid w:val="0010246B"/>
    <w:rsid w:val="00102978"/>
    <w:rsid w:val="00102A0F"/>
    <w:rsid w:val="00102A46"/>
    <w:rsid w:val="00102C7C"/>
    <w:rsid w:val="0010368B"/>
    <w:rsid w:val="00103CB8"/>
    <w:rsid w:val="00104544"/>
    <w:rsid w:val="00104F3E"/>
    <w:rsid w:val="0010506C"/>
    <w:rsid w:val="001050E7"/>
    <w:rsid w:val="001054E7"/>
    <w:rsid w:val="00105980"/>
    <w:rsid w:val="00105F9B"/>
    <w:rsid w:val="0010616D"/>
    <w:rsid w:val="0010647E"/>
    <w:rsid w:val="001067A7"/>
    <w:rsid w:val="00106871"/>
    <w:rsid w:val="00106CE9"/>
    <w:rsid w:val="00107686"/>
    <w:rsid w:val="0010790F"/>
    <w:rsid w:val="00107C16"/>
    <w:rsid w:val="0011026D"/>
    <w:rsid w:val="00110478"/>
    <w:rsid w:val="001106C5"/>
    <w:rsid w:val="00110AB6"/>
    <w:rsid w:val="00110C26"/>
    <w:rsid w:val="00110C89"/>
    <w:rsid w:val="00110F85"/>
    <w:rsid w:val="001110AA"/>
    <w:rsid w:val="001110CA"/>
    <w:rsid w:val="001115DA"/>
    <w:rsid w:val="001116D4"/>
    <w:rsid w:val="0011229C"/>
    <w:rsid w:val="001124A3"/>
    <w:rsid w:val="0011257B"/>
    <w:rsid w:val="001125D3"/>
    <w:rsid w:val="001127F8"/>
    <w:rsid w:val="00112B8F"/>
    <w:rsid w:val="001133F1"/>
    <w:rsid w:val="001136A5"/>
    <w:rsid w:val="001139B1"/>
    <w:rsid w:val="00113BA3"/>
    <w:rsid w:val="00113C74"/>
    <w:rsid w:val="00113E44"/>
    <w:rsid w:val="00113EDC"/>
    <w:rsid w:val="001142EF"/>
    <w:rsid w:val="00114673"/>
    <w:rsid w:val="00114EFA"/>
    <w:rsid w:val="0011523C"/>
    <w:rsid w:val="001157F8"/>
    <w:rsid w:val="0011592A"/>
    <w:rsid w:val="001159E6"/>
    <w:rsid w:val="00115E5F"/>
    <w:rsid w:val="0011644A"/>
    <w:rsid w:val="001168A7"/>
    <w:rsid w:val="001169DB"/>
    <w:rsid w:val="00116A6B"/>
    <w:rsid w:val="00116B67"/>
    <w:rsid w:val="00116C09"/>
    <w:rsid w:val="00116D8D"/>
    <w:rsid w:val="0011711B"/>
    <w:rsid w:val="001171BF"/>
    <w:rsid w:val="00117BE2"/>
    <w:rsid w:val="00117F8A"/>
    <w:rsid w:val="001201E0"/>
    <w:rsid w:val="0012034D"/>
    <w:rsid w:val="00120448"/>
    <w:rsid w:val="001205DC"/>
    <w:rsid w:val="0012063E"/>
    <w:rsid w:val="0012079C"/>
    <w:rsid w:val="0012089E"/>
    <w:rsid w:val="00120F0F"/>
    <w:rsid w:val="00121247"/>
    <w:rsid w:val="00121A32"/>
    <w:rsid w:val="00121B9B"/>
    <w:rsid w:val="00122038"/>
    <w:rsid w:val="001220F4"/>
    <w:rsid w:val="0012241C"/>
    <w:rsid w:val="00122ADC"/>
    <w:rsid w:val="00122CCA"/>
    <w:rsid w:val="00122DEE"/>
    <w:rsid w:val="00122E46"/>
    <w:rsid w:val="00123D00"/>
    <w:rsid w:val="00123E48"/>
    <w:rsid w:val="00123EC6"/>
    <w:rsid w:val="00124314"/>
    <w:rsid w:val="0012448A"/>
    <w:rsid w:val="001254A7"/>
    <w:rsid w:val="00125654"/>
    <w:rsid w:val="00125822"/>
    <w:rsid w:val="00125BD6"/>
    <w:rsid w:val="00125DED"/>
    <w:rsid w:val="0012622A"/>
    <w:rsid w:val="001267FA"/>
    <w:rsid w:val="00126C05"/>
    <w:rsid w:val="00126CC5"/>
    <w:rsid w:val="00126FE8"/>
    <w:rsid w:val="0012705A"/>
    <w:rsid w:val="00127313"/>
    <w:rsid w:val="001275D0"/>
    <w:rsid w:val="00127972"/>
    <w:rsid w:val="001279E5"/>
    <w:rsid w:val="00127CBB"/>
    <w:rsid w:val="00127D1A"/>
    <w:rsid w:val="0013006B"/>
    <w:rsid w:val="00130F30"/>
    <w:rsid w:val="00130F59"/>
    <w:rsid w:val="001312F8"/>
    <w:rsid w:val="00131BCA"/>
    <w:rsid w:val="00131F10"/>
    <w:rsid w:val="0013208F"/>
    <w:rsid w:val="001321ED"/>
    <w:rsid w:val="001323D6"/>
    <w:rsid w:val="001324AA"/>
    <w:rsid w:val="00132580"/>
    <w:rsid w:val="00132838"/>
    <w:rsid w:val="00132BF9"/>
    <w:rsid w:val="00132C80"/>
    <w:rsid w:val="00132CEE"/>
    <w:rsid w:val="001330F5"/>
    <w:rsid w:val="00133809"/>
    <w:rsid w:val="00133D1C"/>
    <w:rsid w:val="00133EC0"/>
    <w:rsid w:val="00134032"/>
    <w:rsid w:val="00134DAA"/>
    <w:rsid w:val="0013500A"/>
    <w:rsid w:val="0013513A"/>
    <w:rsid w:val="001352AB"/>
    <w:rsid w:val="001355B8"/>
    <w:rsid w:val="00135783"/>
    <w:rsid w:val="001357DB"/>
    <w:rsid w:val="00135A0B"/>
    <w:rsid w:val="00135B6B"/>
    <w:rsid w:val="00135B92"/>
    <w:rsid w:val="00136618"/>
    <w:rsid w:val="00136B23"/>
    <w:rsid w:val="001374DD"/>
    <w:rsid w:val="00137570"/>
    <w:rsid w:val="001379D7"/>
    <w:rsid w:val="00137A94"/>
    <w:rsid w:val="00137DE2"/>
    <w:rsid w:val="001400A6"/>
    <w:rsid w:val="0014033C"/>
    <w:rsid w:val="001404C1"/>
    <w:rsid w:val="0014083F"/>
    <w:rsid w:val="00140B9A"/>
    <w:rsid w:val="00140BA7"/>
    <w:rsid w:val="00140D89"/>
    <w:rsid w:val="001413B5"/>
    <w:rsid w:val="001414C9"/>
    <w:rsid w:val="00141935"/>
    <w:rsid w:val="00141986"/>
    <w:rsid w:val="00141CE5"/>
    <w:rsid w:val="00141F9F"/>
    <w:rsid w:val="001422DD"/>
    <w:rsid w:val="00142482"/>
    <w:rsid w:val="00142BBA"/>
    <w:rsid w:val="00142C7B"/>
    <w:rsid w:val="00142E58"/>
    <w:rsid w:val="00143B3F"/>
    <w:rsid w:val="00143D0E"/>
    <w:rsid w:val="00143DD6"/>
    <w:rsid w:val="00144529"/>
    <w:rsid w:val="00144565"/>
    <w:rsid w:val="00144594"/>
    <w:rsid w:val="001445F8"/>
    <w:rsid w:val="00144674"/>
    <w:rsid w:val="0014468E"/>
    <w:rsid w:val="001447BD"/>
    <w:rsid w:val="00144908"/>
    <w:rsid w:val="00144C52"/>
    <w:rsid w:val="00144FA5"/>
    <w:rsid w:val="00145B65"/>
    <w:rsid w:val="00145D9E"/>
    <w:rsid w:val="00145DE5"/>
    <w:rsid w:val="001460DC"/>
    <w:rsid w:val="00146826"/>
    <w:rsid w:val="001469D2"/>
    <w:rsid w:val="00146AE1"/>
    <w:rsid w:val="00146E02"/>
    <w:rsid w:val="00146FB7"/>
    <w:rsid w:val="00146FD6"/>
    <w:rsid w:val="001470BA"/>
    <w:rsid w:val="0014737D"/>
    <w:rsid w:val="0014740C"/>
    <w:rsid w:val="00147F15"/>
    <w:rsid w:val="00150CE3"/>
    <w:rsid w:val="00150DB0"/>
    <w:rsid w:val="00150F3C"/>
    <w:rsid w:val="00150F93"/>
    <w:rsid w:val="00151261"/>
    <w:rsid w:val="00151339"/>
    <w:rsid w:val="00151736"/>
    <w:rsid w:val="00151AEF"/>
    <w:rsid w:val="00151B15"/>
    <w:rsid w:val="00151B83"/>
    <w:rsid w:val="00151CD9"/>
    <w:rsid w:val="0015279B"/>
    <w:rsid w:val="00152E59"/>
    <w:rsid w:val="001534D8"/>
    <w:rsid w:val="00153511"/>
    <w:rsid w:val="0015415F"/>
    <w:rsid w:val="0015444D"/>
    <w:rsid w:val="001551A8"/>
    <w:rsid w:val="0015535A"/>
    <w:rsid w:val="001558AF"/>
    <w:rsid w:val="00155BF8"/>
    <w:rsid w:val="0015631A"/>
    <w:rsid w:val="001571C7"/>
    <w:rsid w:val="00157461"/>
    <w:rsid w:val="00157482"/>
    <w:rsid w:val="00157568"/>
    <w:rsid w:val="00157A88"/>
    <w:rsid w:val="00157DB1"/>
    <w:rsid w:val="00157E6D"/>
    <w:rsid w:val="00157EAE"/>
    <w:rsid w:val="00160551"/>
    <w:rsid w:val="0016086B"/>
    <w:rsid w:val="00160C01"/>
    <w:rsid w:val="00161028"/>
    <w:rsid w:val="00161094"/>
    <w:rsid w:val="001613D9"/>
    <w:rsid w:val="0016157E"/>
    <w:rsid w:val="0016190E"/>
    <w:rsid w:val="00161975"/>
    <w:rsid w:val="00161B5D"/>
    <w:rsid w:val="00162248"/>
    <w:rsid w:val="00162A3D"/>
    <w:rsid w:val="00162AFC"/>
    <w:rsid w:val="00162FF5"/>
    <w:rsid w:val="00163AC4"/>
    <w:rsid w:val="00164071"/>
    <w:rsid w:val="001641EE"/>
    <w:rsid w:val="0016478F"/>
    <w:rsid w:val="001649F2"/>
    <w:rsid w:val="00164DF1"/>
    <w:rsid w:val="00164EC3"/>
    <w:rsid w:val="00164F0E"/>
    <w:rsid w:val="00165162"/>
    <w:rsid w:val="0016526C"/>
    <w:rsid w:val="00165471"/>
    <w:rsid w:val="00165945"/>
    <w:rsid w:val="00165FA0"/>
    <w:rsid w:val="00165FD7"/>
    <w:rsid w:val="00166781"/>
    <w:rsid w:val="00166B4B"/>
    <w:rsid w:val="00166D47"/>
    <w:rsid w:val="001673CB"/>
    <w:rsid w:val="001679C2"/>
    <w:rsid w:val="00167BB1"/>
    <w:rsid w:val="001700D3"/>
    <w:rsid w:val="00170489"/>
    <w:rsid w:val="001709FD"/>
    <w:rsid w:val="00170E22"/>
    <w:rsid w:val="00171081"/>
    <w:rsid w:val="001710F0"/>
    <w:rsid w:val="00171540"/>
    <w:rsid w:val="0017166A"/>
    <w:rsid w:val="001718B7"/>
    <w:rsid w:val="00171A0D"/>
    <w:rsid w:val="00171B2F"/>
    <w:rsid w:val="00171E8A"/>
    <w:rsid w:val="00171EA1"/>
    <w:rsid w:val="0017216C"/>
    <w:rsid w:val="00172A55"/>
    <w:rsid w:val="00172BC6"/>
    <w:rsid w:val="00172C29"/>
    <w:rsid w:val="001731DA"/>
    <w:rsid w:val="00173645"/>
    <w:rsid w:val="00173A87"/>
    <w:rsid w:val="00173AD6"/>
    <w:rsid w:val="00173B12"/>
    <w:rsid w:val="00173BD3"/>
    <w:rsid w:val="00173CEE"/>
    <w:rsid w:val="00173F00"/>
    <w:rsid w:val="00173FA6"/>
    <w:rsid w:val="00174670"/>
    <w:rsid w:val="00174A9C"/>
    <w:rsid w:val="00174E0C"/>
    <w:rsid w:val="0017520E"/>
    <w:rsid w:val="00175682"/>
    <w:rsid w:val="001758CD"/>
    <w:rsid w:val="001764C7"/>
    <w:rsid w:val="0017665C"/>
    <w:rsid w:val="00176E4B"/>
    <w:rsid w:val="00176EF6"/>
    <w:rsid w:val="001770CC"/>
    <w:rsid w:val="001771DB"/>
    <w:rsid w:val="00177463"/>
    <w:rsid w:val="0017758C"/>
    <w:rsid w:val="00177885"/>
    <w:rsid w:val="00177AD2"/>
    <w:rsid w:val="00180295"/>
    <w:rsid w:val="001805AE"/>
    <w:rsid w:val="001806C6"/>
    <w:rsid w:val="001807B2"/>
    <w:rsid w:val="00180804"/>
    <w:rsid w:val="00180CB6"/>
    <w:rsid w:val="0018102F"/>
    <w:rsid w:val="0018104E"/>
    <w:rsid w:val="00181230"/>
    <w:rsid w:val="0018129E"/>
    <w:rsid w:val="001815A8"/>
    <w:rsid w:val="00181ADD"/>
    <w:rsid w:val="00181C9D"/>
    <w:rsid w:val="00182204"/>
    <w:rsid w:val="0018251E"/>
    <w:rsid w:val="00182BFC"/>
    <w:rsid w:val="00182EF7"/>
    <w:rsid w:val="00182F36"/>
    <w:rsid w:val="001830BC"/>
    <w:rsid w:val="00183120"/>
    <w:rsid w:val="00183618"/>
    <w:rsid w:val="0018375B"/>
    <w:rsid w:val="00183E59"/>
    <w:rsid w:val="001840FA"/>
    <w:rsid w:val="001842BB"/>
    <w:rsid w:val="00184BFC"/>
    <w:rsid w:val="00184DC9"/>
    <w:rsid w:val="00184FB0"/>
    <w:rsid w:val="00184FD0"/>
    <w:rsid w:val="00185EA0"/>
    <w:rsid w:val="001868F7"/>
    <w:rsid w:val="001869B2"/>
    <w:rsid w:val="00186CBA"/>
    <w:rsid w:val="00186D7A"/>
    <w:rsid w:val="00187652"/>
    <w:rsid w:val="001877AE"/>
    <w:rsid w:val="001877FF"/>
    <w:rsid w:val="00187E76"/>
    <w:rsid w:val="00190079"/>
    <w:rsid w:val="001901B3"/>
    <w:rsid w:val="00190456"/>
    <w:rsid w:val="001905E3"/>
    <w:rsid w:val="00190D37"/>
    <w:rsid w:val="00191048"/>
    <w:rsid w:val="00191253"/>
    <w:rsid w:val="00191BDC"/>
    <w:rsid w:val="00191ED4"/>
    <w:rsid w:val="0019235E"/>
    <w:rsid w:val="00192CAF"/>
    <w:rsid w:val="0019312C"/>
    <w:rsid w:val="001935A5"/>
    <w:rsid w:val="00193888"/>
    <w:rsid w:val="001939A3"/>
    <w:rsid w:val="001939D3"/>
    <w:rsid w:val="00193A7A"/>
    <w:rsid w:val="0019483C"/>
    <w:rsid w:val="00194849"/>
    <w:rsid w:val="0019496A"/>
    <w:rsid w:val="00194DEC"/>
    <w:rsid w:val="00194F8D"/>
    <w:rsid w:val="00195130"/>
    <w:rsid w:val="001953F0"/>
    <w:rsid w:val="001954D3"/>
    <w:rsid w:val="00195520"/>
    <w:rsid w:val="001955E7"/>
    <w:rsid w:val="00195851"/>
    <w:rsid w:val="001959B7"/>
    <w:rsid w:val="00195A57"/>
    <w:rsid w:val="00195D77"/>
    <w:rsid w:val="0019622E"/>
    <w:rsid w:val="001966A7"/>
    <w:rsid w:val="001972F9"/>
    <w:rsid w:val="00197645"/>
    <w:rsid w:val="00197AAE"/>
    <w:rsid w:val="00197CF2"/>
    <w:rsid w:val="001A00BB"/>
    <w:rsid w:val="001A02EA"/>
    <w:rsid w:val="001A0B0D"/>
    <w:rsid w:val="001A0CDE"/>
    <w:rsid w:val="001A122D"/>
    <w:rsid w:val="001A12D4"/>
    <w:rsid w:val="001A16CC"/>
    <w:rsid w:val="001A1725"/>
    <w:rsid w:val="001A18CE"/>
    <w:rsid w:val="001A1B50"/>
    <w:rsid w:val="001A282F"/>
    <w:rsid w:val="001A2888"/>
    <w:rsid w:val="001A3501"/>
    <w:rsid w:val="001A3693"/>
    <w:rsid w:val="001A3820"/>
    <w:rsid w:val="001A3B82"/>
    <w:rsid w:val="001A4627"/>
    <w:rsid w:val="001A4979"/>
    <w:rsid w:val="001A518F"/>
    <w:rsid w:val="001A54D8"/>
    <w:rsid w:val="001A55A4"/>
    <w:rsid w:val="001A580F"/>
    <w:rsid w:val="001A58BB"/>
    <w:rsid w:val="001A61D0"/>
    <w:rsid w:val="001A6382"/>
    <w:rsid w:val="001A65C8"/>
    <w:rsid w:val="001A6A5D"/>
    <w:rsid w:val="001A790A"/>
    <w:rsid w:val="001A7B13"/>
    <w:rsid w:val="001A7DD0"/>
    <w:rsid w:val="001B07D3"/>
    <w:rsid w:val="001B0900"/>
    <w:rsid w:val="001B098C"/>
    <w:rsid w:val="001B0A58"/>
    <w:rsid w:val="001B0AA3"/>
    <w:rsid w:val="001B0B59"/>
    <w:rsid w:val="001B134B"/>
    <w:rsid w:val="001B14F7"/>
    <w:rsid w:val="001B15D3"/>
    <w:rsid w:val="001B1A07"/>
    <w:rsid w:val="001B1E06"/>
    <w:rsid w:val="001B1F49"/>
    <w:rsid w:val="001B23E3"/>
    <w:rsid w:val="001B24BD"/>
    <w:rsid w:val="001B2B8C"/>
    <w:rsid w:val="001B2E2F"/>
    <w:rsid w:val="001B333A"/>
    <w:rsid w:val="001B3443"/>
    <w:rsid w:val="001B37C6"/>
    <w:rsid w:val="001B3864"/>
    <w:rsid w:val="001B3D63"/>
    <w:rsid w:val="001B44B3"/>
    <w:rsid w:val="001B4BB8"/>
    <w:rsid w:val="001B52AC"/>
    <w:rsid w:val="001B54CC"/>
    <w:rsid w:val="001B561C"/>
    <w:rsid w:val="001B573E"/>
    <w:rsid w:val="001B578B"/>
    <w:rsid w:val="001B5BCD"/>
    <w:rsid w:val="001B6168"/>
    <w:rsid w:val="001B6226"/>
    <w:rsid w:val="001B63DB"/>
    <w:rsid w:val="001B6CDD"/>
    <w:rsid w:val="001B6F0C"/>
    <w:rsid w:val="001B7464"/>
    <w:rsid w:val="001B76FA"/>
    <w:rsid w:val="001B7860"/>
    <w:rsid w:val="001C0140"/>
    <w:rsid w:val="001C028C"/>
    <w:rsid w:val="001C0326"/>
    <w:rsid w:val="001C078F"/>
    <w:rsid w:val="001C0E19"/>
    <w:rsid w:val="001C1271"/>
    <w:rsid w:val="001C1319"/>
    <w:rsid w:val="001C16C3"/>
    <w:rsid w:val="001C177A"/>
    <w:rsid w:val="001C192F"/>
    <w:rsid w:val="001C1BD5"/>
    <w:rsid w:val="001C2280"/>
    <w:rsid w:val="001C22CD"/>
    <w:rsid w:val="001C2532"/>
    <w:rsid w:val="001C2690"/>
    <w:rsid w:val="001C27CC"/>
    <w:rsid w:val="001C2DAC"/>
    <w:rsid w:val="001C2EDD"/>
    <w:rsid w:val="001C2F48"/>
    <w:rsid w:val="001C352D"/>
    <w:rsid w:val="001C3BD9"/>
    <w:rsid w:val="001C3C42"/>
    <w:rsid w:val="001C3FC5"/>
    <w:rsid w:val="001C4008"/>
    <w:rsid w:val="001C421A"/>
    <w:rsid w:val="001C453A"/>
    <w:rsid w:val="001C48E3"/>
    <w:rsid w:val="001C50D4"/>
    <w:rsid w:val="001C55D4"/>
    <w:rsid w:val="001C575B"/>
    <w:rsid w:val="001C5AEB"/>
    <w:rsid w:val="001C65ED"/>
    <w:rsid w:val="001C660E"/>
    <w:rsid w:val="001C6AC8"/>
    <w:rsid w:val="001C6C73"/>
    <w:rsid w:val="001C6C91"/>
    <w:rsid w:val="001C6E2F"/>
    <w:rsid w:val="001C718F"/>
    <w:rsid w:val="001C73BF"/>
    <w:rsid w:val="001C759A"/>
    <w:rsid w:val="001C77D0"/>
    <w:rsid w:val="001C7FC0"/>
    <w:rsid w:val="001D003F"/>
    <w:rsid w:val="001D0AFE"/>
    <w:rsid w:val="001D1199"/>
    <w:rsid w:val="001D14A4"/>
    <w:rsid w:val="001D192F"/>
    <w:rsid w:val="001D1948"/>
    <w:rsid w:val="001D1EE4"/>
    <w:rsid w:val="001D23F8"/>
    <w:rsid w:val="001D26CA"/>
    <w:rsid w:val="001D2851"/>
    <w:rsid w:val="001D2C12"/>
    <w:rsid w:val="001D2EE0"/>
    <w:rsid w:val="001D2F32"/>
    <w:rsid w:val="001D2F9C"/>
    <w:rsid w:val="001D2FA7"/>
    <w:rsid w:val="001D3428"/>
    <w:rsid w:val="001D3766"/>
    <w:rsid w:val="001D37CC"/>
    <w:rsid w:val="001D38D9"/>
    <w:rsid w:val="001D3F44"/>
    <w:rsid w:val="001D422E"/>
    <w:rsid w:val="001D45B5"/>
    <w:rsid w:val="001D4919"/>
    <w:rsid w:val="001D49B9"/>
    <w:rsid w:val="001D4AA0"/>
    <w:rsid w:val="001D4C40"/>
    <w:rsid w:val="001D4E00"/>
    <w:rsid w:val="001D5495"/>
    <w:rsid w:val="001D5515"/>
    <w:rsid w:val="001D5608"/>
    <w:rsid w:val="001D5A91"/>
    <w:rsid w:val="001D5B2D"/>
    <w:rsid w:val="001D6198"/>
    <w:rsid w:val="001D648D"/>
    <w:rsid w:val="001D6532"/>
    <w:rsid w:val="001D6784"/>
    <w:rsid w:val="001D757F"/>
    <w:rsid w:val="001D767E"/>
    <w:rsid w:val="001D7869"/>
    <w:rsid w:val="001D7D3E"/>
    <w:rsid w:val="001D7D58"/>
    <w:rsid w:val="001E00E0"/>
    <w:rsid w:val="001E0965"/>
    <w:rsid w:val="001E0A6D"/>
    <w:rsid w:val="001E0B54"/>
    <w:rsid w:val="001E0B6C"/>
    <w:rsid w:val="001E0B90"/>
    <w:rsid w:val="001E0F89"/>
    <w:rsid w:val="001E0F8E"/>
    <w:rsid w:val="001E11E8"/>
    <w:rsid w:val="001E1297"/>
    <w:rsid w:val="001E169A"/>
    <w:rsid w:val="001E1848"/>
    <w:rsid w:val="001E19B3"/>
    <w:rsid w:val="001E1A98"/>
    <w:rsid w:val="001E1DB2"/>
    <w:rsid w:val="001E1DE1"/>
    <w:rsid w:val="001E2202"/>
    <w:rsid w:val="001E235C"/>
    <w:rsid w:val="001E2672"/>
    <w:rsid w:val="001E278A"/>
    <w:rsid w:val="001E2859"/>
    <w:rsid w:val="001E29EE"/>
    <w:rsid w:val="001E2EEA"/>
    <w:rsid w:val="001E32AF"/>
    <w:rsid w:val="001E3682"/>
    <w:rsid w:val="001E36F1"/>
    <w:rsid w:val="001E3769"/>
    <w:rsid w:val="001E37CC"/>
    <w:rsid w:val="001E395B"/>
    <w:rsid w:val="001E3F6E"/>
    <w:rsid w:val="001E40CF"/>
    <w:rsid w:val="001E4514"/>
    <w:rsid w:val="001E45C1"/>
    <w:rsid w:val="001E4633"/>
    <w:rsid w:val="001E47C7"/>
    <w:rsid w:val="001E48A0"/>
    <w:rsid w:val="001E4EAA"/>
    <w:rsid w:val="001E53B8"/>
    <w:rsid w:val="001E5FD8"/>
    <w:rsid w:val="001E6183"/>
    <w:rsid w:val="001E6950"/>
    <w:rsid w:val="001E6AD7"/>
    <w:rsid w:val="001E6D3F"/>
    <w:rsid w:val="001E6F0E"/>
    <w:rsid w:val="001E74ED"/>
    <w:rsid w:val="001E7608"/>
    <w:rsid w:val="001E79E1"/>
    <w:rsid w:val="001E7E43"/>
    <w:rsid w:val="001F0297"/>
    <w:rsid w:val="001F0489"/>
    <w:rsid w:val="001F0553"/>
    <w:rsid w:val="001F0767"/>
    <w:rsid w:val="001F07B0"/>
    <w:rsid w:val="001F1014"/>
    <w:rsid w:val="001F11E0"/>
    <w:rsid w:val="001F166D"/>
    <w:rsid w:val="001F16C5"/>
    <w:rsid w:val="001F1901"/>
    <w:rsid w:val="001F203E"/>
    <w:rsid w:val="001F2167"/>
    <w:rsid w:val="001F2902"/>
    <w:rsid w:val="001F2AEA"/>
    <w:rsid w:val="001F2B9B"/>
    <w:rsid w:val="001F2F78"/>
    <w:rsid w:val="001F3041"/>
    <w:rsid w:val="001F3101"/>
    <w:rsid w:val="001F31F4"/>
    <w:rsid w:val="001F3249"/>
    <w:rsid w:val="001F3252"/>
    <w:rsid w:val="001F32FF"/>
    <w:rsid w:val="001F3322"/>
    <w:rsid w:val="001F350D"/>
    <w:rsid w:val="001F38D2"/>
    <w:rsid w:val="001F3C68"/>
    <w:rsid w:val="001F3D1D"/>
    <w:rsid w:val="001F4C94"/>
    <w:rsid w:val="001F4D6D"/>
    <w:rsid w:val="001F4E21"/>
    <w:rsid w:val="001F51D4"/>
    <w:rsid w:val="001F557C"/>
    <w:rsid w:val="001F56E4"/>
    <w:rsid w:val="001F571D"/>
    <w:rsid w:val="001F5726"/>
    <w:rsid w:val="001F5AD7"/>
    <w:rsid w:val="001F5AFD"/>
    <w:rsid w:val="001F5C62"/>
    <w:rsid w:val="001F6183"/>
    <w:rsid w:val="001F652F"/>
    <w:rsid w:val="001F6E38"/>
    <w:rsid w:val="001F6F31"/>
    <w:rsid w:val="001F6F4F"/>
    <w:rsid w:val="001F73E0"/>
    <w:rsid w:val="001F7425"/>
    <w:rsid w:val="001F7748"/>
    <w:rsid w:val="001F78E8"/>
    <w:rsid w:val="001F7947"/>
    <w:rsid w:val="001F7C14"/>
    <w:rsid w:val="001F7EF9"/>
    <w:rsid w:val="001F7F98"/>
    <w:rsid w:val="00200B15"/>
    <w:rsid w:val="00200B50"/>
    <w:rsid w:val="00200E37"/>
    <w:rsid w:val="0020146F"/>
    <w:rsid w:val="0020157C"/>
    <w:rsid w:val="00201926"/>
    <w:rsid w:val="002021CF"/>
    <w:rsid w:val="0020254C"/>
    <w:rsid w:val="002025AA"/>
    <w:rsid w:val="002026CD"/>
    <w:rsid w:val="0020287E"/>
    <w:rsid w:val="00202A9B"/>
    <w:rsid w:val="00202D0E"/>
    <w:rsid w:val="00202E54"/>
    <w:rsid w:val="002032A4"/>
    <w:rsid w:val="002033FC"/>
    <w:rsid w:val="002037D3"/>
    <w:rsid w:val="00203F54"/>
    <w:rsid w:val="00204108"/>
    <w:rsid w:val="002044BB"/>
    <w:rsid w:val="00204525"/>
    <w:rsid w:val="002049A3"/>
    <w:rsid w:val="00204B1A"/>
    <w:rsid w:val="00204DBD"/>
    <w:rsid w:val="00204EE0"/>
    <w:rsid w:val="00204F3C"/>
    <w:rsid w:val="0020506D"/>
    <w:rsid w:val="00205312"/>
    <w:rsid w:val="00205570"/>
    <w:rsid w:val="002055F6"/>
    <w:rsid w:val="00205757"/>
    <w:rsid w:val="00205BE2"/>
    <w:rsid w:val="0020610D"/>
    <w:rsid w:val="0020623A"/>
    <w:rsid w:val="00206CCD"/>
    <w:rsid w:val="00207D07"/>
    <w:rsid w:val="00210319"/>
    <w:rsid w:val="00210B09"/>
    <w:rsid w:val="00210C9E"/>
    <w:rsid w:val="002112C5"/>
    <w:rsid w:val="00211323"/>
    <w:rsid w:val="002115D7"/>
    <w:rsid w:val="00211840"/>
    <w:rsid w:val="002119E8"/>
    <w:rsid w:val="00211A93"/>
    <w:rsid w:val="00211D06"/>
    <w:rsid w:val="002127EE"/>
    <w:rsid w:val="00212B1F"/>
    <w:rsid w:val="002137CC"/>
    <w:rsid w:val="00213D02"/>
    <w:rsid w:val="002144A6"/>
    <w:rsid w:val="00214734"/>
    <w:rsid w:val="002147F6"/>
    <w:rsid w:val="00214AB2"/>
    <w:rsid w:val="00215593"/>
    <w:rsid w:val="0021574C"/>
    <w:rsid w:val="002158FE"/>
    <w:rsid w:val="002159C1"/>
    <w:rsid w:val="002162FC"/>
    <w:rsid w:val="002164DE"/>
    <w:rsid w:val="0021651D"/>
    <w:rsid w:val="0021687F"/>
    <w:rsid w:val="00216F23"/>
    <w:rsid w:val="00217153"/>
    <w:rsid w:val="002173C6"/>
    <w:rsid w:val="0021764A"/>
    <w:rsid w:val="0021798D"/>
    <w:rsid w:val="00217B1A"/>
    <w:rsid w:val="00217C2D"/>
    <w:rsid w:val="00217FB6"/>
    <w:rsid w:val="0022045E"/>
    <w:rsid w:val="002207F7"/>
    <w:rsid w:val="002208A1"/>
    <w:rsid w:val="002208B1"/>
    <w:rsid w:val="00220939"/>
    <w:rsid w:val="002209E5"/>
    <w:rsid w:val="00220AE3"/>
    <w:rsid w:val="00220AF8"/>
    <w:rsid w:val="00220E5F"/>
    <w:rsid w:val="00220FB8"/>
    <w:rsid w:val="002212B5"/>
    <w:rsid w:val="002217F1"/>
    <w:rsid w:val="00221949"/>
    <w:rsid w:val="002224E5"/>
    <w:rsid w:val="00222792"/>
    <w:rsid w:val="00222941"/>
    <w:rsid w:val="00222B00"/>
    <w:rsid w:val="00222D83"/>
    <w:rsid w:val="00222FAB"/>
    <w:rsid w:val="00223440"/>
    <w:rsid w:val="002237E2"/>
    <w:rsid w:val="00223C24"/>
    <w:rsid w:val="00223EB4"/>
    <w:rsid w:val="0022400E"/>
    <w:rsid w:val="00224355"/>
    <w:rsid w:val="002243B0"/>
    <w:rsid w:val="002243B7"/>
    <w:rsid w:val="0022444E"/>
    <w:rsid w:val="00224875"/>
    <w:rsid w:val="00224A2F"/>
    <w:rsid w:val="00224A77"/>
    <w:rsid w:val="00224C53"/>
    <w:rsid w:val="0022511B"/>
    <w:rsid w:val="0022516F"/>
    <w:rsid w:val="00225322"/>
    <w:rsid w:val="002257AB"/>
    <w:rsid w:val="00225A6F"/>
    <w:rsid w:val="00225AB6"/>
    <w:rsid w:val="00225EC1"/>
    <w:rsid w:val="00225F45"/>
    <w:rsid w:val="00225FB8"/>
    <w:rsid w:val="0022625F"/>
    <w:rsid w:val="00226668"/>
    <w:rsid w:val="00227242"/>
    <w:rsid w:val="0022726C"/>
    <w:rsid w:val="00227656"/>
    <w:rsid w:val="002279EF"/>
    <w:rsid w:val="00227C81"/>
    <w:rsid w:val="00227DFA"/>
    <w:rsid w:val="00230073"/>
    <w:rsid w:val="002301EE"/>
    <w:rsid w:val="002304F4"/>
    <w:rsid w:val="002305E3"/>
    <w:rsid w:val="002308E4"/>
    <w:rsid w:val="00230C18"/>
    <w:rsid w:val="00231830"/>
    <w:rsid w:val="00231B70"/>
    <w:rsid w:val="00231F4C"/>
    <w:rsid w:val="002320E6"/>
    <w:rsid w:val="00232521"/>
    <w:rsid w:val="00232BB8"/>
    <w:rsid w:val="0023357E"/>
    <w:rsid w:val="00233809"/>
    <w:rsid w:val="00233862"/>
    <w:rsid w:val="002339CE"/>
    <w:rsid w:val="00233E26"/>
    <w:rsid w:val="00234165"/>
    <w:rsid w:val="00234180"/>
    <w:rsid w:val="002346BF"/>
    <w:rsid w:val="002350C1"/>
    <w:rsid w:val="00235213"/>
    <w:rsid w:val="002354B8"/>
    <w:rsid w:val="00235508"/>
    <w:rsid w:val="00235B49"/>
    <w:rsid w:val="00235CA5"/>
    <w:rsid w:val="0023625F"/>
    <w:rsid w:val="00236325"/>
    <w:rsid w:val="00236357"/>
    <w:rsid w:val="00236426"/>
    <w:rsid w:val="00236948"/>
    <w:rsid w:val="00236CB9"/>
    <w:rsid w:val="00236FA0"/>
    <w:rsid w:val="002370A0"/>
    <w:rsid w:val="00237399"/>
    <w:rsid w:val="0023747A"/>
    <w:rsid w:val="00237706"/>
    <w:rsid w:val="002378D8"/>
    <w:rsid w:val="00237FA6"/>
    <w:rsid w:val="00240046"/>
    <w:rsid w:val="0024011D"/>
    <w:rsid w:val="002406D0"/>
    <w:rsid w:val="00240A7E"/>
    <w:rsid w:val="00240BDD"/>
    <w:rsid w:val="00240C44"/>
    <w:rsid w:val="00240CAC"/>
    <w:rsid w:val="002411D5"/>
    <w:rsid w:val="002412B2"/>
    <w:rsid w:val="002412D8"/>
    <w:rsid w:val="0024131C"/>
    <w:rsid w:val="002413F8"/>
    <w:rsid w:val="0024159F"/>
    <w:rsid w:val="002417CE"/>
    <w:rsid w:val="00241B2E"/>
    <w:rsid w:val="00241DC5"/>
    <w:rsid w:val="002420C4"/>
    <w:rsid w:val="0024211C"/>
    <w:rsid w:val="0024304D"/>
    <w:rsid w:val="00243544"/>
    <w:rsid w:val="00243666"/>
    <w:rsid w:val="00243E03"/>
    <w:rsid w:val="00244014"/>
    <w:rsid w:val="0024414F"/>
    <w:rsid w:val="00244449"/>
    <w:rsid w:val="0024474E"/>
    <w:rsid w:val="00244772"/>
    <w:rsid w:val="00244A69"/>
    <w:rsid w:val="00244E1A"/>
    <w:rsid w:val="00244FD2"/>
    <w:rsid w:val="0024527D"/>
    <w:rsid w:val="002452A1"/>
    <w:rsid w:val="00245619"/>
    <w:rsid w:val="0024581E"/>
    <w:rsid w:val="00245EAC"/>
    <w:rsid w:val="00246227"/>
    <w:rsid w:val="00246243"/>
    <w:rsid w:val="002469E5"/>
    <w:rsid w:val="00246AF1"/>
    <w:rsid w:val="00246AFF"/>
    <w:rsid w:val="00246CA8"/>
    <w:rsid w:val="00246E78"/>
    <w:rsid w:val="00246EF0"/>
    <w:rsid w:val="00246F5B"/>
    <w:rsid w:val="00246FD9"/>
    <w:rsid w:val="0024712C"/>
    <w:rsid w:val="002473E8"/>
    <w:rsid w:val="0024797F"/>
    <w:rsid w:val="00247DA4"/>
    <w:rsid w:val="002500A1"/>
    <w:rsid w:val="0025051C"/>
    <w:rsid w:val="002506C1"/>
    <w:rsid w:val="00250896"/>
    <w:rsid w:val="00250965"/>
    <w:rsid w:val="00250ED3"/>
    <w:rsid w:val="00251102"/>
    <w:rsid w:val="0025119E"/>
    <w:rsid w:val="00251269"/>
    <w:rsid w:val="0025152F"/>
    <w:rsid w:val="00251754"/>
    <w:rsid w:val="00251C46"/>
    <w:rsid w:val="00251FAA"/>
    <w:rsid w:val="00252111"/>
    <w:rsid w:val="00252547"/>
    <w:rsid w:val="002528EF"/>
    <w:rsid w:val="00252EDC"/>
    <w:rsid w:val="002530C1"/>
    <w:rsid w:val="0025330F"/>
    <w:rsid w:val="002534A2"/>
    <w:rsid w:val="002535C0"/>
    <w:rsid w:val="0025363C"/>
    <w:rsid w:val="00253646"/>
    <w:rsid w:val="0025378C"/>
    <w:rsid w:val="00253855"/>
    <w:rsid w:val="00253E0B"/>
    <w:rsid w:val="00253E93"/>
    <w:rsid w:val="0025444A"/>
    <w:rsid w:val="00254684"/>
    <w:rsid w:val="00254960"/>
    <w:rsid w:val="00254AB1"/>
    <w:rsid w:val="00254C79"/>
    <w:rsid w:val="00255266"/>
    <w:rsid w:val="002555B8"/>
    <w:rsid w:val="002560AD"/>
    <w:rsid w:val="00256700"/>
    <w:rsid w:val="00256C29"/>
    <w:rsid w:val="00256E5B"/>
    <w:rsid w:val="0025749F"/>
    <w:rsid w:val="002579FE"/>
    <w:rsid w:val="00257A04"/>
    <w:rsid w:val="00257AA2"/>
    <w:rsid w:val="00257E96"/>
    <w:rsid w:val="00260248"/>
    <w:rsid w:val="002604E5"/>
    <w:rsid w:val="002604F8"/>
    <w:rsid w:val="0026067C"/>
    <w:rsid w:val="00260BA2"/>
    <w:rsid w:val="002611BE"/>
    <w:rsid w:val="002615CF"/>
    <w:rsid w:val="00261A66"/>
    <w:rsid w:val="00262590"/>
    <w:rsid w:val="0026290E"/>
    <w:rsid w:val="00262B9D"/>
    <w:rsid w:val="00262C39"/>
    <w:rsid w:val="00262CF5"/>
    <w:rsid w:val="00262FEA"/>
    <w:rsid w:val="0026311C"/>
    <w:rsid w:val="00263186"/>
    <w:rsid w:val="00263357"/>
    <w:rsid w:val="002634C8"/>
    <w:rsid w:val="00263774"/>
    <w:rsid w:val="00263923"/>
    <w:rsid w:val="00263EEF"/>
    <w:rsid w:val="002649AD"/>
    <w:rsid w:val="00264AD6"/>
    <w:rsid w:val="00264C5F"/>
    <w:rsid w:val="00264D79"/>
    <w:rsid w:val="00264E71"/>
    <w:rsid w:val="0026500F"/>
    <w:rsid w:val="002650EB"/>
    <w:rsid w:val="002651AC"/>
    <w:rsid w:val="002654F0"/>
    <w:rsid w:val="00265DD5"/>
    <w:rsid w:val="00265FB1"/>
    <w:rsid w:val="00266037"/>
    <w:rsid w:val="002660E6"/>
    <w:rsid w:val="0026613D"/>
    <w:rsid w:val="0026668C"/>
    <w:rsid w:val="002667CC"/>
    <w:rsid w:val="00266A11"/>
    <w:rsid w:val="00266A5F"/>
    <w:rsid w:val="00266AC1"/>
    <w:rsid w:val="00266BC6"/>
    <w:rsid w:val="00266DD1"/>
    <w:rsid w:val="00266ECA"/>
    <w:rsid w:val="0026707C"/>
    <w:rsid w:val="002670D5"/>
    <w:rsid w:val="002670D8"/>
    <w:rsid w:val="00267205"/>
    <w:rsid w:val="00267349"/>
    <w:rsid w:val="002677FF"/>
    <w:rsid w:val="00267D92"/>
    <w:rsid w:val="0027004F"/>
    <w:rsid w:val="00270687"/>
    <w:rsid w:val="002706A4"/>
    <w:rsid w:val="002709AA"/>
    <w:rsid w:val="00270B23"/>
    <w:rsid w:val="00270C2B"/>
    <w:rsid w:val="00270C4B"/>
    <w:rsid w:val="002712FE"/>
    <w:rsid w:val="00271390"/>
    <w:rsid w:val="002713A0"/>
    <w:rsid w:val="0027178C"/>
    <w:rsid w:val="002719FA"/>
    <w:rsid w:val="00271B08"/>
    <w:rsid w:val="00271FDD"/>
    <w:rsid w:val="002724CD"/>
    <w:rsid w:val="00272628"/>
    <w:rsid w:val="0027263E"/>
    <w:rsid w:val="00272668"/>
    <w:rsid w:val="00272934"/>
    <w:rsid w:val="00272CDE"/>
    <w:rsid w:val="0027330B"/>
    <w:rsid w:val="0027359C"/>
    <w:rsid w:val="00273C7D"/>
    <w:rsid w:val="00273D00"/>
    <w:rsid w:val="00273E2F"/>
    <w:rsid w:val="002744D9"/>
    <w:rsid w:val="0027473E"/>
    <w:rsid w:val="002747D3"/>
    <w:rsid w:val="0027497B"/>
    <w:rsid w:val="00274B8F"/>
    <w:rsid w:val="00274E1D"/>
    <w:rsid w:val="00274F92"/>
    <w:rsid w:val="00275E7B"/>
    <w:rsid w:val="0027614C"/>
    <w:rsid w:val="0027659F"/>
    <w:rsid w:val="002765E6"/>
    <w:rsid w:val="0027680F"/>
    <w:rsid w:val="002769D0"/>
    <w:rsid w:val="00276AA2"/>
    <w:rsid w:val="00276B1A"/>
    <w:rsid w:val="00276BD3"/>
    <w:rsid w:val="002778D9"/>
    <w:rsid w:val="00277AB4"/>
    <w:rsid w:val="00277DC1"/>
    <w:rsid w:val="00277E57"/>
    <w:rsid w:val="00280070"/>
    <w:rsid w:val="002800FF"/>
    <w:rsid w:val="00280101"/>
    <w:rsid w:val="002801E0"/>
    <w:rsid w:val="002803AD"/>
    <w:rsid w:val="002804AF"/>
    <w:rsid w:val="00280548"/>
    <w:rsid w:val="00280AE8"/>
    <w:rsid w:val="00280F9A"/>
    <w:rsid w:val="0028137E"/>
    <w:rsid w:val="0028154D"/>
    <w:rsid w:val="00281A1B"/>
    <w:rsid w:val="00281B02"/>
    <w:rsid w:val="00281BBC"/>
    <w:rsid w:val="00281E80"/>
    <w:rsid w:val="00282052"/>
    <w:rsid w:val="002825CD"/>
    <w:rsid w:val="00282D07"/>
    <w:rsid w:val="00283543"/>
    <w:rsid w:val="002836EB"/>
    <w:rsid w:val="00283962"/>
    <w:rsid w:val="00283D83"/>
    <w:rsid w:val="00283F8D"/>
    <w:rsid w:val="00284487"/>
    <w:rsid w:val="00284658"/>
    <w:rsid w:val="00284815"/>
    <w:rsid w:val="00284F48"/>
    <w:rsid w:val="002850AA"/>
    <w:rsid w:val="0028519E"/>
    <w:rsid w:val="002854C6"/>
    <w:rsid w:val="002856A5"/>
    <w:rsid w:val="00285879"/>
    <w:rsid w:val="002858A6"/>
    <w:rsid w:val="00285D98"/>
    <w:rsid w:val="00285F92"/>
    <w:rsid w:val="00286284"/>
    <w:rsid w:val="0028669D"/>
    <w:rsid w:val="0028698B"/>
    <w:rsid w:val="00286A3A"/>
    <w:rsid w:val="0028714E"/>
    <w:rsid w:val="002872ED"/>
    <w:rsid w:val="0028779A"/>
    <w:rsid w:val="00287B19"/>
    <w:rsid w:val="00287D97"/>
    <w:rsid w:val="00287EC8"/>
    <w:rsid w:val="002900ED"/>
    <w:rsid w:val="00290393"/>
    <w:rsid w:val="00290445"/>
    <w:rsid w:val="0029049E"/>
    <w:rsid w:val="002905C2"/>
    <w:rsid w:val="00290962"/>
    <w:rsid w:val="00290966"/>
    <w:rsid w:val="002910F9"/>
    <w:rsid w:val="00291C50"/>
    <w:rsid w:val="0029277B"/>
    <w:rsid w:val="002928C8"/>
    <w:rsid w:val="002929B1"/>
    <w:rsid w:val="00292B61"/>
    <w:rsid w:val="002932AE"/>
    <w:rsid w:val="0029399F"/>
    <w:rsid w:val="00293B7F"/>
    <w:rsid w:val="00293C79"/>
    <w:rsid w:val="00293D0A"/>
    <w:rsid w:val="00294362"/>
    <w:rsid w:val="002943CA"/>
    <w:rsid w:val="002951FB"/>
    <w:rsid w:val="00295258"/>
    <w:rsid w:val="0029531B"/>
    <w:rsid w:val="00295398"/>
    <w:rsid w:val="002953FB"/>
    <w:rsid w:val="00295558"/>
    <w:rsid w:val="0029575C"/>
    <w:rsid w:val="00295882"/>
    <w:rsid w:val="00295AF2"/>
    <w:rsid w:val="00295C91"/>
    <w:rsid w:val="00295ED8"/>
    <w:rsid w:val="00295EF5"/>
    <w:rsid w:val="0029635D"/>
    <w:rsid w:val="00296E5C"/>
    <w:rsid w:val="00297151"/>
    <w:rsid w:val="0029727B"/>
    <w:rsid w:val="00297386"/>
    <w:rsid w:val="002973A1"/>
    <w:rsid w:val="00297CEF"/>
    <w:rsid w:val="002A0165"/>
    <w:rsid w:val="002A022D"/>
    <w:rsid w:val="002A02B8"/>
    <w:rsid w:val="002A03FF"/>
    <w:rsid w:val="002A0443"/>
    <w:rsid w:val="002A0910"/>
    <w:rsid w:val="002A0BEB"/>
    <w:rsid w:val="002A0C5C"/>
    <w:rsid w:val="002A0C5E"/>
    <w:rsid w:val="002A0E71"/>
    <w:rsid w:val="002A119F"/>
    <w:rsid w:val="002A16E8"/>
    <w:rsid w:val="002A1837"/>
    <w:rsid w:val="002A19DD"/>
    <w:rsid w:val="002A1CB3"/>
    <w:rsid w:val="002A21BE"/>
    <w:rsid w:val="002A2233"/>
    <w:rsid w:val="002A23BD"/>
    <w:rsid w:val="002A2763"/>
    <w:rsid w:val="002A2A65"/>
    <w:rsid w:val="002A2A8A"/>
    <w:rsid w:val="002A2AA9"/>
    <w:rsid w:val="002A2C32"/>
    <w:rsid w:val="002A2EF9"/>
    <w:rsid w:val="002A3567"/>
    <w:rsid w:val="002A3B4D"/>
    <w:rsid w:val="002A3CD3"/>
    <w:rsid w:val="002A42BD"/>
    <w:rsid w:val="002A4BEB"/>
    <w:rsid w:val="002A4C47"/>
    <w:rsid w:val="002A4CBA"/>
    <w:rsid w:val="002A4DE5"/>
    <w:rsid w:val="002A50D4"/>
    <w:rsid w:val="002A5261"/>
    <w:rsid w:val="002A5335"/>
    <w:rsid w:val="002A54A3"/>
    <w:rsid w:val="002A595B"/>
    <w:rsid w:val="002A5A84"/>
    <w:rsid w:val="002A5BDA"/>
    <w:rsid w:val="002A63D9"/>
    <w:rsid w:val="002A6760"/>
    <w:rsid w:val="002A6966"/>
    <w:rsid w:val="002A6D89"/>
    <w:rsid w:val="002A706B"/>
    <w:rsid w:val="002A7227"/>
    <w:rsid w:val="002A75A6"/>
    <w:rsid w:val="002A7A92"/>
    <w:rsid w:val="002A7FFE"/>
    <w:rsid w:val="002B0856"/>
    <w:rsid w:val="002B0AF4"/>
    <w:rsid w:val="002B0D12"/>
    <w:rsid w:val="002B11B1"/>
    <w:rsid w:val="002B13A0"/>
    <w:rsid w:val="002B1452"/>
    <w:rsid w:val="002B18E9"/>
    <w:rsid w:val="002B1D5B"/>
    <w:rsid w:val="002B20E6"/>
    <w:rsid w:val="002B2DC4"/>
    <w:rsid w:val="002B36BB"/>
    <w:rsid w:val="002B3BBD"/>
    <w:rsid w:val="002B3C7C"/>
    <w:rsid w:val="002B3DCD"/>
    <w:rsid w:val="002B42A3"/>
    <w:rsid w:val="002B4375"/>
    <w:rsid w:val="002B44B7"/>
    <w:rsid w:val="002B46B7"/>
    <w:rsid w:val="002B4A73"/>
    <w:rsid w:val="002B4E9F"/>
    <w:rsid w:val="002B56B3"/>
    <w:rsid w:val="002B5913"/>
    <w:rsid w:val="002B5C65"/>
    <w:rsid w:val="002B6243"/>
    <w:rsid w:val="002B6B37"/>
    <w:rsid w:val="002B6D04"/>
    <w:rsid w:val="002B6EA0"/>
    <w:rsid w:val="002C000D"/>
    <w:rsid w:val="002C04B8"/>
    <w:rsid w:val="002C081E"/>
    <w:rsid w:val="002C093E"/>
    <w:rsid w:val="002C0B69"/>
    <w:rsid w:val="002C0CDD"/>
    <w:rsid w:val="002C12C3"/>
    <w:rsid w:val="002C1314"/>
    <w:rsid w:val="002C1631"/>
    <w:rsid w:val="002C2FDB"/>
    <w:rsid w:val="002C31E5"/>
    <w:rsid w:val="002C38A4"/>
    <w:rsid w:val="002C39EC"/>
    <w:rsid w:val="002C39F5"/>
    <w:rsid w:val="002C426D"/>
    <w:rsid w:val="002C4371"/>
    <w:rsid w:val="002C5145"/>
    <w:rsid w:val="002C5285"/>
    <w:rsid w:val="002C52F2"/>
    <w:rsid w:val="002C542F"/>
    <w:rsid w:val="002C5808"/>
    <w:rsid w:val="002C6488"/>
    <w:rsid w:val="002C6669"/>
    <w:rsid w:val="002C6684"/>
    <w:rsid w:val="002C6C4A"/>
    <w:rsid w:val="002C6E2F"/>
    <w:rsid w:val="002C6FB8"/>
    <w:rsid w:val="002C7907"/>
    <w:rsid w:val="002D00BF"/>
    <w:rsid w:val="002D03D7"/>
    <w:rsid w:val="002D0711"/>
    <w:rsid w:val="002D072C"/>
    <w:rsid w:val="002D0AE6"/>
    <w:rsid w:val="002D1334"/>
    <w:rsid w:val="002D1390"/>
    <w:rsid w:val="002D1752"/>
    <w:rsid w:val="002D1AF6"/>
    <w:rsid w:val="002D1B02"/>
    <w:rsid w:val="002D1F1F"/>
    <w:rsid w:val="002D21FD"/>
    <w:rsid w:val="002D2748"/>
    <w:rsid w:val="002D27E5"/>
    <w:rsid w:val="002D2A92"/>
    <w:rsid w:val="002D2B2A"/>
    <w:rsid w:val="002D3B05"/>
    <w:rsid w:val="002D3C6F"/>
    <w:rsid w:val="002D3F3D"/>
    <w:rsid w:val="002D404C"/>
    <w:rsid w:val="002D439F"/>
    <w:rsid w:val="002D450D"/>
    <w:rsid w:val="002D46FD"/>
    <w:rsid w:val="002D493A"/>
    <w:rsid w:val="002D512D"/>
    <w:rsid w:val="002D525B"/>
    <w:rsid w:val="002D53AA"/>
    <w:rsid w:val="002D55AC"/>
    <w:rsid w:val="002D56C4"/>
    <w:rsid w:val="002D5AB5"/>
    <w:rsid w:val="002D610D"/>
    <w:rsid w:val="002D6235"/>
    <w:rsid w:val="002D6721"/>
    <w:rsid w:val="002D69F9"/>
    <w:rsid w:val="002D6A4C"/>
    <w:rsid w:val="002D6CA5"/>
    <w:rsid w:val="002D6DC5"/>
    <w:rsid w:val="002D7146"/>
    <w:rsid w:val="002D74B4"/>
    <w:rsid w:val="002D7758"/>
    <w:rsid w:val="002D796D"/>
    <w:rsid w:val="002D7E30"/>
    <w:rsid w:val="002D7E42"/>
    <w:rsid w:val="002E064E"/>
    <w:rsid w:val="002E083D"/>
    <w:rsid w:val="002E0B9E"/>
    <w:rsid w:val="002E125F"/>
    <w:rsid w:val="002E13A2"/>
    <w:rsid w:val="002E1433"/>
    <w:rsid w:val="002E146F"/>
    <w:rsid w:val="002E1A14"/>
    <w:rsid w:val="002E1A1D"/>
    <w:rsid w:val="002E2249"/>
    <w:rsid w:val="002E2729"/>
    <w:rsid w:val="002E2A47"/>
    <w:rsid w:val="002E2B79"/>
    <w:rsid w:val="002E2B7B"/>
    <w:rsid w:val="002E2C7F"/>
    <w:rsid w:val="002E2E78"/>
    <w:rsid w:val="002E31D9"/>
    <w:rsid w:val="002E3448"/>
    <w:rsid w:val="002E3B4A"/>
    <w:rsid w:val="002E3E10"/>
    <w:rsid w:val="002E3E35"/>
    <w:rsid w:val="002E3F55"/>
    <w:rsid w:val="002E4013"/>
    <w:rsid w:val="002E4081"/>
    <w:rsid w:val="002E4374"/>
    <w:rsid w:val="002E441E"/>
    <w:rsid w:val="002E4630"/>
    <w:rsid w:val="002E4B0E"/>
    <w:rsid w:val="002E5067"/>
    <w:rsid w:val="002E50D5"/>
    <w:rsid w:val="002E570B"/>
    <w:rsid w:val="002E5831"/>
    <w:rsid w:val="002E5B78"/>
    <w:rsid w:val="002E5DFB"/>
    <w:rsid w:val="002E5FFE"/>
    <w:rsid w:val="002E6011"/>
    <w:rsid w:val="002E63A2"/>
    <w:rsid w:val="002E68FF"/>
    <w:rsid w:val="002E7744"/>
    <w:rsid w:val="002E7FD4"/>
    <w:rsid w:val="002E7FF1"/>
    <w:rsid w:val="002F00F5"/>
    <w:rsid w:val="002F07E9"/>
    <w:rsid w:val="002F0878"/>
    <w:rsid w:val="002F0F65"/>
    <w:rsid w:val="002F1149"/>
    <w:rsid w:val="002F119E"/>
    <w:rsid w:val="002F14B2"/>
    <w:rsid w:val="002F15C3"/>
    <w:rsid w:val="002F15CF"/>
    <w:rsid w:val="002F165E"/>
    <w:rsid w:val="002F1848"/>
    <w:rsid w:val="002F1863"/>
    <w:rsid w:val="002F1A9E"/>
    <w:rsid w:val="002F1C9B"/>
    <w:rsid w:val="002F1E7F"/>
    <w:rsid w:val="002F2046"/>
    <w:rsid w:val="002F20C8"/>
    <w:rsid w:val="002F22F0"/>
    <w:rsid w:val="002F23F8"/>
    <w:rsid w:val="002F27AA"/>
    <w:rsid w:val="002F281F"/>
    <w:rsid w:val="002F288D"/>
    <w:rsid w:val="002F2B5B"/>
    <w:rsid w:val="002F2C7F"/>
    <w:rsid w:val="002F2CA8"/>
    <w:rsid w:val="002F3266"/>
    <w:rsid w:val="002F34A7"/>
    <w:rsid w:val="002F3785"/>
    <w:rsid w:val="002F3984"/>
    <w:rsid w:val="002F3AE3"/>
    <w:rsid w:val="002F3E70"/>
    <w:rsid w:val="002F3FC5"/>
    <w:rsid w:val="002F43F1"/>
    <w:rsid w:val="002F455D"/>
    <w:rsid w:val="002F4845"/>
    <w:rsid w:val="002F4B18"/>
    <w:rsid w:val="002F4D31"/>
    <w:rsid w:val="002F4E4E"/>
    <w:rsid w:val="002F4F31"/>
    <w:rsid w:val="002F4F84"/>
    <w:rsid w:val="002F540B"/>
    <w:rsid w:val="002F5759"/>
    <w:rsid w:val="002F57D1"/>
    <w:rsid w:val="002F57E7"/>
    <w:rsid w:val="002F6137"/>
    <w:rsid w:val="002F6BA7"/>
    <w:rsid w:val="002F6DF0"/>
    <w:rsid w:val="002F712B"/>
    <w:rsid w:val="002F74F0"/>
    <w:rsid w:val="002F7C91"/>
    <w:rsid w:val="002F7EE0"/>
    <w:rsid w:val="0030007F"/>
    <w:rsid w:val="00300102"/>
    <w:rsid w:val="003004BD"/>
    <w:rsid w:val="00300CD9"/>
    <w:rsid w:val="00300FDA"/>
    <w:rsid w:val="003013D3"/>
    <w:rsid w:val="00301514"/>
    <w:rsid w:val="003015BA"/>
    <w:rsid w:val="00301D97"/>
    <w:rsid w:val="00301E7D"/>
    <w:rsid w:val="003020AB"/>
    <w:rsid w:val="00302110"/>
    <w:rsid w:val="00302710"/>
    <w:rsid w:val="00302800"/>
    <w:rsid w:val="00303045"/>
    <w:rsid w:val="0030310A"/>
    <w:rsid w:val="00303154"/>
    <w:rsid w:val="00303788"/>
    <w:rsid w:val="00303A61"/>
    <w:rsid w:val="00303A96"/>
    <w:rsid w:val="00303ABD"/>
    <w:rsid w:val="00303ED2"/>
    <w:rsid w:val="00304166"/>
    <w:rsid w:val="00304466"/>
    <w:rsid w:val="0030464B"/>
    <w:rsid w:val="00304774"/>
    <w:rsid w:val="0030489F"/>
    <w:rsid w:val="00304C0C"/>
    <w:rsid w:val="00305272"/>
    <w:rsid w:val="003065AB"/>
    <w:rsid w:val="0030669B"/>
    <w:rsid w:val="003069EE"/>
    <w:rsid w:val="00306A8C"/>
    <w:rsid w:val="00306DC9"/>
    <w:rsid w:val="00306DD7"/>
    <w:rsid w:val="00306E7F"/>
    <w:rsid w:val="0030724E"/>
    <w:rsid w:val="0030751A"/>
    <w:rsid w:val="0030786C"/>
    <w:rsid w:val="00307CA6"/>
    <w:rsid w:val="00307EF6"/>
    <w:rsid w:val="00310039"/>
    <w:rsid w:val="003101A6"/>
    <w:rsid w:val="00310215"/>
    <w:rsid w:val="00310384"/>
    <w:rsid w:val="003107AF"/>
    <w:rsid w:val="003114DE"/>
    <w:rsid w:val="0031162A"/>
    <w:rsid w:val="0031168C"/>
    <w:rsid w:val="0031187E"/>
    <w:rsid w:val="003119B9"/>
    <w:rsid w:val="00311C7B"/>
    <w:rsid w:val="00312287"/>
    <w:rsid w:val="00312369"/>
    <w:rsid w:val="003123B1"/>
    <w:rsid w:val="00312453"/>
    <w:rsid w:val="00312749"/>
    <w:rsid w:val="00312E47"/>
    <w:rsid w:val="00313466"/>
    <w:rsid w:val="003134D7"/>
    <w:rsid w:val="003138A6"/>
    <w:rsid w:val="00313B1D"/>
    <w:rsid w:val="003140E5"/>
    <w:rsid w:val="003144A6"/>
    <w:rsid w:val="003144CC"/>
    <w:rsid w:val="00314515"/>
    <w:rsid w:val="00314788"/>
    <w:rsid w:val="00314C49"/>
    <w:rsid w:val="00314C4B"/>
    <w:rsid w:val="00314C9C"/>
    <w:rsid w:val="003150AC"/>
    <w:rsid w:val="00315159"/>
    <w:rsid w:val="00315795"/>
    <w:rsid w:val="00315822"/>
    <w:rsid w:val="00315C24"/>
    <w:rsid w:val="0031674C"/>
    <w:rsid w:val="00316CF4"/>
    <w:rsid w:val="00316D5A"/>
    <w:rsid w:val="00316F27"/>
    <w:rsid w:val="00317480"/>
    <w:rsid w:val="003174F1"/>
    <w:rsid w:val="0031774B"/>
    <w:rsid w:val="00317C0C"/>
    <w:rsid w:val="003200B1"/>
    <w:rsid w:val="0032050B"/>
    <w:rsid w:val="003205EB"/>
    <w:rsid w:val="00320865"/>
    <w:rsid w:val="00320898"/>
    <w:rsid w:val="00320DA9"/>
    <w:rsid w:val="00320E20"/>
    <w:rsid w:val="00320FF9"/>
    <w:rsid w:val="003212C4"/>
    <w:rsid w:val="003215DB"/>
    <w:rsid w:val="0032168D"/>
    <w:rsid w:val="00321C9E"/>
    <w:rsid w:val="00322132"/>
    <w:rsid w:val="00322194"/>
    <w:rsid w:val="00322382"/>
    <w:rsid w:val="003233DE"/>
    <w:rsid w:val="00323A66"/>
    <w:rsid w:val="00323B98"/>
    <w:rsid w:val="00323D76"/>
    <w:rsid w:val="003240E1"/>
    <w:rsid w:val="0032452C"/>
    <w:rsid w:val="0032461E"/>
    <w:rsid w:val="0032466B"/>
    <w:rsid w:val="003248FA"/>
    <w:rsid w:val="00324BEA"/>
    <w:rsid w:val="00324E32"/>
    <w:rsid w:val="00325377"/>
    <w:rsid w:val="0032597F"/>
    <w:rsid w:val="00325A78"/>
    <w:rsid w:val="003266FC"/>
    <w:rsid w:val="003267ED"/>
    <w:rsid w:val="00326BCD"/>
    <w:rsid w:val="00327471"/>
    <w:rsid w:val="003276D9"/>
    <w:rsid w:val="00327B44"/>
    <w:rsid w:val="00330008"/>
    <w:rsid w:val="003303AD"/>
    <w:rsid w:val="00330551"/>
    <w:rsid w:val="00330A99"/>
    <w:rsid w:val="00330BD2"/>
    <w:rsid w:val="00330E49"/>
    <w:rsid w:val="00330E6A"/>
    <w:rsid w:val="00330F67"/>
    <w:rsid w:val="0033137E"/>
    <w:rsid w:val="0033188E"/>
    <w:rsid w:val="00331EC1"/>
    <w:rsid w:val="00332691"/>
    <w:rsid w:val="00332D84"/>
    <w:rsid w:val="00332EFB"/>
    <w:rsid w:val="00332F9B"/>
    <w:rsid w:val="003330E0"/>
    <w:rsid w:val="003330EB"/>
    <w:rsid w:val="003331FB"/>
    <w:rsid w:val="0033337C"/>
    <w:rsid w:val="003339CE"/>
    <w:rsid w:val="00333FA0"/>
    <w:rsid w:val="0033409A"/>
    <w:rsid w:val="003344FE"/>
    <w:rsid w:val="00334D6E"/>
    <w:rsid w:val="0033509D"/>
    <w:rsid w:val="0033537E"/>
    <w:rsid w:val="00335A19"/>
    <w:rsid w:val="00335BCF"/>
    <w:rsid w:val="00336605"/>
    <w:rsid w:val="00336792"/>
    <w:rsid w:val="00336A4B"/>
    <w:rsid w:val="00336B1B"/>
    <w:rsid w:val="00336C17"/>
    <w:rsid w:val="00336C89"/>
    <w:rsid w:val="003371BB"/>
    <w:rsid w:val="003379FD"/>
    <w:rsid w:val="00337B9D"/>
    <w:rsid w:val="00337C5A"/>
    <w:rsid w:val="00337FCB"/>
    <w:rsid w:val="00340322"/>
    <w:rsid w:val="0034046D"/>
    <w:rsid w:val="003404FA"/>
    <w:rsid w:val="0034087B"/>
    <w:rsid w:val="00340D17"/>
    <w:rsid w:val="003411FA"/>
    <w:rsid w:val="00341219"/>
    <w:rsid w:val="003415FD"/>
    <w:rsid w:val="00341857"/>
    <w:rsid w:val="003419D2"/>
    <w:rsid w:val="00341C60"/>
    <w:rsid w:val="00341DD4"/>
    <w:rsid w:val="00341F4D"/>
    <w:rsid w:val="00342817"/>
    <w:rsid w:val="003429F0"/>
    <w:rsid w:val="00342ACF"/>
    <w:rsid w:val="00342BE4"/>
    <w:rsid w:val="00342BF1"/>
    <w:rsid w:val="00342F51"/>
    <w:rsid w:val="003433D0"/>
    <w:rsid w:val="00343467"/>
    <w:rsid w:val="003434DE"/>
    <w:rsid w:val="00343BA1"/>
    <w:rsid w:val="00343DA1"/>
    <w:rsid w:val="00343E05"/>
    <w:rsid w:val="00344550"/>
    <w:rsid w:val="00344784"/>
    <w:rsid w:val="00344DAE"/>
    <w:rsid w:val="003451E1"/>
    <w:rsid w:val="00345274"/>
    <w:rsid w:val="0034544C"/>
    <w:rsid w:val="00345868"/>
    <w:rsid w:val="00345AF1"/>
    <w:rsid w:val="0034688E"/>
    <w:rsid w:val="00346A21"/>
    <w:rsid w:val="00346D7B"/>
    <w:rsid w:val="00346ED5"/>
    <w:rsid w:val="00347342"/>
    <w:rsid w:val="0034769E"/>
    <w:rsid w:val="003476FE"/>
    <w:rsid w:val="003478BE"/>
    <w:rsid w:val="003478D1"/>
    <w:rsid w:val="00347920"/>
    <w:rsid w:val="00350010"/>
    <w:rsid w:val="00350228"/>
    <w:rsid w:val="00350289"/>
    <w:rsid w:val="00350603"/>
    <w:rsid w:val="0035097A"/>
    <w:rsid w:val="00350ACD"/>
    <w:rsid w:val="00350D93"/>
    <w:rsid w:val="00350DBB"/>
    <w:rsid w:val="00350E0D"/>
    <w:rsid w:val="0035124E"/>
    <w:rsid w:val="00351473"/>
    <w:rsid w:val="0035181A"/>
    <w:rsid w:val="00351863"/>
    <w:rsid w:val="00352484"/>
    <w:rsid w:val="003524A1"/>
    <w:rsid w:val="003526AD"/>
    <w:rsid w:val="00352CFE"/>
    <w:rsid w:val="00352DF7"/>
    <w:rsid w:val="00353285"/>
    <w:rsid w:val="00353B9E"/>
    <w:rsid w:val="003540A4"/>
    <w:rsid w:val="00354569"/>
    <w:rsid w:val="00354A1A"/>
    <w:rsid w:val="00354AF3"/>
    <w:rsid w:val="00355194"/>
    <w:rsid w:val="00355458"/>
    <w:rsid w:val="003554AB"/>
    <w:rsid w:val="003554DE"/>
    <w:rsid w:val="00355541"/>
    <w:rsid w:val="0035585D"/>
    <w:rsid w:val="00355B3D"/>
    <w:rsid w:val="00355C7B"/>
    <w:rsid w:val="003562AD"/>
    <w:rsid w:val="003567DF"/>
    <w:rsid w:val="00356C18"/>
    <w:rsid w:val="003575F2"/>
    <w:rsid w:val="00357B62"/>
    <w:rsid w:val="00357C1F"/>
    <w:rsid w:val="00357E55"/>
    <w:rsid w:val="003604C8"/>
    <w:rsid w:val="003606FE"/>
    <w:rsid w:val="00360A36"/>
    <w:rsid w:val="00360B16"/>
    <w:rsid w:val="00360E2E"/>
    <w:rsid w:val="00360E4E"/>
    <w:rsid w:val="00361217"/>
    <w:rsid w:val="00361232"/>
    <w:rsid w:val="003612BD"/>
    <w:rsid w:val="0036150C"/>
    <w:rsid w:val="00361C84"/>
    <w:rsid w:val="0036221D"/>
    <w:rsid w:val="00362481"/>
    <w:rsid w:val="003627A3"/>
    <w:rsid w:val="00362B12"/>
    <w:rsid w:val="00362C28"/>
    <w:rsid w:val="00362D5F"/>
    <w:rsid w:val="00362E67"/>
    <w:rsid w:val="003630DC"/>
    <w:rsid w:val="0036328A"/>
    <w:rsid w:val="00363303"/>
    <w:rsid w:val="003633D6"/>
    <w:rsid w:val="00363AE9"/>
    <w:rsid w:val="0036429B"/>
    <w:rsid w:val="00364375"/>
    <w:rsid w:val="00364754"/>
    <w:rsid w:val="00364788"/>
    <w:rsid w:val="003653EE"/>
    <w:rsid w:val="00365460"/>
    <w:rsid w:val="00365500"/>
    <w:rsid w:val="00365AD6"/>
    <w:rsid w:val="00366785"/>
    <w:rsid w:val="00366B8B"/>
    <w:rsid w:val="00366BFE"/>
    <w:rsid w:val="00367077"/>
    <w:rsid w:val="0036707F"/>
    <w:rsid w:val="003670AC"/>
    <w:rsid w:val="00367154"/>
    <w:rsid w:val="00367920"/>
    <w:rsid w:val="00367C26"/>
    <w:rsid w:val="0037054A"/>
    <w:rsid w:val="003705C0"/>
    <w:rsid w:val="003705EF"/>
    <w:rsid w:val="0037098E"/>
    <w:rsid w:val="00370A1E"/>
    <w:rsid w:val="00370AAA"/>
    <w:rsid w:val="00370D3C"/>
    <w:rsid w:val="003710E4"/>
    <w:rsid w:val="0037253C"/>
    <w:rsid w:val="00372696"/>
    <w:rsid w:val="00372A1D"/>
    <w:rsid w:val="00372AB8"/>
    <w:rsid w:val="00372DA4"/>
    <w:rsid w:val="00372EFF"/>
    <w:rsid w:val="00373042"/>
    <w:rsid w:val="00373497"/>
    <w:rsid w:val="00373B8D"/>
    <w:rsid w:val="00373C95"/>
    <w:rsid w:val="00373E45"/>
    <w:rsid w:val="00373E8A"/>
    <w:rsid w:val="00373FEE"/>
    <w:rsid w:val="003741A0"/>
    <w:rsid w:val="00374979"/>
    <w:rsid w:val="00374EE4"/>
    <w:rsid w:val="00374F7A"/>
    <w:rsid w:val="00375296"/>
    <w:rsid w:val="003752E9"/>
    <w:rsid w:val="00375383"/>
    <w:rsid w:val="003756CE"/>
    <w:rsid w:val="00375710"/>
    <w:rsid w:val="00375D05"/>
    <w:rsid w:val="00375F77"/>
    <w:rsid w:val="0037626D"/>
    <w:rsid w:val="0037673A"/>
    <w:rsid w:val="0037676C"/>
    <w:rsid w:val="00376B0A"/>
    <w:rsid w:val="00376F38"/>
    <w:rsid w:val="00376F3B"/>
    <w:rsid w:val="00377785"/>
    <w:rsid w:val="00377A78"/>
    <w:rsid w:val="00377C92"/>
    <w:rsid w:val="00377DBD"/>
    <w:rsid w:val="0038001F"/>
    <w:rsid w:val="0038021B"/>
    <w:rsid w:val="00380846"/>
    <w:rsid w:val="00380887"/>
    <w:rsid w:val="00380A14"/>
    <w:rsid w:val="00380AA0"/>
    <w:rsid w:val="00380FD0"/>
    <w:rsid w:val="0038118D"/>
    <w:rsid w:val="00381328"/>
    <w:rsid w:val="00381BBE"/>
    <w:rsid w:val="00381C73"/>
    <w:rsid w:val="003820B8"/>
    <w:rsid w:val="003823CF"/>
    <w:rsid w:val="00382481"/>
    <w:rsid w:val="003824DF"/>
    <w:rsid w:val="003828E0"/>
    <w:rsid w:val="00382903"/>
    <w:rsid w:val="00382A36"/>
    <w:rsid w:val="00382AFB"/>
    <w:rsid w:val="00382F18"/>
    <w:rsid w:val="00383784"/>
    <w:rsid w:val="00383F42"/>
    <w:rsid w:val="003840DA"/>
    <w:rsid w:val="0038431D"/>
    <w:rsid w:val="00384357"/>
    <w:rsid w:val="003843C5"/>
    <w:rsid w:val="003846FF"/>
    <w:rsid w:val="00384958"/>
    <w:rsid w:val="003849ED"/>
    <w:rsid w:val="00384F36"/>
    <w:rsid w:val="003850A0"/>
    <w:rsid w:val="00385491"/>
    <w:rsid w:val="003854CA"/>
    <w:rsid w:val="00385A82"/>
    <w:rsid w:val="00385AD4"/>
    <w:rsid w:val="00385C93"/>
    <w:rsid w:val="00386101"/>
    <w:rsid w:val="003861C0"/>
    <w:rsid w:val="003861D1"/>
    <w:rsid w:val="00386281"/>
    <w:rsid w:val="003862CE"/>
    <w:rsid w:val="003865A1"/>
    <w:rsid w:val="00386805"/>
    <w:rsid w:val="003869EB"/>
    <w:rsid w:val="00386A1A"/>
    <w:rsid w:val="00386B73"/>
    <w:rsid w:val="0038739A"/>
    <w:rsid w:val="003875EE"/>
    <w:rsid w:val="00387843"/>
    <w:rsid w:val="00387924"/>
    <w:rsid w:val="00387B66"/>
    <w:rsid w:val="00387DBD"/>
    <w:rsid w:val="00387EC7"/>
    <w:rsid w:val="00387F19"/>
    <w:rsid w:val="00390120"/>
    <w:rsid w:val="00390871"/>
    <w:rsid w:val="00390EF5"/>
    <w:rsid w:val="003913D7"/>
    <w:rsid w:val="0039172F"/>
    <w:rsid w:val="00391969"/>
    <w:rsid w:val="00391C6E"/>
    <w:rsid w:val="00391E27"/>
    <w:rsid w:val="003923E6"/>
    <w:rsid w:val="00392954"/>
    <w:rsid w:val="00392A14"/>
    <w:rsid w:val="00392BDE"/>
    <w:rsid w:val="00392C6E"/>
    <w:rsid w:val="00392EF2"/>
    <w:rsid w:val="00392F9D"/>
    <w:rsid w:val="003933F7"/>
    <w:rsid w:val="0039384D"/>
    <w:rsid w:val="003943F9"/>
    <w:rsid w:val="00394437"/>
    <w:rsid w:val="003948B0"/>
    <w:rsid w:val="00394908"/>
    <w:rsid w:val="00394983"/>
    <w:rsid w:val="00394B75"/>
    <w:rsid w:val="00394D02"/>
    <w:rsid w:val="00394D49"/>
    <w:rsid w:val="00395342"/>
    <w:rsid w:val="0039551A"/>
    <w:rsid w:val="00395598"/>
    <w:rsid w:val="00395B31"/>
    <w:rsid w:val="00395C23"/>
    <w:rsid w:val="00395FA6"/>
    <w:rsid w:val="00396A75"/>
    <w:rsid w:val="003A0008"/>
    <w:rsid w:val="003A00CB"/>
    <w:rsid w:val="003A061B"/>
    <w:rsid w:val="003A08DC"/>
    <w:rsid w:val="003A0922"/>
    <w:rsid w:val="003A0C14"/>
    <w:rsid w:val="003A0E50"/>
    <w:rsid w:val="003A0E8C"/>
    <w:rsid w:val="003A0FC2"/>
    <w:rsid w:val="003A18A6"/>
    <w:rsid w:val="003A1965"/>
    <w:rsid w:val="003A2482"/>
    <w:rsid w:val="003A271E"/>
    <w:rsid w:val="003A27C7"/>
    <w:rsid w:val="003A29D4"/>
    <w:rsid w:val="003A2E4F"/>
    <w:rsid w:val="003A32CF"/>
    <w:rsid w:val="003A3555"/>
    <w:rsid w:val="003A3C62"/>
    <w:rsid w:val="003A3F6C"/>
    <w:rsid w:val="003A3F82"/>
    <w:rsid w:val="003A40B2"/>
    <w:rsid w:val="003A42E8"/>
    <w:rsid w:val="003A4438"/>
    <w:rsid w:val="003A4C39"/>
    <w:rsid w:val="003A5013"/>
    <w:rsid w:val="003A5078"/>
    <w:rsid w:val="003A5424"/>
    <w:rsid w:val="003A5913"/>
    <w:rsid w:val="003A5A7E"/>
    <w:rsid w:val="003A61A3"/>
    <w:rsid w:val="003A62DD"/>
    <w:rsid w:val="003A6FDD"/>
    <w:rsid w:val="003A775A"/>
    <w:rsid w:val="003A7EED"/>
    <w:rsid w:val="003B01B6"/>
    <w:rsid w:val="003B0274"/>
    <w:rsid w:val="003B02FD"/>
    <w:rsid w:val="003B0AD1"/>
    <w:rsid w:val="003B0B46"/>
    <w:rsid w:val="003B0DAB"/>
    <w:rsid w:val="003B0F13"/>
    <w:rsid w:val="003B0F2D"/>
    <w:rsid w:val="003B1273"/>
    <w:rsid w:val="003B15E0"/>
    <w:rsid w:val="003B163F"/>
    <w:rsid w:val="003B17FF"/>
    <w:rsid w:val="003B1874"/>
    <w:rsid w:val="003B1AE3"/>
    <w:rsid w:val="003B1DB4"/>
    <w:rsid w:val="003B1F89"/>
    <w:rsid w:val="003B202A"/>
    <w:rsid w:val="003B213A"/>
    <w:rsid w:val="003B2212"/>
    <w:rsid w:val="003B22FE"/>
    <w:rsid w:val="003B26CE"/>
    <w:rsid w:val="003B2BE6"/>
    <w:rsid w:val="003B2E06"/>
    <w:rsid w:val="003B30B7"/>
    <w:rsid w:val="003B31F2"/>
    <w:rsid w:val="003B33E5"/>
    <w:rsid w:val="003B3473"/>
    <w:rsid w:val="003B35C1"/>
    <w:rsid w:val="003B3693"/>
    <w:rsid w:val="003B38D1"/>
    <w:rsid w:val="003B430D"/>
    <w:rsid w:val="003B43AD"/>
    <w:rsid w:val="003B43F5"/>
    <w:rsid w:val="003B4711"/>
    <w:rsid w:val="003B48DD"/>
    <w:rsid w:val="003B4CDC"/>
    <w:rsid w:val="003B4E9B"/>
    <w:rsid w:val="003B5BA9"/>
    <w:rsid w:val="003B5E08"/>
    <w:rsid w:val="003B6E33"/>
    <w:rsid w:val="003B6EF3"/>
    <w:rsid w:val="003B7737"/>
    <w:rsid w:val="003B7767"/>
    <w:rsid w:val="003B7F56"/>
    <w:rsid w:val="003C057F"/>
    <w:rsid w:val="003C0E64"/>
    <w:rsid w:val="003C0FEC"/>
    <w:rsid w:val="003C113A"/>
    <w:rsid w:val="003C1143"/>
    <w:rsid w:val="003C12F8"/>
    <w:rsid w:val="003C15B8"/>
    <w:rsid w:val="003C1722"/>
    <w:rsid w:val="003C1B5B"/>
    <w:rsid w:val="003C1C62"/>
    <w:rsid w:val="003C1C63"/>
    <w:rsid w:val="003C22AF"/>
    <w:rsid w:val="003C293A"/>
    <w:rsid w:val="003C2A69"/>
    <w:rsid w:val="003C2AC8"/>
    <w:rsid w:val="003C2FA3"/>
    <w:rsid w:val="003C3563"/>
    <w:rsid w:val="003C3A81"/>
    <w:rsid w:val="003C3E97"/>
    <w:rsid w:val="003C412C"/>
    <w:rsid w:val="003C41E9"/>
    <w:rsid w:val="003C43D0"/>
    <w:rsid w:val="003C46A6"/>
    <w:rsid w:val="003C48D2"/>
    <w:rsid w:val="003C4A8D"/>
    <w:rsid w:val="003C6212"/>
    <w:rsid w:val="003C6294"/>
    <w:rsid w:val="003C6812"/>
    <w:rsid w:val="003C6912"/>
    <w:rsid w:val="003C699C"/>
    <w:rsid w:val="003C7172"/>
    <w:rsid w:val="003C74A9"/>
    <w:rsid w:val="003C7CEB"/>
    <w:rsid w:val="003C7DEE"/>
    <w:rsid w:val="003C7DF8"/>
    <w:rsid w:val="003D03F1"/>
    <w:rsid w:val="003D0564"/>
    <w:rsid w:val="003D07B6"/>
    <w:rsid w:val="003D08CA"/>
    <w:rsid w:val="003D0BC9"/>
    <w:rsid w:val="003D108B"/>
    <w:rsid w:val="003D110D"/>
    <w:rsid w:val="003D13A9"/>
    <w:rsid w:val="003D17F9"/>
    <w:rsid w:val="003D21B6"/>
    <w:rsid w:val="003D2925"/>
    <w:rsid w:val="003D2A2C"/>
    <w:rsid w:val="003D2B7D"/>
    <w:rsid w:val="003D2D88"/>
    <w:rsid w:val="003D345E"/>
    <w:rsid w:val="003D34C4"/>
    <w:rsid w:val="003D3C0B"/>
    <w:rsid w:val="003D3D5D"/>
    <w:rsid w:val="003D3DB2"/>
    <w:rsid w:val="003D3DF4"/>
    <w:rsid w:val="003D3EDA"/>
    <w:rsid w:val="003D41EA"/>
    <w:rsid w:val="003D47E1"/>
    <w:rsid w:val="003D4850"/>
    <w:rsid w:val="003D4D18"/>
    <w:rsid w:val="003D505C"/>
    <w:rsid w:val="003D534D"/>
    <w:rsid w:val="003D535A"/>
    <w:rsid w:val="003D53D6"/>
    <w:rsid w:val="003D5935"/>
    <w:rsid w:val="003D62FA"/>
    <w:rsid w:val="003D6310"/>
    <w:rsid w:val="003D6CBF"/>
    <w:rsid w:val="003D6CD6"/>
    <w:rsid w:val="003D7152"/>
    <w:rsid w:val="003D73C6"/>
    <w:rsid w:val="003D7417"/>
    <w:rsid w:val="003E0518"/>
    <w:rsid w:val="003E07D2"/>
    <w:rsid w:val="003E0890"/>
    <w:rsid w:val="003E0E5E"/>
    <w:rsid w:val="003E13A7"/>
    <w:rsid w:val="003E15BD"/>
    <w:rsid w:val="003E1671"/>
    <w:rsid w:val="003E16E6"/>
    <w:rsid w:val="003E178A"/>
    <w:rsid w:val="003E1874"/>
    <w:rsid w:val="003E19DA"/>
    <w:rsid w:val="003E1AAF"/>
    <w:rsid w:val="003E1E9D"/>
    <w:rsid w:val="003E1FD9"/>
    <w:rsid w:val="003E2328"/>
    <w:rsid w:val="003E2406"/>
    <w:rsid w:val="003E247D"/>
    <w:rsid w:val="003E2671"/>
    <w:rsid w:val="003E2807"/>
    <w:rsid w:val="003E2A5F"/>
    <w:rsid w:val="003E2DAE"/>
    <w:rsid w:val="003E2ED2"/>
    <w:rsid w:val="003E2F75"/>
    <w:rsid w:val="003E3DD6"/>
    <w:rsid w:val="003E44A0"/>
    <w:rsid w:val="003E47CC"/>
    <w:rsid w:val="003E48FB"/>
    <w:rsid w:val="003E49C4"/>
    <w:rsid w:val="003E49E8"/>
    <w:rsid w:val="003E5265"/>
    <w:rsid w:val="003E530F"/>
    <w:rsid w:val="003E5377"/>
    <w:rsid w:val="003E5646"/>
    <w:rsid w:val="003E56F5"/>
    <w:rsid w:val="003E5ABD"/>
    <w:rsid w:val="003E5C8F"/>
    <w:rsid w:val="003E5E1C"/>
    <w:rsid w:val="003E624C"/>
    <w:rsid w:val="003E63B6"/>
    <w:rsid w:val="003E6447"/>
    <w:rsid w:val="003E6460"/>
    <w:rsid w:val="003E6616"/>
    <w:rsid w:val="003E6BCD"/>
    <w:rsid w:val="003E6CA5"/>
    <w:rsid w:val="003E6FCB"/>
    <w:rsid w:val="003E72FC"/>
    <w:rsid w:val="003E7315"/>
    <w:rsid w:val="003E7685"/>
    <w:rsid w:val="003E7964"/>
    <w:rsid w:val="003F005F"/>
    <w:rsid w:val="003F030A"/>
    <w:rsid w:val="003F07BB"/>
    <w:rsid w:val="003F0955"/>
    <w:rsid w:val="003F0A0F"/>
    <w:rsid w:val="003F0BB2"/>
    <w:rsid w:val="003F0BDD"/>
    <w:rsid w:val="003F0CB2"/>
    <w:rsid w:val="003F0D4F"/>
    <w:rsid w:val="003F0E5B"/>
    <w:rsid w:val="003F1876"/>
    <w:rsid w:val="003F1B15"/>
    <w:rsid w:val="003F1B44"/>
    <w:rsid w:val="003F1FAE"/>
    <w:rsid w:val="003F2202"/>
    <w:rsid w:val="003F22ED"/>
    <w:rsid w:val="003F243E"/>
    <w:rsid w:val="003F25CB"/>
    <w:rsid w:val="003F28A0"/>
    <w:rsid w:val="003F2A55"/>
    <w:rsid w:val="003F2BCF"/>
    <w:rsid w:val="003F2E52"/>
    <w:rsid w:val="003F3087"/>
    <w:rsid w:val="003F3381"/>
    <w:rsid w:val="003F3392"/>
    <w:rsid w:val="003F34B2"/>
    <w:rsid w:val="003F383C"/>
    <w:rsid w:val="003F3B56"/>
    <w:rsid w:val="003F3DA6"/>
    <w:rsid w:val="003F3E10"/>
    <w:rsid w:val="003F47CD"/>
    <w:rsid w:val="003F48C4"/>
    <w:rsid w:val="003F493B"/>
    <w:rsid w:val="003F4C32"/>
    <w:rsid w:val="003F5147"/>
    <w:rsid w:val="003F52CB"/>
    <w:rsid w:val="003F5399"/>
    <w:rsid w:val="003F6AC2"/>
    <w:rsid w:val="003F6FE1"/>
    <w:rsid w:val="003F7586"/>
    <w:rsid w:val="003F76F2"/>
    <w:rsid w:val="003F78A1"/>
    <w:rsid w:val="003F7A54"/>
    <w:rsid w:val="003F7CE5"/>
    <w:rsid w:val="003F7DD9"/>
    <w:rsid w:val="003F7E7E"/>
    <w:rsid w:val="00400351"/>
    <w:rsid w:val="00400D22"/>
    <w:rsid w:val="00400F00"/>
    <w:rsid w:val="00400FA8"/>
    <w:rsid w:val="0040127D"/>
    <w:rsid w:val="0040175E"/>
    <w:rsid w:val="00402028"/>
    <w:rsid w:val="004024B2"/>
    <w:rsid w:val="0040278A"/>
    <w:rsid w:val="004027F6"/>
    <w:rsid w:val="00402BD3"/>
    <w:rsid w:val="00402E27"/>
    <w:rsid w:val="00402EA8"/>
    <w:rsid w:val="0040320F"/>
    <w:rsid w:val="004035A8"/>
    <w:rsid w:val="00403615"/>
    <w:rsid w:val="00403A49"/>
    <w:rsid w:val="00403AC3"/>
    <w:rsid w:val="00403B1C"/>
    <w:rsid w:val="00403D40"/>
    <w:rsid w:val="00403E09"/>
    <w:rsid w:val="00404088"/>
    <w:rsid w:val="00404306"/>
    <w:rsid w:val="0040443C"/>
    <w:rsid w:val="0040458B"/>
    <w:rsid w:val="0040468B"/>
    <w:rsid w:val="0040481F"/>
    <w:rsid w:val="00404B8A"/>
    <w:rsid w:val="00404F8B"/>
    <w:rsid w:val="00405037"/>
    <w:rsid w:val="00405256"/>
    <w:rsid w:val="004056C8"/>
    <w:rsid w:val="00405809"/>
    <w:rsid w:val="00405966"/>
    <w:rsid w:val="00405BAB"/>
    <w:rsid w:val="00405DE3"/>
    <w:rsid w:val="0040645B"/>
    <w:rsid w:val="00406460"/>
    <w:rsid w:val="00407186"/>
    <w:rsid w:val="0040733B"/>
    <w:rsid w:val="00407BC3"/>
    <w:rsid w:val="00407E59"/>
    <w:rsid w:val="00407FD7"/>
    <w:rsid w:val="0041000E"/>
    <w:rsid w:val="00410031"/>
    <w:rsid w:val="0041031D"/>
    <w:rsid w:val="00410443"/>
    <w:rsid w:val="004107CC"/>
    <w:rsid w:val="00410902"/>
    <w:rsid w:val="00410A74"/>
    <w:rsid w:val="004115A2"/>
    <w:rsid w:val="00411BF8"/>
    <w:rsid w:val="004120F5"/>
    <w:rsid w:val="00412E25"/>
    <w:rsid w:val="0041340A"/>
    <w:rsid w:val="0041373A"/>
    <w:rsid w:val="00413C7E"/>
    <w:rsid w:val="00413C82"/>
    <w:rsid w:val="00414359"/>
    <w:rsid w:val="004144A5"/>
    <w:rsid w:val="00414676"/>
    <w:rsid w:val="00414BAD"/>
    <w:rsid w:val="00414CA1"/>
    <w:rsid w:val="00414D65"/>
    <w:rsid w:val="00415C81"/>
    <w:rsid w:val="0041621B"/>
    <w:rsid w:val="00416731"/>
    <w:rsid w:val="004167B4"/>
    <w:rsid w:val="00417340"/>
    <w:rsid w:val="00417891"/>
    <w:rsid w:val="00417F15"/>
    <w:rsid w:val="00420264"/>
    <w:rsid w:val="0042061E"/>
    <w:rsid w:val="00420B78"/>
    <w:rsid w:val="0042128C"/>
    <w:rsid w:val="004212FB"/>
    <w:rsid w:val="004214D7"/>
    <w:rsid w:val="00421B20"/>
    <w:rsid w:val="00422096"/>
    <w:rsid w:val="00422304"/>
    <w:rsid w:val="004227CD"/>
    <w:rsid w:val="00422995"/>
    <w:rsid w:val="00422D5B"/>
    <w:rsid w:val="00423477"/>
    <w:rsid w:val="004234AC"/>
    <w:rsid w:val="0042378A"/>
    <w:rsid w:val="00423869"/>
    <w:rsid w:val="0042392B"/>
    <w:rsid w:val="00423D26"/>
    <w:rsid w:val="00424390"/>
    <w:rsid w:val="00424462"/>
    <w:rsid w:val="00424A54"/>
    <w:rsid w:val="004251F0"/>
    <w:rsid w:val="004253F9"/>
    <w:rsid w:val="00425499"/>
    <w:rsid w:val="0042614E"/>
    <w:rsid w:val="004264A3"/>
    <w:rsid w:val="004267A1"/>
    <w:rsid w:val="004269B8"/>
    <w:rsid w:val="00426AE4"/>
    <w:rsid w:val="00426B38"/>
    <w:rsid w:val="00426F2F"/>
    <w:rsid w:val="00427406"/>
    <w:rsid w:val="0042767F"/>
    <w:rsid w:val="00427C39"/>
    <w:rsid w:val="00427D03"/>
    <w:rsid w:val="00427FB9"/>
    <w:rsid w:val="004300EB"/>
    <w:rsid w:val="00430B70"/>
    <w:rsid w:val="00430D07"/>
    <w:rsid w:val="00430E4E"/>
    <w:rsid w:val="00431075"/>
    <w:rsid w:val="004316A1"/>
    <w:rsid w:val="00431B55"/>
    <w:rsid w:val="004320A0"/>
    <w:rsid w:val="0043210A"/>
    <w:rsid w:val="00432378"/>
    <w:rsid w:val="00432444"/>
    <w:rsid w:val="004324DC"/>
    <w:rsid w:val="0043278C"/>
    <w:rsid w:val="00432D28"/>
    <w:rsid w:val="004334B6"/>
    <w:rsid w:val="0043363C"/>
    <w:rsid w:val="004339B7"/>
    <w:rsid w:val="00434517"/>
    <w:rsid w:val="00434576"/>
    <w:rsid w:val="00434871"/>
    <w:rsid w:val="00434CF7"/>
    <w:rsid w:val="00434D3B"/>
    <w:rsid w:val="00435159"/>
    <w:rsid w:val="00435262"/>
    <w:rsid w:val="00435291"/>
    <w:rsid w:val="004355E5"/>
    <w:rsid w:val="00435C84"/>
    <w:rsid w:val="00436205"/>
    <w:rsid w:val="00436317"/>
    <w:rsid w:val="0043669A"/>
    <w:rsid w:val="00436779"/>
    <w:rsid w:val="0043677F"/>
    <w:rsid w:val="004368BC"/>
    <w:rsid w:val="00436C09"/>
    <w:rsid w:val="00436CB0"/>
    <w:rsid w:val="0043710D"/>
    <w:rsid w:val="00437349"/>
    <w:rsid w:val="0043786A"/>
    <w:rsid w:val="00437E8D"/>
    <w:rsid w:val="00440047"/>
    <w:rsid w:val="004400B5"/>
    <w:rsid w:val="00440736"/>
    <w:rsid w:val="00440903"/>
    <w:rsid w:val="00440948"/>
    <w:rsid w:val="00440B5E"/>
    <w:rsid w:val="00440C26"/>
    <w:rsid w:val="00440D65"/>
    <w:rsid w:val="00440ECE"/>
    <w:rsid w:val="0044100A"/>
    <w:rsid w:val="00441023"/>
    <w:rsid w:val="004412B1"/>
    <w:rsid w:val="00441AC9"/>
    <w:rsid w:val="00441CE3"/>
    <w:rsid w:val="004426E5"/>
    <w:rsid w:val="00442718"/>
    <w:rsid w:val="00442DA5"/>
    <w:rsid w:val="00442F24"/>
    <w:rsid w:val="00442F72"/>
    <w:rsid w:val="00443282"/>
    <w:rsid w:val="004435E6"/>
    <w:rsid w:val="00443738"/>
    <w:rsid w:val="004439BF"/>
    <w:rsid w:val="00443C1B"/>
    <w:rsid w:val="00443C9C"/>
    <w:rsid w:val="00443EE6"/>
    <w:rsid w:val="004441A9"/>
    <w:rsid w:val="004442CD"/>
    <w:rsid w:val="0044433C"/>
    <w:rsid w:val="0044437B"/>
    <w:rsid w:val="00444681"/>
    <w:rsid w:val="00444717"/>
    <w:rsid w:val="00444B49"/>
    <w:rsid w:val="00444D28"/>
    <w:rsid w:val="00444E3C"/>
    <w:rsid w:val="00445183"/>
    <w:rsid w:val="00445509"/>
    <w:rsid w:val="004455E3"/>
    <w:rsid w:val="004457A3"/>
    <w:rsid w:val="00445B79"/>
    <w:rsid w:val="00445BC7"/>
    <w:rsid w:val="00445C1D"/>
    <w:rsid w:val="00446130"/>
    <w:rsid w:val="004461E2"/>
    <w:rsid w:val="00446C3C"/>
    <w:rsid w:val="00446DF7"/>
    <w:rsid w:val="0044722B"/>
    <w:rsid w:val="00447426"/>
    <w:rsid w:val="004477E7"/>
    <w:rsid w:val="00447975"/>
    <w:rsid w:val="0044799A"/>
    <w:rsid w:val="00447C93"/>
    <w:rsid w:val="00447E31"/>
    <w:rsid w:val="00447E4A"/>
    <w:rsid w:val="00447F16"/>
    <w:rsid w:val="00447F42"/>
    <w:rsid w:val="00450325"/>
    <w:rsid w:val="00450450"/>
    <w:rsid w:val="00450519"/>
    <w:rsid w:val="00450533"/>
    <w:rsid w:val="004505F5"/>
    <w:rsid w:val="00450993"/>
    <w:rsid w:val="00450AA2"/>
    <w:rsid w:val="00450B1A"/>
    <w:rsid w:val="00450B89"/>
    <w:rsid w:val="0045116B"/>
    <w:rsid w:val="004511F6"/>
    <w:rsid w:val="004514A4"/>
    <w:rsid w:val="004514E6"/>
    <w:rsid w:val="0045199F"/>
    <w:rsid w:val="00451AE7"/>
    <w:rsid w:val="00451B0C"/>
    <w:rsid w:val="00451CDA"/>
    <w:rsid w:val="00452438"/>
    <w:rsid w:val="004524A3"/>
    <w:rsid w:val="00452B3E"/>
    <w:rsid w:val="00452FE1"/>
    <w:rsid w:val="00453015"/>
    <w:rsid w:val="004532C9"/>
    <w:rsid w:val="00453923"/>
    <w:rsid w:val="0045398C"/>
    <w:rsid w:val="00453DFB"/>
    <w:rsid w:val="00454103"/>
    <w:rsid w:val="00454899"/>
    <w:rsid w:val="00454A41"/>
    <w:rsid w:val="00454A9F"/>
    <w:rsid w:val="00454B9B"/>
    <w:rsid w:val="00454CF4"/>
    <w:rsid w:val="00454D95"/>
    <w:rsid w:val="00454DF5"/>
    <w:rsid w:val="00454E96"/>
    <w:rsid w:val="004557EB"/>
    <w:rsid w:val="00455C03"/>
    <w:rsid w:val="004562E0"/>
    <w:rsid w:val="004563C4"/>
    <w:rsid w:val="00456D09"/>
    <w:rsid w:val="00456D66"/>
    <w:rsid w:val="00456F6F"/>
    <w:rsid w:val="00457470"/>
    <w:rsid w:val="004574B0"/>
    <w:rsid w:val="0045760F"/>
    <w:rsid w:val="00457832"/>
    <w:rsid w:val="00457858"/>
    <w:rsid w:val="00460343"/>
    <w:rsid w:val="0046037D"/>
    <w:rsid w:val="00460430"/>
    <w:rsid w:val="00460464"/>
    <w:rsid w:val="00460643"/>
    <w:rsid w:val="00460758"/>
    <w:rsid w:val="0046091B"/>
    <w:rsid w:val="00460B0B"/>
    <w:rsid w:val="00460DCF"/>
    <w:rsid w:val="00461023"/>
    <w:rsid w:val="004611A7"/>
    <w:rsid w:val="004617BA"/>
    <w:rsid w:val="00461E14"/>
    <w:rsid w:val="00461E80"/>
    <w:rsid w:val="0046259F"/>
    <w:rsid w:val="00462C75"/>
    <w:rsid w:val="00462D31"/>
    <w:rsid w:val="00462D39"/>
    <w:rsid w:val="00462EE4"/>
    <w:rsid w:val="00462FAC"/>
    <w:rsid w:val="00463685"/>
    <w:rsid w:val="00463720"/>
    <w:rsid w:val="00463B43"/>
    <w:rsid w:val="00463BB9"/>
    <w:rsid w:val="00463C24"/>
    <w:rsid w:val="00464631"/>
    <w:rsid w:val="004648CE"/>
    <w:rsid w:val="00464972"/>
    <w:rsid w:val="00464B79"/>
    <w:rsid w:val="00464F70"/>
    <w:rsid w:val="004651A1"/>
    <w:rsid w:val="00465D83"/>
    <w:rsid w:val="00465E78"/>
    <w:rsid w:val="004660A3"/>
    <w:rsid w:val="00466527"/>
    <w:rsid w:val="0046656A"/>
    <w:rsid w:val="00466636"/>
    <w:rsid w:val="00466FFB"/>
    <w:rsid w:val="004675F1"/>
    <w:rsid w:val="00467BBF"/>
    <w:rsid w:val="00467F56"/>
    <w:rsid w:val="00470B83"/>
    <w:rsid w:val="00470C42"/>
    <w:rsid w:val="00470EEE"/>
    <w:rsid w:val="00471214"/>
    <w:rsid w:val="00471230"/>
    <w:rsid w:val="004716A3"/>
    <w:rsid w:val="004716B7"/>
    <w:rsid w:val="00471E21"/>
    <w:rsid w:val="00472134"/>
    <w:rsid w:val="004728EC"/>
    <w:rsid w:val="00472B2B"/>
    <w:rsid w:val="00472CBD"/>
    <w:rsid w:val="00472E30"/>
    <w:rsid w:val="0047367E"/>
    <w:rsid w:val="004737F3"/>
    <w:rsid w:val="004739E0"/>
    <w:rsid w:val="00473F75"/>
    <w:rsid w:val="00474309"/>
    <w:rsid w:val="004743CD"/>
    <w:rsid w:val="004749F5"/>
    <w:rsid w:val="00475263"/>
    <w:rsid w:val="004756EC"/>
    <w:rsid w:val="00475BC9"/>
    <w:rsid w:val="00476538"/>
    <w:rsid w:val="00476A5D"/>
    <w:rsid w:val="00476D8A"/>
    <w:rsid w:val="00476E7C"/>
    <w:rsid w:val="00476FBD"/>
    <w:rsid w:val="0047768D"/>
    <w:rsid w:val="004778AD"/>
    <w:rsid w:val="00477E27"/>
    <w:rsid w:val="0048006B"/>
    <w:rsid w:val="004800CB"/>
    <w:rsid w:val="00480269"/>
    <w:rsid w:val="004802CE"/>
    <w:rsid w:val="0048066F"/>
    <w:rsid w:val="00481143"/>
    <w:rsid w:val="004811C8"/>
    <w:rsid w:val="00481229"/>
    <w:rsid w:val="00481C02"/>
    <w:rsid w:val="00481C18"/>
    <w:rsid w:val="00481E40"/>
    <w:rsid w:val="00482180"/>
    <w:rsid w:val="00482FA2"/>
    <w:rsid w:val="00483123"/>
    <w:rsid w:val="004832A6"/>
    <w:rsid w:val="00484140"/>
    <w:rsid w:val="0048421B"/>
    <w:rsid w:val="004850AC"/>
    <w:rsid w:val="00485662"/>
    <w:rsid w:val="00485B7D"/>
    <w:rsid w:val="00485C0B"/>
    <w:rsid w:val="0048602A"/>
    <w:rsid w:val="004860C4"/>
    <w:rsid w:val="004866A1"/>
    <w:rsid w:val="004867E2"/>
    <w:rsid w:val="00486C3A"/>
    <w:rsid w:val="00486D82"/>
    <w:rsid w:val="00486DA0"/>
    <w:rsid w:val="00486E93"/>
    <w:rsid w:val="00487494"/>
    <w:rsid w:val="004877A0"/>
    <w:rsid w:val="004879A8"/>
    <w:rsid w:val="004879AC"/>
    <w:rsid w:val="00487B29"/>
    <w:rsid w:val="00487FCB"/>
    <w:rsid w:val="004903B9"/>
    <w:rsid w:val="0049047C"/>
    <w:rsid w:val="00490638"/>
    <w:rsid w:val="0049072C"/>
    <w:rsid w:val="00490F32"/>
    <w:rsid w:val="00491043"/>
    <w:rsid w:val="004915ED"/>
    <w:rsid w:val="00491F12"/>
    <w:rsid w:val="00492225"/>
    <w:rsid w:val="004929A9"/>
    <w:rsid w:val="00492BCA"/>
    <w:rsid w:val="004935BA"/>
    <w:rsid w:val="004937C6"/>
    <w:rsid w:val="00493850"/>
    <w:rsid w:val="00493B36"/>
    <w:rsid w:val="00493C70"/>
    <w:rsid w:val="00494A99"/>
    <w:rsid w:val="00494BA8"/>
    <w:rsid w:val="00494D29"/>
    <w:rsid w:val="00494D53"/>
    <w:rsid w:val="00494EF4"/>
    <w:rsid w:val="004951BA"/>
    <w:rsid w:val="00495906"/>
    <w:rsid w:val="004959CC"/>
    <w:rsid w:val="00495CB5"/>
    <w:rsid w:val="00495CD8"/>
    <w:rsid w:val="00495D2F"/>
    <w:rsid w:val="0049622F"/>
    <w:rsid w:val="004965FB"/>
    <w:rsid w:val="00496640"/>
    <w:rsid w:val="004967B8"/>
    <w:rsid w:val="00496869"/>
    <w:rsid w:val="00496A50"/>
    <w:rsid w:val="00496CBC"/>
    <w:rsid w:val="00496FA2"/>
    <w:rsid w:val="00497122"/>
    <w:rsid w:val="0049712A"/>
    <w:rsid w:val="004973C9"/>
    <w:rsid w:val="004973FE"/>
    <w:rsid w:val="0049771E"/>
    <w:rsid w:val="00497B01"/>
    <w:rsid w:val="004A0071"/>
    <w:rsid w:val="004A019A"/>
    <w:rsid w:val="004A0208"/>
    <w:rsid w:val="004A0457"/>
    <w:rsid w:val="004A064B"/>
    <w:rsid w:val="004A069A"/>
    <w:rsid w:val="004A0870"/>
    <w:rsid w:val="004A08F2"/>
    <w:rsid w:val="004A1123"/>
    <w:rsid w:val="004A1833"/>
    <w:rsid w:val="004A194B"/>
    <w:rsid w:val="004A1B92"/>
    <w:rsid w:val="004A203C"/>
    <w:rsid w:val="004A21DD"/>
    <w:rsid w:val="004A2514"/>
    <w:rsid w:val="004A2533"/>
    <w:rsid w:val="004A2F93"/>
    <w:rsid w:val="004A31F8"/>
    <w:rsid w:val="004A430B"/>
    <w:rsid w:val="004A4752"/>
    <w:rsid w:val="004A4B7F"/>
    <w:rsid w:val="004A4CAE"/>
    <w:rsid w:val="004A4CB8"/>
    <w:rsid w:val="004A4FA9"/>
    <w:rsid w:val="004A5F6D"/>
    <w:rsid w:val="004A6128"/>
    <w:rsid w:val="004A61F3"/>
    <w:rsid w:val="004A643A"/>
    <w:rsid w:val="004A6681"/>
    <w:rsid w:val="004A6C7F"/>
    <w:rsid w:val="004A6CBB"/>
    <w:rsid w:val="004A6F93"/>
    <w:rsid w:val="004A70CB"/>
    <w:rsid w:val="004A7131"/>
    <w:rsid w:val="004A72F0"/>
    <w:rsid w:val="004B04F1"/>
    <w:rsid w:val="004B0670"/>
    <w:rsid w:val="004B09B7"/>
    <w:rsid w:val="004B0C85"/>
    <w:rsid w:val="004B1941"/>
    <w:rsid w:val="004B2153"/>
    <w:rsid w:val="004B3520"/>
    <w:rsid w:val="004B3643"/>
    <w:rsid w:val="004B373D"/>
    <w:rsid w:val="004B3BB5"/>
    <w:rsid w:val="004B421F"/>
    <w:rsid w:val="004B44F2"/>
    <w:rsid w:val="004B4609"/>
    <w:rsid w:val="004B4AEA"/>
    <w:rsid w:val="004B4B0E"/>
    <w:rsid w:val="004B528D"/>
    <w:rsid w:val="004B5E72"/>
    <w:rsid w:val="004B67E1"/>
    <w:rsid w:val="004B6A9C"/>
    <w:rsid w:val="004B6D95"/>
    <w:rsid w:val="004B6EE0"/>
    <w:rsid w:val="004B6F18"/>
    <w:rsid w:val="004B71C7"/>
    <w:rsid w:val="004B7437"/>
    <w:rsid w:val="004B7AA7"/>
    <w:rsid w:val="004B7F74"/>
    <w:rsid w:val="004C0001"/>
    <w:rsid w:val="004C01A8"/>
    <w:rsid w:val="004C0A87"/>
    <w:rsid w:val="004C0C50"/>
    <w:rsid w:val="004C0D9D"/>
    <w:rsid w:val="004C127A"/>
    <w:rsid w:val="004C160A"/>
    <w:rsid w:val="004C197B"/>
    <w:rsid w:val="004C1CF4"/>
    <w:rsid w:val="004C1D99"/>
    <w:rsid w:val="004C1DF2"/>
    <w:rsid w:val="004C20B8"/>
    <w:rsid w:val="004C2286"/>
    <w:rsid w:val="004C25AB"/>
    <w:rsid w:val="004C2924"/>
    <w:rsid w:val="004C29BB"/>
    <w:rsid w:val="004C2F39"/>
    <w:rsid w:val="004C2FEC"/>
    <w:rsid w:val="004C3A75"/>
    <w:rsid w:val="004C48DC"/>
    <w:rsid w:val="004C4A42"/>
    <w:rsid w:val="004C4A4B"/>
    <w:rsid w:val="004C4BA1"/>
    <w:rsid w:val="004C4E93"/>
    <w:rsid w:val="004C4EB0"/>
    <w:rsid w:val="004C575B"/>
    <w:rsid w:val="004C58FC"/>
    <w:rsid w:val="004C5BBE"/>
    <w:rsid w:val="004C5E7F"/>
    <w:rsid w:val="004C5F08"/>
    <w:rsid w:val="004C6022"/>
    <w:rsid w:val="004C62C4"/>
    <w:rsid w:val="004C66F4"/>
    <w:rsid w:val="004C676E"/>
    <w:rsid w:val="004C6BCF"/>
    <w:rsid w:val="004C6F86"/>
    <w:rsid w:val="004C74E7"/>
    <w:rsid w:val="004C756E"/>
    <w:rsid w:val="004C75A9"/>
    <w:rsid w:val="004C795B"/>
    <w:rsid w:val="004C7B39"/>
    <w:rsid w:val="004C7D5F"/>
    <w:rsid w:val="004C7F2C"/>
    <w:rsid w:val="004D0084"/>
    <w:rsid w:val="004D03B6"/>
    <w:rsid w:val="004D0548"/>
    <w:rsid w:val="004D06A7"/>
    <w:rsid w:val="004D078F"/>
    <w:rsid w:val="004D090A"/>
    <w:rsid w:val="004D0C45"/>
    <w:rsid w:val="004D0D08"/>
    <w:rsid w:val="004D1136"/>
    <w:rsid w:val="004D1622"/>
    <w:rsid w:val="004D1BC9"/>
    <w:rsid w:val="004D1E47"/>
    <w:rsid w:val="004D243B"/>
    <w:rsid w:val="004D2666"/>
    <w:rsid w:val="004D3288"/>
    <w:rsid w:val="004D35F7"/>
    <w:rsid w:val="004D369E"/>
    <w:rsid w:val="004D3720"/>
    <w:rsid w:val="004D3790"/>
    <w:rsid w:val="004D396E"/>
    <w:rsid w:val="004D3D3C"/>
    <w:rsid w:val="004D3DB2"/>
    <w:rsid w:val="004D46C6"/>
    <w:rsid w:val="004D497F"/>
    <w:rsid w:val="004D4AA8"/>
    <w:rsid w:val="004D4E9E"/>
    <w:rsid w:val="004D4F8E"/>
    <w:rsid w:val="004D50D6"/>
    <w:rsid w:val="004D510E"/>
    <w:rsid w:val="004D5321"/>
    <w:rsid w:val="004D58BF"/>
    <w:rsid w:val="004D59A5"/>
    <w:rsid w:val="004D5D44"/>
    <w:rsid w:val="004D5FF0"/>
    <w:rsid w:val="004D60BE"/>
    <w:rsid w:val="004D67A8"/>
    <w:rsid w:val="004D6A82"/>
    <w:rsid w:val="004D6BD8"/>
    <w:rsid w:val="004D78A2"/>
    <w:rsid w:val="004D7AD9"/>
    <w:rsid w:val="004D7B96"/>
    <w:rsid w:val="004D7C7E"/>
    <w:rsid w:val="004D7E6D"/>
    <w:rsid w:val="004D7ECC"/>
    <w:rsid w:val="004E0358"/>
    <w:rsid w:val="004E060B"/>
    <w:rsid w:val="004E075C"/>
    <w:rsid w:val="004E0A1A"/>
    <w:rsid w:val="004E13DE"/>
    <w:rsid w:val="004E1EA7"/>
    <w:rsid w:val="004E1EBA"/>
    <w:rsid w:val="004E2169"/>
    <w:rsid w:val="004E2179"/>
    <w:rsid w:val="004E2728"/>
    <w:rsid w:val="004E29B0"/>
    <w:rsid w:val="004E2B95"/>
    <w:rsid w:val="004E3270"/>
    <w:rsid w:val="004E332D"/>
    <w:rsid w:val="004E38F2"/>
    <w:rsid w:val="004E3DBA"/>
    <w:rsid w:val="004E3FD8"/>
    <w:rsid w:val="004E4335"/>
    <w:rsid w:val="004E487C"/>
    <w:rsid w:val="004E4D74"/>
    <w:rsid w:val="004E4DF5"/>
    <w:rsid w:val="004E58AD"/>
    <w:rsid w:val="004E5A81"/>
    <w:rsid w:val="004E5A84"/>
    <w:rsid w:val="004E5ACF"/>
    <w:rsid w:val="004E5BE6"/>
    <w:rsid w:val="004E657C"/>
    <w:rsid w:val="004E6A46"/>
    <w:rsid w:val="004E6B57"/>
    <w:rsid w:val="004E6FB4"/>
    <w:rsid w:val="004E75A6"/>
    <w:rsid w:val="004E75FE"/>
    <w:rsid w:val="004E7889"/>
    <w:rsid w:val="004E7A88"/>
    <w:rsid w:val="004E7C09"/>
    <w:rsid w:val="004E7D79"/>
    <w:rsid w:val="004E7F99"/>
    <w:rsid w:val="004F060E"/>
    <w:rsid w:val="004F075D"/>
    <w:rsid w:val="004F083D"/>
    <w:rsid w:val="004F0870"/>
    <w:rsid w:val="004F1021"/>
    <w:rsid w:val="004F1313"/>
    <w:rsid w:val="004F137E"/>
    <w:rsid w:val="004F13C1"/>
    <w:rsid w:val="004F13EE"/>
    <w:rsid w:val="004F1DA5"/>
    <w:rsid w:val="004F1F39"/>
    <w:rsid w:val="004F2022"/>
    <w:rsid w:val="004F2296"/>
    <w:rsid w:val="004F2453"/>
    <w:rsid w:val="004F2A99"/>
    <w:rsid w:val="004F2EDF"/>
    <w:rsid w:val="004F31C7"/>
    <w:rsid w:val="004F3477"/>
    <w:rsid w:val="004F355E"/>
    <w:rsid w:val="004F3B98"/>
    <w:rsid w:val="004F3C9D"/>
    <w:rsid w:val="004F43F4"/>
    <w:rsid w:val="004F4713"/>
    <w:rsid w:val="004F4B55"/>
    <w:rsid w:val="004F4C99"/>
    <w:rsid w:val="004F4F75"/>
    <w:rsid w:val="004F55CE"/>
    <w:rsid w:val="004F565B"/>
    <w:rsid w:val="004F5872"/>
    <w:rsid w:val="004F5B72"/>
    <w:rsid w:val="004F5D93"/>
    <w:rsid w:val="004F6CED"/>
    <w:rsid w:val="004F7124"/>
    <w:rsid w:val="004F7989"/>
    <w:rsid w:val="004F7992"/>
    <w:rsid w:val="004F7C05"/>
    <w:rsid w:val="0050037A"/>
    <w:rsid w:val="005009CE"/>
    <w:rsid w:val="00500B9C"/>
    <w:rsid w:val="00500D56"/>
    <w:rsid w:val="00501074"/>
    <w:rsid w:val="005012D0"/>
    <w:rsid w:val="005013A0"/>
    <w:rsid w:val="00501590"/>
    <w:rsid w:val="005016CA"/>
    <w:rsid w:val="005018B8"/>
    <w:rsid w:val="00501C94"/>
    <w:rsid w:val="00501DBC"/>
    <w:rsid w:val="00502288"/>
    <w:rsid w:val="0050238B"/>
    <w:rsid w:val="00502961"/>
    <w:rsid w:val="00502DFE"/>
    <w:rsid w:val="00502FA8"/>
    <w:rsid w:val="00503198"/>
    <w:rsid w:val="00503513"/>
    <w:rsid w:val="0050393E"/>
    <w:rsid w:val="00503EA6"/>
    <w:rsid w:val="0050417F"/>
    <w:rsid w:val="005044F7"/>
    <w:rsid w:val="005046C9"/>
    <w:rsid w:val="00504733"/>
    <w:rsid w:val="00504A95"/>
    <w:rsid w:val="00504C0C"/>
    <w:rsid w:val="00504C36"/>
    <w:rsid w:val="00504C3E"/>
    <w:rsid w:val="00504E83"/>
    <w:rsid w:val="005055A6"/>
    <w:rsid w:val="005057E4"/>
    <w:rsid w:val="00505977"/>
    <w:rsid w:val="005059E2"/>
    <w:rsid w:val="00505DA9"/>
    <w:rsid w:val="005061EA"/>
    <w:rsid w:val="00506205"/>
    <w:rsid w:val="005062AE"/>
    <w:rsid w:val="00506432"/>
    <w:rsid w:val="0050665A"/>
    <w:rsid w:val="00506C05"/>
    <w:rsid w:val="00507692"/>
    <w:rsid w:val="005078E2"/>
    <w:rsid w:val="00510046"/>
    <w:rsid w:val="005102A7"/>
    <w:rsid w:val="0051035B"/>
    <w:rsid w:val="005108D4"/>
    <w:rsid w:val="00510922"/>
    <w:rsid w:val="00510D9F"/>
    <w:rsid w:val="00511063"/>
    <w:rsid w:val="00511251"/>
    <w:rsid w:val="00511748"/>
    <w:rsid w:val="00511C6E"/>
    <w:rsid w:val="00511FA3"/>
    <w:rsid w:val="0051220E"/>
    <w:rsid w:val="0051242B"/>
    <w:rsid w:val="005125A2"/>
    <w:rsid w:val="00512743"/>
    <w:rsid w:val="00512AA5"/>
    <w:rsid w:val="00512AD6"/>
    <w:rsid w:val="00512B0C"/>
    <w:rsid w:val="005131A5"/>
    <w:rsid w:val="005133B9"/>
    <w:rsid w:val="005142C5"/>
    <w:rsid w:val="00514412"/>
    <w:rsid w:val="00514694"/>
    <w:rsid w:val="00514E44"/>
    <w:rsid w:val="005154C4"/>
    <w:rsid w:val="00515574"/>
    <w:rsid w:val="00515624"/>
    <w:rsid w:val="005157A1"/>
    <w:rsid w:val="0051586A"/>
    <w:rsid w:val="00515C07"/>
    <w:rsid w:val="00515F55"/>
    <w:rsid w:val="00516102"/>
    <w:rsid w:val="005164A7"/>
    <w:rsid w:val="005169D1"/>
    <w:rsid w:val="00516FC8"/>
    <w:rsid w:val="005172E1"/>
    <w:rsid w:val="00517719"/>
    <w:rsid w:val="00517B2F"/>
    <w:rsid w:val="00517B6D"/>
    <w:rsid w:val="00517C7B"/>
    <w:rsid w:val="00517E7A"/>
    <w:rsid w:val="00517F24"/>
    <w:rsid w:val="0052051D"/>
    <w:rsid w:val="0052052F"/>
    <w:rsid w:val="00521B55"/>
    <w:rsid w:val="00521C5B"/>
    <w:rsid w:val="00522301"/>
    <w:rsid w:val="0052285C"/>
    <w:rsid w:val="0052286D"/>
    <w:rsid w:val="00522A7F"/>
    <w:rsid w:val="00522B4A"/>
    <w:rsid w:val="00523066"/>
    <w:rsid w:val="00523379"/>
    <w:rsid w:val="00523746"/>
    <w:rsid w:val="005242A4"/>
    <w:rsid w:val="00524927"/>
    <w:rsid w:val="00524939"/>
    <w:rsid w:val="00524D92"/>
    <w:rsid w:val="0052506B"/>
    <w:rsid w:val="00525341"/>
    <w:rsid w:val="005254A3"/>
    <w:rsid w:val="005255DF"/>
    <w:rsid w:val="00525C93"/>
    <w:rsid w:val="00525FB9"/>
    <w:rsid w:val="005260EC"/>
    <w:rsid w:val="0052611D"/>
    <w:rsid w:val="005263F8"/>
    <w:rsid w:val="00526B60"/>
    <w:rsid w:val="00526BCE"/>
    <w:rsid w:val="00526C6B"/>
    <w:rsid w:val="00526F49"/>
    <w:rsid w:val="00527713"/>
    <w:rsid w:val="00527926"/>
    <w:rsid w:val="00527F45"/>
    <w:rsid w:val="00530EF0"/>
    <w:rsid w:val="005310ED"/>
    <w:rsid w:val="005315C6"/>
    <w:rsid w:val="005315EE"/>
    <w:rsid w:val="00531BCC"/>
    <w:rsid w:val="00531C66"/>
    <w:rsid w:val="0053269F"/>
    <w:rsid w:val="005328A5"/>
    <w:rsid w:val="00532AEE"/>
    <w:rsid w:val="00532B9C"/>
    <w:rsid w:val="00532DCE"/>
    <w:rsid w:val="00533068"/>
    <w:rsid w:val="00533284"/>
    <w:rsid w:val="0053376F"/>
    <w:rsid w:val="00533C13"/>
    <w:rsid w:val="00533E74"/>
    <w:rsid w:val="00533EEE"/>
    <w:rsid w:val="005343D5"/>
    <w:rsid w:val="00534985"/>
    <w:rsid w:val="00535656"/>
    <w:rsid w:val="00535B49"/>
    <w:rsid w:val="00535EA5"/>
    <w:rsid w:val="00536A69"/>
    <w:rsid w:val="00536C93"/>
    <w:rsid w:val="00537342"/>
    <w:rsid w:val="005400BD"/>
    <w:rsid w:val="0054062C"/>
    <w:rsid w:val="00540838"/>
    <w:rsid w:val="00540A71"/>
    <w:rsid w:val="00540A86"/>
    <w:rsid w:val="00540D23"/>
    <w:rsid w:val="005411C0"/>
    <w:rsid w:val="00541233"/>
    <w:rsid w:val="0054150F"/>
    <w:rsid w:val="00542663"/>
    <w:rsid w:val="005428A7"/>
    <w:rsid w:val="00542AA6"/>
    <w:rsid w:val="00542F1C"/>
    <w:rsid w:val="005431C3"/>
    <w:rsid w:val="00543225"/>
    <w:rsid w:val="005432E9"/>
    <w:rsid w:val="005433D4"/>
    <w:rsid w:val="005433E8"/>
    <w:rsid w:val="00543BE6"/>
    <w:rsid w:val="00543C00"/>
    <w:rsid w:val="0054440E"/>
    <w:rsid w:val="00544453"/>
    <w:rsid w:val="005444F0"/>
    <w:rsid w:val="005445BC"/>
    <w:rsid w:val="005446ED"/>
    <w:rsid w:val="0054485B"/>
    <w:rsid w:val="00544AAA"/>
    <w:rsid w:val="00544CF4"/>
    <w:rsid w:val="00544E4D"/>
    <w:rsid w:val="005453CD"/>
    <w:rsid w:val="00545457"/>
    <w:rsid w:val="00545510"/>
    <w:rsid w:val="00545897"/>
    <w:rsid w:val="00545EE6"/>
    <w:rsid w:val="00546139"/>
    <w:rsid w:val="00546379"/>
    <w:rsid w:val="00546708"/>
    <w:rsid w:val="00546F9D"/>
    <w:rsid w:val="00547DB1"/>
    <w:rsid w:val="00547EB8"/>
    <w:rsid w:val="005500DE"/>
    <w:rsid w:val="0055079B"/>
    <w:rsid w:val="00550E57"/>
    <w:rsid w:val="00550F87"/>
    <w:rsid w:val="00551078"/>
    <w:rsid w:val="00551ABA"/>
    <w:rsid w:val="00552013"/>
    <w:rsid w:val="00552614"/>
    <w:rsid w:val="00552915"/>
    <w:rsid w:val="0055317D"/>
    <w:rsid w:val="005532F9"/>
    <w:rsid w:val="005533E2"/>
    <w:rsid w:val="00553C3A"/>
    <w:rsid w:val="005542B8"/>
    <w:rsid w:val="0055447B"/>
    <w:rsid w:val="005550E7"/>
    <w:rsid w:val="0055547F"/>
    <w:rsid w:val="00555580"/>
    <w:rsid w:val="005555BB"/>
    <w:rsid w:val="0055564D"/>
    <w:rsid w:val="005559B2"/>
    <w:rsid w:val="00555DA2"/>
    <w:rsid w:val="0055619C"/>
    <w:rsid w:val="005564FB"/>
    <w:rsid w:val="005566D2"/>
    <w:rsid w:val="00556D4B"/>
    <w:rsid w:val="00556F53"/>
    <w:rsid w:val="00556FA9"/>
    <w:rsid w:val="005572C7"/>
    <w:rsid w:val="00557C21"/>
    <w:rsid w:val="00557F16"/>
    <w:rsid w:val="00557F46"/>
    <w:rsid w:val="00560121"/>
    <w:rsid w:val="00560131"/>
    <w:rsid w:val="005603E3"/>
    <w:rsid w:val="00560C84"/>
    <w:rsid w:val="00560F8B"/>
    <w:rsid w:val="00561163"/>
    <w:rsid w:val="00561A1E"/>
    <w:rsid w:val="00561D32"/>
    <w:rsid w:val="00561F79"/>
    <w:rsid w:val="0056224B"/>
    <w:rsid w:val="00563471"/>
    <w:rsid w:val="00563578"/>
    <w:rsid w:val="00563732"/>
    <w:rsid w:val="00563B15"/>
    <w:rsid w:val="00563B3D"/>
    <w:rsid w:val="00563B4D"/>
    <w:rsid w:val="0056435F"/>
    <w:rsid w:val="0056454C"/>
    <w:rsid w:val="00564727"/>
    <w:rsid w:val="00564836"/>
    <w:rsid w:val="00564A0F"/>
    <w:rsid w:val="00564A1C"/>
    <w:rsid w:val="00564AAD"/>
    <w:rsid w:val="00564B02"/>
    <w:rsid w:val="005650ED"/>
    <w:rsid w:val="005660B5"/>
    <w:rsid w:val="0056621E"/>
    <w:rsid w:val="00566757"/>
    <w:rsid w:val="0056677C"/>
    <w:rsid w:val="00566A06"/>
    <w:rsid w:val="00566BB3"/>
    <w:rsid w:val="00566C51"/>
    <w:rsid w:val="00566D3F"/>
    <w:rsid w:val="00566E6E"/>
    <w:rsid w:val="00567107"/>
    <w:rsid w:val="005676C1"/>
    <w:rsid w:val="00567865"/>
    <w:rsid w:val="00567B91"/>
    <w:rsid w:val="00567BD2"/>
    <w:rsid w:val="00567C3C"/>
    <w:rsid w:val="00567C8D"/>
    <w:rsid w:val="00570224"/>
    <w:rsid w:val="00570788"/>
    <w:rsid w:val="00570A5E"/>
    <w:rsid w:val="00570E9A"/>
    <w:rsid w:val="00570FEC"/>
    <w:rsid w:val="005710B2"/>
    <w:rsid w:val="005715F0"/>
    <w:rsid w:val="0057180F"/>
    <w:rsid w:val="00572B2B"/>
    <w:rsid w:val="00572E58"/>
    <w:rsid w:val="005735C3"/>
    <w:rsid w:val="005737C5"/>
    <w:rsid w:val="00573878"/>
    <w:rsid w:val="00573B60"/>
    <w:rsid w:val="00573EDA"/>
    <w:rsid w:val="00574353"/>
    <w:rsid w:val="00574EAE"/>
    <w:rsid w:val="0057530B"/>
    <w:rsid w:val="00575364"/>
    <w:rsid w:val="005753E1"/>
    <w:rsid w:val="00575754"/>
    <w:rsid w:val="00575C72"/>
    <w:rsid w:val="00575D86"/>
    <w:rsid w:val="00575D9E"/>
    <w:rsid w:val="00575E5D"/>
    <w:rsid w:val="00575F13"/>
    <w:rsid w:val="005764BD"/>
    <w:rsid w:val="00576588"/>
    <w:rsid w:val="00576D8E"/>
    <w:rsid w:val="005773A1"/>
    <w:rsid w:val="00577456"/>
    <w:rsid w:val="00577C50"/>
    <w:rsid w:val="005800DC"/>
    <w:rsid w:val="005802FF"/>
    <w:rsid w:val="005803F9"/>
    <w:rsid w:val="0058087A"/>
    <w:rsid w:val="00580944"/>
    <w:rsid w:val="00580C09"/>
    <w:rsid w:val="005810C5"/>
    <w:rsid w:val="00581373"/>
    <w:rsid w:val="005817CD"/>
    <w:rsid w:val="0058218D"/>
    <w:rsid w:val="00582239"/>
    <w:rsid w:val="00582481"/>
    <w:rsid w:val="005825ED"/>
    <w:rsid w:val="005827DE"/>
    <w:rsid w:val="005828DF"/>
    <w:rsid w:val="005829D8"/>
    <w:rsid w:val="00582D72"/>
    <w:rsid w:val="00582DBD"/>
    <w:rsid w:val="005833D5"/>
    <w:rsid w:val="005836DF"/>
    <w:rsid w:val="00583B31"/>
    <w:rsid w:val="00583CE5"/>
    <w:rsid w:val="00583E76"/>
    <w:rsid w:val="0058404C"/>
    <w:rsid w:val="00584443"/>
    <w:rsid w:val="005844F2"/>
    <w:rsid w:val="00584512"/>
    <w:rsid w:val="00584E50"/>
    <w:rsid w:val="00584EC5"/>
    <w:rsid w:val="005851B4"/>
    <w:rsid w:val="0058524A"/>
    <w:rsid w:val="00585309"/>
    <w:rsid w:val="005855A0"/>
    <w:rsid w:val="005857F5"/>
    <w:rsid w:val="00585A01"/>
    <w:rsid w:val="00585BDD"/>
    <w:rsid w:val="00585F61"/>
    <w:rsid w:val="00586176"/>
    <w:rsid w:val="00586476"/>
    <w:rsid w:val="00586720"/>
    <w:rsid w:val="00586B83"/>
    <w:rsid w:val="00587594"/>
    <w:rsid w:val="00587650"/>
    <w:rsid w:val="0058796E"/>
    <w:rsid w:val="00587996"/>
    <w:rsid w:val="00587F86"/>
    <w:rsid w:val="005900E2"/>
    <w:rsid w:val="0059024E"/>
    <w:rsid w:val="00590341"/>
    <w:rsid w:val="005906BB"/>
    <w:rsid w:val="00590961"/>
    <w:rsid w:val="00590B7D"/>
    <w:rsid w:val="00590D8A"/>
    <w:rsid w:val="0059122A"/>
    <w:rsid w:val="0059130B"/>
    <w:rsid w:val="005914DF"/>
    <w:rsid w:val="00591E20"/>
    <w:rsid w:val="00591E64"/>
    <w:rsid w:val="00591F3D"/>
    <w:rsid w:val="005920C5"/>
    <w:rsid w:val="005920DF"/>
    <w:rsid w:val="00592116"/>
    <w:rsid w:val="00592378"/>
    <w:rsid w:val="00592704"/>
    <w:rsid w:val="00592A62"/>
    <w:rsid w:val="00592D46"/>
    <w:rsid w:val="00592DF1"/>
    <w:rsid w:val="00593251"/>
    <w:rsid w:val="0059327E"/>
    <w:rsid w:val="00593878"/>
    <w:rsid w:val="00593B11"/>
    <w:rsid w:val="005941B1"/>
    <w:rsid w:val="00594304"/>
    <w:rsid w:val="00594360"/>
    <w:rsid w:val="0059446D"/>
    <w:rsid w:val="0059449B"/>
    <w:rsid w:val="005949AC"/>
    <w:rsid w:val="0059518B"/>
    <w:rsid w:val="005951D6"/>
    <w:rsid w:val="0059524E"/>
    <w:rsid w:val="00595408"/>
    <w:rsid w:val="00595C71"/>
    <w:rsid w:val="00595CB9"/>
    <w:rsid w:val="00595E84"/>
    <w:rsid w:val="0059616E"/>
    <w:rsid w:val="0059630D"/>
    <w:rsid w:val="005964FF"/>
    <w:rsid w:val="00596864"/>
    <w:rsid w:val="005968C2"/>
    <w:rsid w:val="005969A5"/>
    <w:rsid w:val="00596B41"/>
    <w:rsid w:val="005970ED"/>
    <w:rsid w:val="00597394"/>
    <w:rsid w:val="005974D9"/>
    <w:rsid w:val="00597564"/>
    <w:rsid w:val="005979CA"/>
    <w:rsid w:val="00597D79"/>
    <w:rsid w:val="00597E26"/>
    <w:rsid w:val="005A0557"/>
    <w:rsid w:val="005A0C59"/>
    <w:rsid w:val="005A19D6"/>
    <w:rsid w:val="005A1EE1"/>
    <w:rsid w:val="005A1F6F"/>
    <w:rsid w:val="005A2075"/>
    <w:rsid w:val="005A21E4"/>
    <w:rsid w:val="005A22AF"/>
    <w:rsid w:val="005A25BC"/>
    <w:rsid w:val="005A2735"/>
    <w:rsid w:val="005A29E5"/>
    <w:rsid w:val="005A2EB2"/>
    <w:rsid w:val="005A2F8E"/>
    <w:rsid w:val="005A3F48"/>
    <w:rsid w:val="005A3FEC"/>
    <w:rsid w:val="005A429B"/>
    <w:rsid w:val="005A4732"/>
    <w:rsid w:val="005A48EB"/>
    <w:rsid w:val="005A4CAA"/>
    <w:rsid w:val="005A4CEC"/>
    <w:rsid w:val="005A517B"/>
    <w:rsid w:val="005A5264"/>
    <w:rsid w:val="005A5FCB"/>
    <w:rsid w:val="005A601D"/>
    <w:rsid w:val="005A63CF"/>
    <w:rsid w:val="005A67BA"/>
    <w:rsid w:val="005A6834"/>
    <w:rsid w:val="005A6B32"/>
    <w:rsid w:val="005A6B9F"/>
    <w:rsid w:val="005A6CC4"/>
    <w:rsid w:val="005A6CFB"/>
    <w:rsid w:val="005A7896"/>
    <w:rsid w:val="005A7FCA"/>
    <w:rsid w:val="005B01D0"/>
    <w:rsid w:val="005B053E"/>
    <w:rsid w:val="005B0626"/>
    <w:rsid w:val="005B08B4"/>
    <w:rsid w:val="005B103B"/>
    <w:rsid w:val="005B18A7"/>
    <w:rsid w:val="005B1E34"/>
    <w:rsid w:val="005B2146"/>
    <w:rsid w:val="005B31FD"/>
    <w:rsid w:val="005B3434"/>
    <w:rsid w:val="005B3539"/>
    <w:rsid w:val="005B3CA6"/>
    <w:rsid w:val="005B41FC"/>
    <w:rsid w:val="005B44A0"/>
    <w:rsid w:val="005B46D0"/>
    <w:rsid w:val="005B494F"/>
    <w:rsid w:val="005B49A4"/>
    <w:rsid w:val="005B4A93"/>
    <w:rsid w:val="005B4C76"/>
    <w:rsid w:val="005B4DC3"/>
    <w:rsid w:val="005B4F8F"/>
    <w:rsid w:val="005B4FC3"/>
    <w:rsid w:val="005B5043"/>
    <w:rsid w:val="005B52AA"/>
    <w:rsid w:val="005B5704"/>
    <w:rsid w:val="005B5898"/>
    <w:rsid w:val="005B5ECB"/>
    <w:rsid w:val="005B654D"/>
    <w:rsid w:val="005B6ABA"/>
    <w:rsid w:val="005B6AEE"/>
    <w:rsid w:val="005B7951"/>
    <w:rsid w:val="005B798A"/>
    <w:rsid w:val="005C04EC"/>
    <w:rsid w:val="005C0725"/>
    <w:rsid w:val="005C0C1F"/>
    <w:rsid w:val="005C0CCC"/>
    <w:rsid w:val="005C13A1"/>
    <w:rsid w:val="005C177B"/>
    <w:rsid w:val="005C17B4"/>
    <w:rsid w:val="005C1985"/>
    <w:rsid w:val="005C1BA3"/>
    <w:rsid w:val="005C22E6"/>
    <w:rsid w:val="005C267C"/>
    <w:rsid w:val="005C28D2"/>
    <w:rsid w:val="005C2C2D"/>
    <w:rsid w:val="005C2D99"/>
    <w:rsid w:val="005C2F13"/>
    <w:rsid w:val="005C30D9"/>
    <w:rsid w:val="005C31F9"/>
    <w:rsid w:val="005C3BCC"/>
    <w:rsid w:val="005C4340"/>
    <w:rsid w:val="005C4683"/>
    <w:rsid w:val="005C4A5C"/>
    <w:rsid w:val="005C4B3E"/>
    <w:rsid w:val="005C4BFC"/>
    <w:rsid w:val="005C4FE3"/>
    <w:rsid w:val="005C5009"/>
    <w:rsid w:val="005C571A"/>
    <w:rsid w:val="005C5842"/>
    <w:rsid w:val="005C5A95"/>
    <w:rsid w:val="005C5AEB"/>
    <w:rsid w:val="005C5BC0"/>
    <w:rsid w:val="005C5D38"/>
    <w:rsid w:val="005C5E1B"/>
    <w:rsid w:val="005C5F2D"/>
    <w:rsid w:val="005C628F"/>
    <w:rsid w:val="005C65F9"/>
    <w:rsid w:val="005C67DA"/>
    <w:rsid w:val="005C6F32"/>
    <w:rsid w:val="005D0114"/>
    <w:rsid w:val="005D02C8"/>
    <w:rsid w:val="005D033B"/>
    <w:rsid w:val="005D0946"/>
    <w:rsid w:val="005D0A91"/>
    <w:rsid w:val="005D0A9A"/>
    <w:rsid w:val="005D0ACD"/>
    <w:rsid w:val="005D0E5B"/>
    <w:rsid w:val="005D1247"/>
    <w:rsid w:val="005D163D"/>
    <w:rsid w:val="005D1AE7"/>
    <w:rsid w:val="005D1AFE"/>
    <w:rsid w:val="005D1B61"/>
    <w:rsid w:val="005D200F"/>
    <w:rsid w:val="005D2040"/>
    <w:rsid w:val="005D21FB"/>
    <w:rsid w:val="005D22E7"/>
    <w:rsid w:val="005D2392"/>
    <w:rsid w:val="005D24E7"/>
    <w:rsid w:val="005D2762"/>
    <w:rsid w:val="005D2896"/>
    <w:rsid w:val="005D2C9F"/>
    <w:rsid w:val="005D3AAD"/>
    <w:rsid w:val="005D3C64"/>
    <w:rsid w:val="005D3DD3"/>
    <w:rsid w:val="005D405B"/>
    <w:rsid w:val="005D41A7"/>
    <w:rsid w:val="005D434E"/>
    <w:rsid w:val="005D4359"/>
    <w:rsid w:val="005D45F1"/>
    <w:rsid w:val="005D4659"/>
    <w:rsid w:val="005D4792"/>
    <w:rsid w:val="005D4A3F"/>
    <w:rsid w:val="005D4A61"/>
    <w:rsid w:val="005D5454"/>
    <w:rsid w:val="005D5644"/>
    <w:rsid w:val="005D5B0E"/>
    <w:rsid w:val="005D5C81"/>
    <w:rsid w:val="005D5F13"/>
    <w:rsid w:val="005D601F"/>
    <w:rsid w:val="005D6459"/>
    <w:rsid w:val="005D6C06"/>
    <w:rsid w:val="005D78D9"/>
    <w:rsid w:val="005D79D6"/>
    <w:rsid w:val="005D7A73"/>
    <w:rsid w:val="005D7BC6"/>
    <w:rsid w:val="005D7E36"/>
    <w:rsid w:val="005E0462"/>
    <w:rsid w:val="005E0588"/>
    <w:rsid w:val="005E0731"/>
    <w:rsid w:val="005E09FC"/>
    <w:rsid w:val="005E0A3F"/>
    <w:rsid w:val="005E0BDA"/>
    <w:rsid w:val="005E0C35"/>
    <w:rsid w:val="005E0E31"/>
    <w:rsid w:val="005E0FD3"/>
    <w:rsid w:val="005E0FE9"/>
    <w:rsid w:val="005E11CD"/>
    <w:rsid w:val="005E11D0"/>
    <w:rsid w:val="005E1C61"/>
    <w:rsid w:val="005E1C90"/>
    <w:rsid w:val="005E1D34"/>
    <w:rsid w:val="005E2183"/>
    <w:rsid w:val="005E232C"/>
    <w:rsid w:val="005E247E"/>
    <w:rsid w:val="005E31D8"/>
    <w:rsid w:val="005E33C2"/>
    <w:rsid w:val="005E3C58"/>
    <w:rsid w:val="005E3E04"/>
    <w:rsid w:val="005E3EDA"/>
    <w:rsid w:val="005E4672"/>
    <w:rsid w:val="005E46CB"/>
    <w:rsid w:val="005E48A6"/>
    <w:rsid w:val="005E4DDB"/>
    <w:rsid w:val="005E4DE5"/>
    <w:rsid w:val="005E504F"/>
    <w:rsid w:val="005E510F"/>
    <w:rsid w:val="005E59A3"/>
    <w:rsid w:val="005E5E91"/>
    <w:rsid w:val="005E61D0"/>
    <w:rsid w:val="005E6239"/>
    <w:rsid w:val="005E630D"/>
    <w:rsid w:val="005E6448"/>
    <w:rsid w:val="005E644B"/>
    <w:rsid w:val="005E64E1"/>
    <w:rsid w:val="005E6883"/>
    <w:rsid w:val="005E6895"/>
    <w:rsid w:val="005E6932"/>
    <w:rsid w:val="005E70CB"/>
    <w:rsid w:val="005E772F"/>
    <w:rsid w:val="005E78B6"/>
    <w:rsid w:val="005F0120"/>
    <w:rsid w:val="005F02C8"/>
    <w:rsid w:val="005F031B"/>
    <w:rsid w:val="005F037A"/>
    <w:rsid w:val="005F0692"/>
    <w:rsid w:val="005F069F"/>
    <w:rsid w:val="005F0892"/>
    <w:rsid w:val="005F0CD6"/>
    <w:rsid w:val="005F1665"/>
    <w:rsid w:val="005F1877"/>
    <w:rsid w:val="005F187B"/>
    <w:rsid w:val="005F1C12"/>
    <w:rsid w:val="005F1C75"/>
    <w:rsid w:val="005F253A"/>
    <w:rsid w:val="005F2622"/>
    <w:rsid w:val="005F2A56"/>
    <w:rsid w:val="005F2C7F"/>
    <w:rsid w:val="005F32DD"/>
    <w:rsid w:val="005F36DE"/>
    <w:rsid w:val="005F385D"/>
    <w:rsid w:val="005F3A00"/>
    <w:rsid w:val="005F3E09"/>
    <w:rsid w:val="005F407E"/>
    <w:rsid w:val="005F422E"/>
    <w:rsid w:val="005F4274"/>
    <w:rsid w:val="005F4ECA"/>
    <w:rsid w:val="005F4F33"/>
    <w:rsid w:val="005F514B"/>
    <w:rsid w:val="005F5374"/>
    <w:rsid w:val="005F5DC5"/>
    <w:rsid w:val="005F5F60"/>
    <w:rsid w:val="005F61BF"/>
    <w:rsid w:val="005F63DC"/>
    <w:rsid w:val="005F6560"/>
    <w:rsid w:val="005F657D"/>
    <w:rsid w:val="005F6724"/>
    <w:rsid w:val="005F680B"/>
    <w:rsid w:val="005F6C60"/>
    <w:rsid w:val="005F6D7C"/>
    <w:rsid w:val="005F6FC4"/>
    <w:rsid w:val="005F710D"/>
    <w:rsid w:val="005F720C"/>
    <w:rsid w:val="005F78F2"/>
    <w:rsid w:val="005F7A67"/>
    <w:rsid w:val="005F7FB1"/>
    <w:rsid w:val="00600202"/>
    <w:rsid w:val="006002F8"/>
    <w:rsid w:val="00600681"/>
    <w:rsid w:val="00600B45"/>
    <w:rsid w:val="00600C1F"/>
    <w:rsid w:val="00600CE5"/>
    <w:rsid w:val="00600DAF"/>
    <w:rsid w:val="00600F90"/>
    <w:rsid w:val="00601012"/>
    <w:rsid w:val="00601272"/>
    <w:rsid w:val="006012D6"/>
    <w:rsid w:val="006012FE"/>
    <w:rsid w:val="006015B5"/>
    <w:rsid w:val="0060190B"/>
    <w:rsid w:val="00601A08"/>
    <w:rsid w:val="0060210D"/>
    <w:rsid w:val="0060232D"/>
    <w:rsid w:val="00602383"/>
    <w:rsid w:val="00603759"/>
    <w:rsid w:val="00603C40"/>
    <w:rsid w:val="006041BE"/>
    <w:rsid w:val="006041CA"/>
    <w:rsid w:val="006042B3"/>
    <w:rsid w:val="006043C7"/>
    <w:rsid w:val="006046C9"/>
    <w:rsid w:val="00604D15"/>
    <w:rsid w:val="006059EA"/>
    <w:rsid w:val="00605D55"/>
    <w:rsid w:val="00605D61"/>
    <w:rsid w:val="00606178"/>
    <w:rsid w:val="00606240"/>
    <w:rsid w:val="006062C1"/>
    <w:rsid w:val="00606D60"/>
    <w:rsid w:val="00606DAD"/>
    <w:rsid w:val="006070E5"/>
    <w:rsid w:val="00607296"/>
    <w:rsid w:val="0060741B"/>
    <w:rsid w:val="0060746C"/>
    <w:rsid w:val="006074FE"/>
    <w:rsid w:val="00607EE0"/>
    <w:rsid w:val="006100F2"/>
    <w:rsid w:val="006109D7"/>
    <w:rsid w:val="00610FEF"/>
    <w:rsid w:val="0061125C"/>
    <w:rsid w:val="006113B7"/>
    <w:rsid w:val="00611B6E"/>
    <w:rsid w:val="00612053"/>
    <w:rsid w:val="006120A8"/>
    <w:rsid w:val="006124E4"/>
    <w:rsid w:val="0061277A"/>
    <w:rsid w:val="006128F1"/>
    <w:rsid w:val="006128FA"/>
    <w:rsid w:val="00612DBB"/>
    <w:rsid w:val="006131E7"/>
    <w:rsid w:val="0061341A"/>
    <w:rsid w:val="006138C9"/>
    <w:rsid w:val="00613FCF"/>
    <w:rsid w:val="00614211"/>
    <w:rsid w:val="006143D2"/>
    <w:rsid w:val="00614400"/>
    <w:rsid w:val="0061449A"/>
    <w:rsid w:val="00614AB1"/>
    <w:rsid w:val="00614D67"/>
    <w:rsid w:val="006151DF"/>
    <w:rsid w:val="0061611C"/>
    <w:rsid w:val="00616711"/>
    <w:rsid w:val="006168B4"/>
    <w:rsid w:val="00616A87"/>
    <w:rsid w:val="0061719F"/>
    <w:rsid w:val="006172C6"/>
    <w:rsid w:val="0061776C"/>
    <w:rsid w:val="00617BC6"/>
    <w:rsid w:val="00617E23"/>
    <w:rsid w:val="00620383"/>
    <w:rsid w:val="00620557"/>
    <w:rsid w:val="006207BE"/>
    <w:rsid w:val="00620D1C"/>
    <w:rsid w:val="00621630"/>
    <w:rsid w:val="00621798"/>
    <w:rsid w:val="00621B21"/>
    <w:rsid w:val="00621C84"/>
    <w:rsid w:val="006223B8"/>
    <w:rsid w:val="00622879"/>
    <w:rsid w:val="00622A1D"/>
    <w:rsid w:val="006230D1"/>
    <w:rsid w:val="00623109"/>
    <w:rsid w:val="00623DFA"/>
    <w:rsid w:val="00624202"/>
    <w:rsid w:val="006249DC"/>
    <w:rsid w:val="00624B52"/>
    <w:rsid w:val="00624B59"/>
    <w:rsid w:val="00624C81"/>
    <w:rsid w:val="00624E65"/>
    <w:rsid w:val="00625171"/>
    <w:rsid w:val="006252EA"/>
    <w:rsid w:val="0062553F"/>
    <w:rsid w:val="00625790"/>
    <w:rsid w:val="00625D0D"/>
    <w:rsid w:val="0062607B"/>
    <w:rsid w:val="0062633A"/>
    <w:rsid w:val="00626AF2"/>
    <w:rsid w:val="00626BE3"/>
    <w:rsid w:val="00626DB4"/>
    <w:rsid w:val="00627355"/>
    <w:rsid w:val="00627385"/>
    <w:rsid w:val="00627444"/>
    <w:rsid w:val="0062771A"/>
    <w:rsid w:val="00627821"/>
    <w:rsid w:val="0062782C"/>
    <w:rsid w:val="00627A91"/>
    <w:rsid w:val="00627EA4"/>
    <w:rsid w:val="00630158"/>
    <w:rsid w:val="00630592"/>
    <w:rsid w:val="00630EEE"/>
    <w:rsid w:val="006310F5"/>
    <w:rsid w:val="00631471"/>
    <w:rsid w:val="00631A7D"/>
    <w:rsid w:val="00631BA0"/>
    <w:rsid w:val="00631DF4"/>
    <w:rsid w:val="00632564"/>
    <w:rsid w:val="006327CC"/>
    <w:rsid w:val="006329DA"/>
    <w:rsid w:val="006329E6"/>
    <w:rsid w:val="00632AF9"/>
    <w:rsid w:val="006332E2"/>
    <w:rsid w:val="00633618"/>
    <w:rsid w:val="0063365E"/>
    <w:rsid w:val="0063412F"/>
    <w:rsid w:val="00634165"/>
    <w:rsid w:val="00634175"/>
    <w:rsid w:val="0063418A"/>
    <w:rsid w:val="0063429E"/>
    <w:rsid w:val="00634622"/>
    <w:rsid w:val="0063486C"/>
    <w:rsid w:val="00634A9D"/>
    <w:rsid w:val="00634B97"/>
    <w:rsid w:val="00634F2F"/>
    <w:rsid w:val="006354CA"/>
    <w:rsid w:val="006359E0"/>
    <w:rsid w:val="00635B6B"/>
    <w:rsid w:val="00635BA6"/>
    <w:rsid w:val="00635E22"/>
    <w:rsid w:val="00635FCF"/>
    <w:rsid w:val="00636428"/>
    <w:rsid w:val="006365E0"/>
    <w:rsid w:val="00636B45"/>
    <w:rsid w:val="00636EAB"/>
    <w:rsid w:val="00637279"/>
    <w:rsid w:val="00637333"/>
    <w:rsid w:val="0063748C"/>
    <w:rsid w:val="00637A23"/>
    <w:rsid w:val="00637A4C"/>
    <w:rsid w:val="00637B54"/>
    <w:rsid w:val="00637D3A"/>
    <w:rsid w:val="00637E8E"/>
    <w:rsid w:val="0064004A"/>
    <w:rsid w:val="006404A9"/>
    <w:rsid w:val="00640648"/>
    <w:rsid w:val="006408AC"/>
    <w:rsid w:val="00640C39"/>
    <w:rsid w:val="00640D75"/>
    <w:rsid w:val="0064116F"/>
    <w:rsid w:val="006411FC"/>
    <w:rsid w:val="00641536"/>
    <w:rsid w:val="00641735"/>
    <w:rsid w:val="00641906"/>
    <w:rsid w:val="00641CA8"/>
    <w:rsid w:val="00641E0E"/>
    <w:rsid w:val="006424AA"/>
    <w:rsid w:val="00642AC2"/>
    <w:rsid w:val="00642D55"/>
    <w:rsid w:val="0064315C"/>
    <w:rsid w:val="00643232"/>
    <w:rsid w:val="006438B4"/>
    <w:rsid w:val="00643E0B"/>
    <w:rsid w:val="0064413D"/>
    <w:rsid w:val="00644D27"/>
    <w:rsid w:val="00644E68"/>
    <w:rsid w:val="00644EDC"/>
    <w:rsid w:val="006454B4"/>
    <w:rsid w:val="0064553B"/>
    <w:rsid w:val="00645B4F"/>
    <w:rsid w:val="00645BDC"/>
    <w:rsid w:val="00645D98"/>
    <w:rsid w:val="00645DB3"/>
    <w:rsid w:val="00646452"/>
    <w:rsid w:val="00646E97"/>
    <w:rsid w:val="00647384"/>
    <w:rsid w:val="006505D6"/>
    <w:rsid w:val="00650B1F"/>
    <w:rsid w:val="00650B28"/>
    <w:rsid w:val="006511B6"/>
    <w:rsid w:val="006512BA"/>
    <w:rsid w:val="006514C3"/>
    <w:rsid w:val="0065172C"/>
    <w:rsid w:val="00651B5F"/>
    <w:rsid w:val="00651E9C"/>
    <w:rsid w:val="00652316"/>
    <w:rsid w:val="00652396"/>
    <w:rsid w:val="00652742"/>
    <w:rsid w:val="00652963"/>
    <w:rsid w:val="00652A55"/>
    <w:rsid w:val="00652A80"/>
    <w:rsid w:val="0065349D"/>
    <w:rsid w:val="00653943"/>
    <w:rsid w:val="00653FCB"/>
    <w:rsid w:val="006546B7"/>
    <w:rsid w:val="00654A99"/>
    <w:rsid w:val="006550EE"/>
    <w:rsid w:val="00655117"/>
    <w:rsid w:val="006552D2"/>
    <w:rsid w:val="0065572A"/>
    <w:rsid w:val="00655A49"/>
    <w:rsid w:val="00655D29"/>
    <w:rsid w:val="00656715"/>
    <w:rsid w:val="00656AD1"/>
    <w:rsid w:val="00656F75"/>
    <w:rsid w:val="0065726A"/>
    <w:rsid w:val="00657460"/>
    <w:rsid w:val="00657A8A"/>
    <w:rsid w:val="00657FF8"/>
    <w:rsid w:val="00660472"/>
    <w:rsid w:val="0066085B"/>
    <w:rsid w:val="00660A12"/>
    <w:rsid w:val="00660F77"/>
    <w:rsid w:val="00661464"/>
    <w:rsid w:val="00661AE9"/>
    <w:rsid w:val="00661B27"/>
    <w:rsid w:val="00661B53"/>
    <w:rsid w:val="00661C7D"/>
    <w:rsid w:val="00661EC2"/>
    <w:rsid w:val="00661FC3"/>
    <w:rsid w:val="006623E0"/>
    <w:rsid w:val="0066242C"/>
    <w:rsid w:val="006626FF"/>
    <w:rsid w:val="00662AD9"/>
    <w:rsid w:val="00663498"/>
    <w:rsid w:val="00663658"/>
    <w:rsid w:val="0066367A"/>
    <w:rsid w:val="00663970"/>
    <w:rsid w:val="00663E1E"/>
    <w:rsid w:val="00663E5B"/>
    <w:rsid w:val="0066478D"/>
    <w:rsid w:val="00664907"/>
    <w:rsid w:val="00664A36"/>
    <w:rsid w:val="00664BB1"/>
    <w:rsid w:val="00665944"/>
    <w:rsid w:val="00665E85"/>
    <w:rsid w:val="00665E96"/>
    <w:rsid w:val="0066621F"/>
    <w:rsid w:val="0066628F"/>
    <w:rsid w:val="006663F5"/>
    <w:rsid w:val="00666CC7"/>
    <w:rsid w:val="00666F67"/>
    <w:rsid w:val="00667859"/>
    <w:rsid w:val="00667958"/>
    <w:rsid w:val="0067005B"/>
    <w:rsid w:val="00670AC5"/>
    <w:rsid w:val="00670D99"/>
    <w:rsid w:val="00670E2B"/>
    <w:rsid w:val="00670FCF"/>
    <w:rsid w:val="006710D7"/>
    <w:rsid w:val="0067146F"/>
    <w:rsid w:val="0067164B"/>
    <w:rsid w:val="00671A61"/>
    <w:rsid w:val="00671CFC"/>
    <w:rsid w:val="00671F37"/>
    <w:rsid w:val="006720F7"/>
    <w:rsid w:val="0067217A"/>
    <w:rsid w:val="006722E2"/>
    <w:rsid w:val="00672572"/>
    <w:rsid w:val="00672743"/>
    <w:rsid w:val="006728B2"/>
    <w:rsid w:val="00672C4B"/>
    <w:rsid w:val="00672DD2"/>
    <w:rsid w:val="006731FF"/>
    <w:rsid w:val="006734BB"/>
    <w:rsid w:val="0067366C"/>
    <w:rsid w:val="00673D51"/>
    <w:rsid w:val="00673DA9"/>
    <w:rsid w:val="00674032"/>
    <w:rsid w:val="00674478"/>
    <w:rsid w:val="006745E0"/>
    <w:rsid w:val="006748CB"/>
    <w:rsid w:val="006748FC"/>
    <w:rsid w:val="00674CB2"/>
    <w:rsid w:val="00674E1D"/>
    <w:rsid w:val="006750E4"/>
    <w:rsid w:val="0067543F"/>
    <w:rsid w:val="006756A2"/>
    <w:rsid w:val="0067592F"/>
    <w:rsid w:val="00675BA6"/>
    <w:rsid w:val="00675C40"/>
    <w:rsid w:val="006760D3"/>
    <w:rsid w:val="006760FE"/>
    <w:rsid w:val="006761C8"/>
    <w:rsid w:val="0067622B"/>
    <w:rsid w:val="006767A6"/>
    <w:rsid w:val="0067690F"/>
    <w:rsid w:val="006769B2"/>
    <w:rsid w:val="00676BDC"/>
    <w:rsid w:val="00676DAC"/>
    <w:rsid w:val="006771EA"/>
    <w:rsid w:val="006775C0"/>
    <w:rsid w:val="0067766B"/>
    <w:rsid w:val="0068000A"/>
    <w:rsid w:val="0068029C"/>
    <w:rsid w:val="006807F8"/>
    <w:rsid w:val="006808D4"/>
    <w:rsid w:val="00680F0B"/>
    <w:rsid w:val="00681995"/>
    <w:rsid w:val="00681A34"/>
    <w:rsid w:val="00681C9E"/>
    <w:rsid w:val="006821EB"/>
    <w:rsid w:val="00682D10"/>
    <w:rsid w:val="00682D94"/>
    <w:rsid w:val="00683210"/>
    <w:rsid w:val="0068322B"/>
    <w:rsid w:val="00683CE4"/>
    <w:rsid w:val="00683D0A"/>
    <w:rsid w:val="006841C7"/>
    <w:rsid w:val="00684252"/>
    <w:rsid w:val="0068448B"/>
    <w:rsid w:val="006845D5"/>
    <w:rsid w:val="006847BB"/>
    <w:rsid w:val="00684AAC"/>
    <w:rsid w:val="00684E18"/>
    <w:rsid w:val="00684F62"/>
    <w:rsid w:val="00685A2F"/>
    <w:rsid w:val="00685B86"/>
    <w:rsid w:val="00685C27"/>
    <w:rsid w:val="00685EBF"/>
    <w:rsid w:val="00685FD8"/>
    <w:rsid w:val="0068668D"/>
    <w:rsid w:val="006867F6"/>
    <w:rsid w:val="0068695D"/>
    <w:rsid w:val="0068699E"/>
    <w:rsid w:val="006869E8"/>
    <w:rsid w:val="00686C75"/>
    <w:rsid w:val="006876FE"/>
    <w:rsid w:val="00687CDD"/>
    <w:rsid w:val="00687D2A"/>
    <w:rsid w:val="006909D3"/>
    <w:rsid w:val="00690A43"/>
    <w:rsid w:val="00690C1B"/>
    <w:rsid w:val="00690F70"/>
    <w:rsid w:val="006910FE"/>
    <w:rsid w:val="00691131"/>
    <w:rsid w:val="006913C9"/>
    <w:rsid w:val="00691620"/>
    <w:rsid w:val="006918E8"/>
    <w:rsid w:val="00691A4C"/>
    <w:rsid w:val="00691A70"/>
    <w:rsid w:val="00691AB1"/>
    <w:rsid w:val="00691BF3"/>
    <w:rsid w:val="00692434"/>
    <w:rsid w:val="00692808"/>
    <w:rsid w:val="00692B2D"/>
    <w:rsid w:val="00692B3B"/>
    <w:rsid w:val="0069340F"/>
    <w:rsid w:val="006937C6"/>
    <w:rsid w:val="00693B08"/>
    <w:rsid w:val="00693C0A"/>
    <w:rsid w:val="00694240"/>
    <w:rsid w:val="006942FE"/>
    <w:rsid w:val="00694654"/>
    <w:rsid w:val="00694750"/>
    <w:rsid w:val="006948E1"/>
    <w:rsid w:val="00694BBF"/>
    <w:rsid w:val="00694CEE"/>
    <w:rsid w:val="006957C7"/>
    <w:rsid w:val="006957CA"/>
    <w:rsid w:val="006958A3"/>
    <w:rsid w:val="00695EFC"/>
    <w:rsid w:val="00696139"/>
    <w:rsid w:val="006968A0"/>
    <w:rsid w:val="00696E2A"/>
    <w:rsid w:val="00696FD0"/>
    <w:rsid w:val="006A08D1"/>
    <w:rsid w:val="006A0911"/>
    <w:rsid w:val="006A0BDD"/>
    <w:rsid w:val="006A0FB5"/>
    <w:rsid w:val="006A10AB"/>
    <w:rsid w:val="006A1201"/>
    <w:rsid w:val="006A1EDD"/>
    <w:rsid w:val="006A242B"/>
    <w:rsid w:val="006A26B4"/>
    <w:rsid w:val="006A2A3E"/>
    <w:rsid w:val="006A372B"/>
    <w:rsid w:val="006A3843"/>
    <w:rsid w:val="006A38C1"/>
    <w:rsid w:val="006A3DF5"/>
    <w:rsid w:val="006A3FAD"/>
    <w:rsid w:val="006A3FBB"/>
    <w:rsid w:val="006A44CF"/>
    <w:rsid w:val="006A4CE5"/>
    <w:rsid w:val="006A4D15"/>
    <w:rsid w:val="006A504A"/>
    <w:rsid w:val="006A50FF"/>
    <w:rsid w:val="006A5299"/>
    <w:rsid w:val="006A5458"/>
    <w:rsid w:val="006A5621"/>
    <w:rsid w:val="006A5BC5"/>
    <w:rsid w:val="006A5D37"/>
    <w:rsid w:val="006A5DB8"/>
    <w:rsid w:val="006A61B2"/>
    <w:rsid w:val="006A669E"/>
    <w:rsid w:val="006A683A"/>
    <w:rsid w:val="006A6A84"/>
    <w:rsid w:val="006A72DB"/>
    <w:rsid w:val="006A7980"/>
    <w:rsid w:val="006A7A56"/>
    <w:rsid w:val="006A7C3A"/>
    <w:rsid w:val="006A7EB9"/>
    <w:rsid w:val="006A7F83"/>
    <w:rsid w:val="006B01E0"/>
    <w:rsid w:val="006B0422"/>
    <w:rsid w:val="006B136E"/>
    <w:rsid w:val="006B1A0B"/>
    <w:rsid w:val="006B1CD0"/>
    <w:rsid w:val="006B1F70"/>
    <w:rsid w:val="006B1FC4"/>
    <w:rsid w:val="006B2286"/>
    <w:rsid w:val="006B2547"/>
    <w:rsid w:val="006B2606"/>
    <w:rsid w:val="006B291F"/>
    <w:rsid w:val="006B2D79"/>
    <w:rsid w:val="006B2EE1"/>
    <w:rsid w:val="006B3C12"/>
    <w:rsid w:val="006B3D2B"/>
    <w:rsid w:val="006B3E0A"/>
    <w:rsid w:val="006B4833"/>
    <w:rsid w:val="006B4A67"/>
    <w:rsid w:val="006B4D53"/>
    <w:rsid w:val="006B4F09"/>
    <w:rsid w:val="006B5479"/>
    <w:rsid w:val="006B54A9"/>
    <w:rsid w:val="006B56BB"/>
    <w:rsid w:val="006B5742"/>
    <w:rsid w:val="006B57E4"/>
    <w:rsid w:val="006B5E17"/>
    <w:rsid w:val="006B672C"/>
    <w:rsid w:val="006B68BA"/>
    <w:rsid w:val="006B690C"/>
    <w:rsid w:val="006B69A0"/>
    <w:rsid w:val="006B72B0"/>
    <w:rsid w:val="006B763E"/>
    <w:rsid w:val="006B778F"/>
    <w:rsid w:val="006B7E31"/>
    <w:rsid w:val="006B7FB9"/>
    <w:rsid w:val="006C003E"/>
    <w:rsid w:val="006C0702"/>
    <w:rsid w:val="006C0B6A"/>
    <w:rsid w:val="006C0B6E"/>
    <w:rsid w:val="006C0D31"/>
    <w:rsid w:val="006C110C"/>
    <w:rsid w:val="006C13AD"/>
    <w:rsid w:val="006C14C2"/>
    <w:rsid w:val="006C14EC"/>
    <w:rsid w:val="006C170D"/>
    <w:rsid w:val="006C17D1"/>
    <w:rsid w:val="006C1AB3"/>
    <w:rsid w:val="006C1C3A"/>
    <w:rsid w:val="006C1CD8"/>
    <w:rsid w:val="006C1F34"/>
    <w:rsid w:val="006C20E7"/>
    <w:rsid w:val="006C232F"/>
    <w:rsid w:val="006C25A9"/>
    <w:rsid w:val="006C2BAF"/>
    <w:rsid w:val="006C2D1A"/>
    <w:rsid w:val="006C2E7A"/>
    <w:rsid w:val="006C2FCC"/>
    <w:rsid w:val="006C33F9"/>
    <w:rsid w:val="006C351A"/>
    <w:rsid w:val="006C38EB"/>
    <w:rsid w:val="006C3B50"/>
    <w:rsid w:val="006C3C3D"/>
    <w:rsid w:val="006C4177"/>
    <w:rsid w:val="006C41E4"/>
    <w:rsid w:val="006C44DC"/>
    <w:rsid w:val="006C4668"/>
    <w:rsid w:val="006C474C"/>
    <w:rsid w:val="006C4800"/>
    <w:rsid w:val="006C4E66"/>
    <w:rsid w:val="006C4E9C"/>
    <w:rsid w:val="006C4EB4"/>
    <w:rsid w:val="006C53B3"/>
    <w:rsid w:val="006C55A5"/>
    <w:rsid w:val="006C5777"/>
    <w:rsid w:val="006C5A86"/>
    <w:rsid w:val="006C5E93"/>
    <w:rsid w:val="006C60AD"/>
    <w:rsid w:val="006C6125"/>
    <w:rsid w:val="006C6167"/>
    <w:rsid w:val="006C65D9"/>
    <w:rsid w:val="006C670D"/>
    <w:rsid w:val="006C6F5E"/>
    <w:rsid w:val="006C6FAF"/>
    <w:rsid w:val="006C7230"/>
    <w:rsid w:val="006C72AA"/>
    <w:rsid w:val="006C7624"/>
    <w:rsid w:val="006C77A8"/>
    <w:rsid w:val="006C78BD"/>
    <w:rsid w:val="006C7BCE"/>
    <w:rsid w:val="006C7D1E"/>
    <w:rsid w:val="006C7E96"/>
    <w:rsid w:val="006C9792"/>
    <w:rsid w:val="006D01C4"/>
    <w:rsid w:val="006D0283"/>
    <w:rsid w:val="006D06CC"/>
    <w:rsid w:val="006D06EC"/>
    <w:rsid w:val="006D072C"/>
    <w:rsid w:val="006D09E8"/>
    <w:rsid w:val="006D0D3D"/>
    <w:rsid w:val="006D0EBB"/>
    <w:rsid w:val="006D10E2"/>
    <w:rsid w:val="006D11B2"/>
    <w:rsid w:val="006D1200"/>
    <w:rsid w:val="006D1A9D"/>
    <w:rsid w:val="006D1C9C"/>
    <w:rsid w:val="006D21C3"/>
    <w:rsid w:val="006D26B5"/>
    <w:rsid w:val="006D26BC"/>
    <w:rsid w:val="006D27E9"/>
    <w:rsid w:val="006D299E"/>
    <w:rsid w:val="006D2AAA"/>
    <w:rsid w:val="006D2D36"/>
    <w:rsid w:val="006D3197"/>
    <w:rsid w:val="006D3CAE"/>
    <w:rsid w:val="006D4098"/>
    <w:rsid w:val="006D44E1"/>
    <w:rsid w:val="006D4594"/>
    <w:rsid w:val="006D4832"/>
    <w:rsid w:val="006D4889"/>
    <w:rsid w:val="006D4AA5"/>
    <w:rsid w:val="006D4C21"/>
    <w:rsid w:val="006D4FB6"/>
    <w:rsid w:val="006D53DE"/>
    <w:rsid w:val="006D5A47"/>
    <w:rsid w:val="006D63C4"/>
    <w:rsid w:val="006D67A2"/>
    <w:rsid w:val="006D6912"/>
    <w:rsid w:val="006D699B"/>
    <w:rsid w:val="006D6AA1"/>
    <w:rsid w:val="006D7327"/>
    <w:rsid w:val="006D7681"/>
    <w:rsid w:val="006D7758"/>
    <w:rsid w:val="006D7B2E"/>
    <w:rsid w:val="006D7D51"/>
    <w:rsid w:val="006D7D53"/>
    <w:rsid w:val="006E0007"/>
    <w:rsid w:val="006E02EA"/>
    <w:rsid w:val="006E0968"/>
    <w:rsid w:val="006E0C84"/>
    <w:rsid w:val="006E1BE1"/>
    <w:rsid w:val="006E1C9F"/>
    <w:rsid w:val="006E1E67"/>
    <w:rsid w:val="006E2045"/>
    <w:rsid w:val="006E21E1"/>
    <w:rsid w:val="006E23A2"/>
    <w:rsid w:val="006E2433"/>
    <w:rsid w:val="006E2489"/>
    <w:rsid w:val="006E2679"/>
    <w:rsid w:val="006E2AF6"/>
    <w:rsid w:val="006E3142"/>
    <w:rsid w:val="006E3934"/>
    <w:rsid w:val="006E3DC9"/>
    <w:rsid w:val="006E3E81"/>
    <w:rsid w:val="006E44A7"/>
    <w:rsid w:val="006E484F"/>
    <w:rsid w:val="006E50FE"/>
    <w:rsid w:val="006E5205"/>
    <w:rsid w:val="006E532C"/>
    <w:rsid w:val="006E59E5"/>
    <w:rsid w:val="006E5B58"/>
    <w:rsid w:val="006E5BE3"/>
    <w:rsid w:val="006E5F87"/>
    <w:rsid w:val="006E66A0"/>
    <w:rsid w:val="006E671A"/>
    <w:rsid w:val="006E6906"/>
    <w:rsid w:val="006E6A90"/>
    <w:rsid w:val="006E6EA5"/>
    <w:rsid w:val="006E79D6"/>
    <w:rsid w:val="006E7C4A"/>
    <w:rsid w:val="006F06B7"/>
    <w:rsid w:val="006F0795"/>
    <w:rsid w:val="006F0A19"/>
    <w:rsid w:val="006F11D0"/>
    <w:rsid w:val="006F1594"/>
    <w:rsid w:val="006F160E"/>
    <w:rsid w:val="006F195B"/>
    <w:rsid w:val="006F1F09"/>
    <w:rsid w:val="006F203C"/>
    <w:rsid w:val="006F24FC"/>
    <w:rsid w:val="006F2849"/>
    <w:rsid w:val="006F2884"/>
    <w:rsid w:val="006F28E9"/>
    <w:rsid w:val="006F2B92"/>
    <w:rsid w:val="006F2E48"/>
    <w:rsid w:val="006F3000"/>
    <w:rsid w:val="006F302C"/>
    <w:rsid w:val="006F3231"/>
    <w:rsid w:val="006F39FC"/>
    <w:rsid w:val="006F3CB1"/>
    <w:rsid w:val="006F3E87"/>
    <w:rsid w:val="006F3F92"/>
    <w:rsid w:val="006F40F4"/>
    <w:rsid w:val="006F4263"/>
    <w:rsid w:val="006F471A"/>
    <w:rsid w:val="006F4BE9"/>
    <w:rsid w:val="006F4CB3"/>
    <w:rsid w:val="006F534F"/>
    <w:rsid w:val="006F5444"/>
    <w:rsid w:val="006F5A9E"/>
    <w:rsid w:val="006F5EBA"/>
    <w:rsid w:val="006F5ECC"/>
    <w:rsid w:val="006F6067"/>
    <w:rsid w:val="006F63B2"/>
    <w:rsid w:val="006F70D5"/>
    <w:rsid w:val="006F710E"/>
    <w:rsid w:val="006F737E"/>
    <w:rsid w:val="006F746F"/>
    <w:rsid w:val="006F7998"/>
    <w:rsid w:val="006F7DB0"/>
    <w:rsid w:val="006F7FCB"/>
    <w:rsid w:val="00700142"/>
    <w:rsid w:val="007003C1"/>
    <w:rsid w:val="0070070A"/>
    <w:rsid w:val="00700989"/>
    <w:rsid w:val="00700A3A"/>
    <w:rsid w:val="00700A42"/>
    <w:rsid w:val="00700C15"/>
    <w:rsid w:val="00700CEF"/>
    <w:rsid w:val="00701275"/>
    <w:rsid w:val="0070130B"/>
    <w:rsid w:val="007013B7"/>
    <w:rsid w:val="007015CF"/>
    <w:rsid w:val="007016E5"/>
    <w:rsid w:val="00701826"/>
    <w:rsid w:val="007018D1"/>
    <w:rsid w:val="00701CB0"/>
    <w:rsid w:val="00701F3B"/>
    <w:rsid w:val="00702D60"/>
    <w:rsid w:val="00702E31"/>
    <w:rsid w:val="007031ED"/>
    <w:rsid w:val="00704005"/>
    <w:rsid w:val="007040F3"/>
    <w:rsid w:val="00704241"/>
    <w:rsid w:val="0070473B"/>
    <w:rsid w:val="00704D6F"/>
    <w:rsid w:val="00704EF3"/>
    <w:rsid w:val="00704F2E"/>
    <w:rsid w:val="0070568F"/>
    <w:rsid w:val="00705701"/>
    <w:rsid w:val="00705807"/>
    <w:rsid w:val="00705A4A"/>
    <w:rsid w:val="00705ABC"/>
    <w:rsid w:val="00706282"/>
    <w:rsid w:val="00707363"/>
    <w:rsid w:val="007076E6"/>
    <w:rsid w:val="007079BD"/>
    <w:rsid w:val="00707B1C"/>
    <w:rsid w:val="00707C9D"/>
    <w:rsid w:val="00707E24"/>
    <w:rsid w:val="00707F56"/>
    <w:rsid w:val="00710028"/>
    <w:rsid w:val="0071053D"/>
    <w:rsid w:val="00710592"/>
    <w:rsid w:val="00710E6B"/>
    <w:rsid w:val="00711B49"/>
    <w:rsid w:val="00712235"/>
    <w:rsid w:val="00712266"/>
    <w:rsid w:val="00712613"/>
    <w:rsid w:val="0071269A"/>
    <w:rsid w:val="007129A1"/>
    <w:rsid w:val="00712AF7"/>
    <w:rsid w:val="00712B7F"/>
    <w:rsid w:val="00712E22"/>
    <w:rsid w:val="00713238"/>
    <w:rsid w:val="00713558"/>
    <w:rsid w:val="00713677"/>
    <w:rsid w:val="00713D9A"/>
    <w:rsid w:val="00713FD1"/>
    <w:rsid w:val="00714413"/>
    <w:rsid w:val="007145A7"/>
    <w:rsid w:val="007149B5"/>
    <w:rsid w:val="00714A50"/>
    <w:rsid w:val="00715415"/>
    <w:rsid w:val="007154CB"/>
    <w:rsid w:val="00715B19"/>
    <w:rsid w:val="00715B3D"/>
    <w:rsid w:val="00715BF7"/>
    <w:rsid w:val="00716049"/>
    <w:rsid w:val="00716273"/>
    <w:rsid w:val="0071628F"/>
    <w:rsid w:val="0071660C"/>
    <w:rsid w:val="007166B0"/>
    <w:rsid w:val="0071681D"/>
    <w:rsid w:val="007172DE"/>
    <w:rsid w:val="00717DF8"/>
    <w:rsid w:val="00717EA5"/>
    <w:rsid w:val="0072023A"/>
    <w:rsid w:val="00720A8A"/>
    <w:rsid w:val="00720C02"/>
    <w:rsid w:val="00720D08"/>
    <w:rsid w:val="00720E98"/>
    <w:rsid w:val="00720F71"/>
    <w:rsid w:val="0072103D"/>
    <w:rsid w:val="007212E2"/>
    <w:rsid w:val="007216AF"/>
    <w:rsid w:val="007219C7"/>
    <w:rsid w:val="00721BE8"/>
    <w:rsid w:val="00721F9E"/>
    <w:rsid w:val="00722288"/>
    <w:rsid w:val="0072246D"/>
    <w:rsid w:val="00722670"/>
    <w:rsid w:val="007230C8"/>
    <w:rsid w:val="007234D9"/>
    <w:rsid w:val="00723558"/>
    <w:rsid w:val="00723652"/>
    <w:rsid w:val="007236A7"/>
    <w:rsid w:val="00723FB4"/>
    <w:rsid w:val="00723FBB"/>
    <w:rsid w:val="00724457"/>
    <w:rsid w:val="0072453C"/>
    <w:rsid w:val="007246F6"/>
    <w:rsid w:val="00724A72"/>
    <w:rsid w:val="00724CCB"/>
    <w:rsid w:val="00724FFB"/>
    <w:rsid w:val="00725272"/>
    <w:rsid w:val="0072565B"/>
    <w:rsid w:val="00725876"/>
    <w:rsid w:val="00725B46"/>
    <w:rsid w:val="00725C33"/>
    <w:rsid w:val="00726364"/>
    <w:rsid w:val="007263B9"/>
    <w:rsid w:val="00726AC1"/>
    <w:rsid w:val="00726B27"/>
    <w:rsid w:val="00726B46"/>
    <w:rsid w:val="00726C7B"/>
    <w:rsid w:val="007271CF"/>
    <w:rsid w:val="00727209"/>
    <w:rsid w:val="007276E7"/>
    <w:rsid w:val="007276E8"/>
    <w:rsid w:val="00727780"/>
    <w:rsid w:val="00727878"/>
    <w:rsid w:val="00727AD1"/>
    <w:rsid w:val="0073029D"/>
    <w:rsid w:val="00730317"/>
    <w:rsid w:val="007303D7"/>
    <w:rsid w:val="007304DF"/>
    <w:rsid w:val="00730967"/>
    <w:rsid w:val="00730BF5"/>
    <w:rsid w:val="0073149B"/>
    <w:rsid w:val="007316D5"/>
    <w:rsid w:val="00731DCD"/>
    <w:rsid w:val="0073299F"/>
    <w:rsid w:val="00732DB0"/>
    <w:rsid w:val="00733093"/>
    <w:rsid w:val="007334F8"/>
    <w:rsid w:val="0073371B"/>
    <w:rsid w:val="00733746"/>
    <w:rsid w:val="007339CD"/>
    <w:rsid w:val="007339F8"/>
    <w:rsid w:val="0073440C"/>
    <w:rsid w:val="007347B5"/>
    <w:rsid w:val="00734B9B"/>
    <w:rsid w:val="00734D30"/>
    <w:rsid w:val="00735228"/>
    <w:rsid w:val="00735534"/>
    <w:rsid w:val="007357CD"/>
    <w:rsid w:val="007359D8"/>
    <w:rsid w:val="00735C7F"/>
    <w:rsid w:val="00735E1A"/>
    <w:rsid w:val="007362D4"/>
    <w:rsid w:val="0073633F"/>
    <w:rsid w:val="007367C1"/>
    <w:rsid w:val="0073690E"/>
    <w:rsid w:val="00736AE9"/>
    <w:rsid w:val="00736BB5"/>
    <w:rsid w:val="007372DC"/>
    <w:rsid w:val="007400C1"/>
    <w:rsid w:val="00740139"/>
    <w:rsid w:val="0074055D"/>
    <w:rsid w:val="007405B8"/>
    <w:rsid w:val="00740854"/>
    <w:rsid w:val="0074091C"/>
    <w:rsid w:val="00740BA0"/>
    <w:rsid w:val="007415E1"/>
    <w:rsid w:val="00741812"/>
    <w:rsid w:val="007419D8"/>
    <w:rsid w:val="00741FEF"/>
    <w:rsid w:val="00742146"/>
    <w:rsid w:val="007421ED"/>
    <w:rsid w:val="007424F8"/>
    <w:rsid w:val="007427A8"/>
    <w:rsid w:val="00742C96"/>
    <w:rsid w:val="00742DC0"/>
    <w:rsid w:val="00742E80"/>
    <w:rsid w:val="00742EB0"/>
    <w:rsid w:val="007435C1"/>
    <w:rsid w:val="007436A0"/>
    <w:rsid w:val="0074377A"/>
    <w:rsid w:val="00743FF2"/>
    <w:rsid w:val="00744DA6"/>
    <w:rsid w:val="007450CB"/>
    <w:rsid w:val="00745101"/>
    <w:rsid w:val="00745AC3"/>
    <w:rsid w:val="00745AFE"/>
    <w:rsid w:val="00745F5B"/>
    <w:rsid w:val="007462FF"/>
    <w:rsid w:val="00746703"/>
    <w:rsid w:val="00746A46"/>
    <w:rsid w:val="00746D07"/>
    <w:rsid w:val="00746EE5"/>
    <w:rsid w:val="00747386"/>
    <w:rsid w:val="007502B6"/>
    <w:rsid w:val="007508E6"/>
    <w:rsid w:val="00750EB9"/>
    <w:rsid w:val="00750F54"/>
    <w:rsid w:val="00751174"/>
    <w:rsid w:val="00751465"/>
    <w:rsid w:val="0075156D"/>
    <w:rsid w:val="007518DF"/>
    <w:rsid w:val="00751925"/>
    <w:rsid w:val="0075192E"/>
    <w:rsid w:val="007519C6"/>
    <w:rsid w:val="00751A23"/>
    <w:rsid w:val="00751A55"/>
    <w:rsid w:val="00751ACD"/>
    <w:rsid w:val="0075210D"/>
    <w:rsid w:val="0075227F"/>
    <w:rsid w:val="007525AE"/>
    <w:rsid w:val="00752F8A"/>
    <w:rsid w:val="0075314D"/>
    <w:rsid w:val="00753978"/>
    <w:rsid w:val="00753A55"/>
    <w:rsid w:val="00753DC4"/>
    <w:rsid w:val="00754050"/>
    <w:rsid w:val="0075415B"/>
    <w:rsid w:val="00755561"/>
    <w:rsid w:val="007555A2"/>
    <w:rsid w:val="00755773"/>
    <w:rsid w:val="00755D51"/>
    <w:rsid w:val="007560CC"/>
    <w:rsid w:val="007561EC"/>
    <w:rsid w:val="00756814"/>
    <w:rsid w:val="007568C3"/>
    <w:rsid w:val="00756A6A"/>
    <w:rsid w:val="00756EFB"/>
    <w:rsid w:val="00757198"/>
    <w:rsid w:val="00757737"/>
    <w:rsid w:val="00757D02"/>
    <w:rsid w:val="00757F37"/>
    <w:rsid w:val="007602A9"/>
    <w:rsid w:val="00760506"/>
    <w:rsid w:val="00760A92"/>
    <w:rsid w:val="00760DF2"/>
    <w:rsid w:val="00761168"/>
    <w:rsid w:val="007612DA"/>
    <w:rsid w:val="00761469"/>
    <w:rsid w:val="0076146C"/>
    <w:rsid w:val="007615D3"/>
    <w:rsid w:val="007616B1"/>
    <w:rsid w:val="00761BDF"/>
    <w:rsid w:val="007621BE"/>
    <w:rsid w:val="00762319"/>
    <w:rsid w:val="00762542"/>
    <w:rsid w:val="007627D4"/>
    <w:rsid w:val="00762B17"/>
    <w:rsid w:val="00762D71"/>
    <w:rsid w:val="00762DA2"/>
    <w:rsid w:val="00762DFC"/>
    <w:rsid w:val="0076309F"/>
    <w:rsid w:val="00763146"/>
    <w:rsid w:val="007633BD"/>
    <w:rsid w:val="0076340C"/>
    <w:rsid w:val="007635CF"/>
    <w:rsid w:val="00763751"/>
    <w:rsid w:val="00763BDB"/>
    <w:rsid w:val="00763D85"/>
    <w:rsid w:val="00763DCF"/>
    <w:rsid w:val="00763E86"/>
    <w:rsid w:val="0076437F"/>
    <w:rsid w:val="00764477"/>
    <w:rsid w:val="007645FD"/>
    <w:rsid w:val="007646E4"/>
    <w:rsid w:val="00764F06"/>
    <w:rsid w:val="00765103"/>
    <w:rsid w:val="00765654"/>
    <w:rsid w:val="0076571A"/>
    <w:rsid w:val="00765761"/>
    <w:rsid w:val="00765813"/>
    <w:rsid w:val="007658A8"/>
    <w:rsid w:val="007658D3"/>
    <w:rsid w:val="00765F64"/>
    <w:rsid w:val="00766717"/>
    <w:rsid w:val="0076672A"/>
    <w:rsid w:val="00766943"/>
    <w:rsid w:val="00766FC2"/>
    <w:rsid w:val="007670C5"/>
    <w:rsid w:val="0076794B"/>
    <w:rsid w:val="00767ABC"/>
    <w:rsid w:val="00767E9C"/>
    <w:rsid w:val="00767F02"/>
    <w:rsid w:val="00770342"/>
    <w:rsid w:val="00770422"/>
    <w:rsid w:val="007707C4"/>
    <w:rsid w:val="0077099A"/>
    <w:rsid w:val="007709F5"/>
    <w:rsid w:val="00770E00"/>
    <w:rsid w:val="00770EFC"/>
    <w:rsid w:val="00771328"/>
    <w:rsid w:val="0077162A"/>
    <w:rsid w:val="00771A1D"/>
    <w:rsid w:val="00771EFC"/>
    <w:rsid w:val="0077211B"/>
    <w:rsid w:val="00772317"/>
    <w:rsid w:val="00772665"/>
    <w:rsid w:val="00772B9F"/>
    <w:rsid w:val="00772C33"/>
    <w:rsid w:val="00773467"/>
    <w:rsid w:val="00773489"/>
    <w:rsid w:val="0077361E"/>
    <w:rsid w:val="00773631"/>
    <w:rsid w:val="00773A5F"/>
    <w:rsid w:val="0077401D"/>
    <w:rsid w:val="00774024"/>
    <w:rsid w:val="00774396"/>
    <w:rsid w:val="00774A60"/>
    <w:rsid w:val="00774B15"/>
    <w:rsid w:val="00774BBD"/>
    <w:rsid w:val="00774DB6"/>
    <w:rsid w:val="00774E3F"/>
    <w:rsid w:val="007750A9"/>
    <w:rsid w:val="0077516C"/>
    <w:rsid w:val="00775336"/>
    <w:rsid w:val="0077581D"/>
    <w:rsid w:val="00775A7E"/>
    <w:rsid w:val="00775C3B"/>
    <w:rsid w:val="00775C85"/>
    <w:rsid w:val="00775DF5"/>
    <w:rsid w:val="00775E45"/>
    <w:rsid w:val="00775EF7"/>
    <w:rsid w:val="007762A2"/>
    <w:rsid w:val="0077669C"/>
    <w:rsid w:val="00776957"/>
    <w:rsid w:val="00776DBC"/>
    <w:rsid w:val="00776E3D"/>
    <w:rsid w:val="00776E74"/>
    <w:rsid w:val="007776A6"/>
    <w:rsid w:val="00777885"/>
    <w:rsid w:val="00780509"/>
    <w:rsid w:val="007807C2"/>
    <w:rsid w:val="00780B75"/>
    <w:rsid w:val="00781D5B"/>
    <w:rsid w:val="00781F63"/>
    <w:rsid w:val="0078292D"/>
    <w:rsid w:val="00782E8F"/>
    <w:rsid w:val="0078351D"/>
    <w:rsid w:val="00783627"/>
    <w:rsid w:val="00784048"/>
    <w:rsid w:val="00784949"/>
    <w:rsid w:val="00784AE5"/>
    <w:rsid w:val="00784E74"/>
    <w:rsid w:val="007850FC"/>
    <w:rsid w:val="00785169"/>
    <w:rsid w:val="0078594E"/>
    <w:rsid w:val="00785B50"/>
    <w:rsid w:val="00785F37"/>
    <w:rsid w:val="00786228"/>
    <w:rsid w:val="0078629A"/>
    <w:rsid w:val="007869D1"/>
    <w:rsid w:val="0078704C"/>
    <w:rsid w:val="00787731"/>
    <w:rsid w:val="0078779B"/>
    <w:rsid w:val="007877B0"/>
    <w:rsid w:val="00787872"/>
    <w:rsid w:val="00787A46"/>
    <w:rsid w:val="00787D41"/>
    <w:rsid w:val="007904FE"/>
    <w:rsid w:val="00790576"/>
    <w:rsid w:val="0079059B"/>
    <w:rsid w:val="00790916"/>
    <w:rsid w:val="00790A14"/>
    <w:rsid w:val="00790A63"/>
    <w:rsid w:val="007916A2"/>
    <w:rsid w:val="00791718"/>
    <w:rsid w:val="00791783"/>
    <w:rsid w:val="00791FAD"/>
    <w:rsid w:val="007921D0"/>
    <w:rsid w:val="0079256A"/>
    <w:rsid w:val="007925ED"/>
    <w:rsid w:val="00792609"/>
    <w:rsid w:val="00792ACC"/>
    <w:rsid w:val="00792CA8"/>
    <w:rsid w:val="00792FD2"/>
    <w:rsid w:val="00793038"/>
    <w:rsid w:val="00793082"/>
    <w:rsid w:val="0079319F"/>
    <w:rsid w:val="0079346D"/>
    <w:rsid w:val="007934DA"/>
    <w:rsid w:val="007939B3"/>
    <w:rsid w:val="00793A2E"/>
    <w:rsid w:val="00793CFC"/>
    <w:rsid w:val="00794434"/>
    <w:rsid w:val="007944F6"/>
    <w:rsid w:val="0079473C"/>
    <w:rsid w:val="00794D44"/>
    <w:rsid w:val="00794D58"/>
    <w:rsid w:val="00794F52"/>
    <w:rsid w:val="007954AB"/>
    <w:rsid w:val="00795718"/>
    <w:rsid w:val="0079574A"/>
    <w:rsid w:val="00795894"/>
    <w:rsid w:val="00795E26"/>
    <w:rsid w:val="0079604C"/>
    <w:rsid w:val="007962CC"/>
    <w:rsid w:val="00796E46"/>
    <w:rsid w:val="00797138"/>
    <w:rsid w:val="007972C8"/>
    <w:rsid w:val="00797907"/>
    <w:rsid w:val="007A00B3"/>
    <w:rsid w:val="007A023F"/>
    <w:rsid w:val="007A0ADA"/>
    <w:rsid w:val="007A1030"/>
    <w:rsid w:val="007A10AD"/>
    <w:rsid w:val="007A14C5"/>
    <w:rsid w:val="007A18D2"/>
    <w:rsid w:val="007A196D"/>
    <w:rsid w:val="007A19C0"/>
    <w:rsid w:val="007A1A84"/>
    <w:rsid w:val="007A1FB8"/>
    <w:rsid w:val="007A265D"/>
    <w:rsid w:val="007A2664"/>
    <w:rsid w:val="007A2C09"/>
    <w:rsid w:val="007A2D6B"/>
    <w:rsid w:val="007A2EEB"/>
    <w:rsid w:val="007A37E1"/>
    <w:rsid w:val="007A3928"/>
    <w:rsid w:val="007A3A13"/>
    <w:rsid w:val="007A3E38"/>
    <w:rsid w:val="007A438A"/>
    <w:rsid w:val="007A4A10"/>
    <w:rsid w:val="007A4CD7"/>
    <w:rsid w:val="007A4ED4"/>
    <w:rsid w:val="007A51CC"/>
    <w:rsid w:val="007A57D6"/>
    <w:rsid w:val="007A5A88"/>
    <w:rsid w:val="007A5DC2"/>
    <w:rsid w:val="007A66E6"/>
    <w:rsid w:val="007A69A0"/>
    <w:rsid w:val="007A6B35"/>
    <w:rsid w:val="007A6B4B"/>
    <w:rsid w:val="007A6D0F"/>
    <w:rsid w:val="007A6D3A"/>
    <w:rsid w:val="007A71CF"/>
    <w:rsid w:val="007A7819"/>
    <w:rsid w:val="007A78B9"/>
    <w:rsid w:val="007A7C08"/>
    <w:rsid w:val="007A7F2F"/>
    <w:rsid w:val="007B0013"/>
    <w:rsid w:val="007B0116"/>
    <w:rsid w:val="007B052D"/>
    <w:rsid w:val="007B079F"/>
    <w:rsid w:val="007B0865"/>
    <w:rsid w:val="007B0914"/>
    <w:rsid w:val="007B114B"/>
    <w:rsid w:val="007B116B"/>
    <w:rsid w:val="007B1535"/>
    <w:rsid w:val="007B1760"/>
    <w:rsid w:val="007B18AB"/>
    <w:rsid w:val="007B19FA"/>
    <w:rsid w:val="007B1C72"/>
    <w:rsid w:val="007B1FA1"/>
    <w:rsid w:val="007B2066"/>
    <w:rsid w:val="007B208C"/>
    <w:rsid w:val="007B225E"/>
    <w:rsid w:val="007B243F"/>
    <w:rsid w:val="007B2681"/>
    <w:rsid w:val="007B281C"/>
    <w:rsid w:val="007B289C"/>
    <w:rsid w:val="007B293F"/>
    <w:rsid w:val="007B2A5F"/>
    <w:rsid w:val="007B2AA0"/>
    <w:rsid w:val="007B2B53"/>
    <w:rsid w:val="007B2C3B"/>
    <w:rsid w:val="007B3560"/>
    <w:rsid w:val="007B3576"/>
    <w:rsid w:val="007B3844"/>
    <w:rsid w:val="007B3D03"/>
    <w:rsid w:val="007B4246"/>
    <w:rsid w:val="007B453A"/>
    <w:rsid w:val="007B4EF7"/>
    <w:rsid w:val="007B5400"/>
    <w:rsid w:val="007B54CF"/>
    <w:rsid w:val="007B57B7"/>
    <w:rsid w:val="007B62E4"/>
    <w:rsid w:val="007B6525"/>
    <w:rsid w:val="007B65A4"/>
    <w:rsid w:val="007B68F2"/>
    <w:rsid w:val="007B69B2"/>
    <w:rsid w:val="007B6A2E"/>
    <w:rsid w:val="007B6AF5"/>
    <w:rsid w:val="007B6BFD"/>
    <w:rsid w:val="007B6C58"/>
    <w:rsid w:val="007B6D98"/>
    <w:rsid w:val="007B7261"/>
    <w:rsid w:val="007B7442"/>
    <w:rsid w:val="007B74B2"/>
    <w:rsid w:val="007B7CC1"/>
    <w:rsid w:val="007B7E8E"/>
    <w:rsid w:val="007B7E91"/>
    <w:rsid w:val="007C0862"/>
    <w:rsid w:val="007C0999"/>
    <w:rsid w:val="007C0A6E"/>
    <w:rsid w:val="007C0BF6"/>
    <w:rsid w:val="007C10B1"/>
    <w:rsid w:val="007C117B"/>
    <w:rsid w:val="007C234C"/>
    <w:rsid w:val="007C24AF"/>
    <w:rsid w:val="007C24B7"/>
    <w:rsid w:val="007C2617"/>
    <w:rsid w:val="007C2979"/>
    <w:rsid w:val="007C2D18"/>
    <w:rsid w:val="007C2FE6"/>
    <w:rsid w:val="007C320C"/>
    <w:rsid w:val="007C331F"/>
    <w:rsid w:val="007C3A0E"/>
    <w:rsid w:val="007C3D41"/>
    <w:rsid w:val="007C451B"/>
    <w:rsid w:val="007C4650"/>
    <w:rsid w:val="007C4790"/>
    <w:rsid w:val="007C4A1C"/>
    <w:rsid w:val="007C4C03"/>
    <w:rsid w:val="007C4DD0"/>
    <w:rsid w:val="007C5294"/>
    <w:rsid w:val="007C5759"/>
    <w:rsid w:val="007C5B64"/>
    <w:rsid w:val="007C5B8F"/>
    <w:rsid w:val="007C5E95"/>
    <w:rsid w:val="007C6456"/>
    <w:rsid w:val="007C682E"/>
    <w:rsid w:val="007C6A86"/>
    <w:rsid w:val="007C6C22"/>
    <w:rsid w:val="007C6D9C"/>
    <w:rsid w:val="007C70BF"/>
    <w:rsid w:val="007C711B"/>
    <w:rsid w:val="007C737D"/>
    <w:rsid w:val="007C74BD"/>
    <w:rsid w:val="007C78A1"/>
    <w:rsid w:val="007C7950"/>
    <w:rsid w:val="007C7997"/>
    <w:rsid w:val="007C7DDB"/>
    <w:rsid w:val="007D00F0"/>
    <w:rsid w:val="007D0253"/>
    <w:rsid w:val="007D0354"/>
    <w:rsid w:val="007D0600"/>
    <w:rsid w:val="007D068C"/>
    <w:rsid w:val="007D0740"/>
    <w:rsid w:val="007D0949"/>
    <w:rsid w:val="007D0BC5"/>
    <w:rsid w:val="007D1167"/>
    <w:rsid w:val="007D133F"/>
    <w:rsid w:val="007D136B"/>
    <w:rsid w:val="007D1718"/>
    <w:rsid w:val="007D18AC"/>
    <w:rsid w:val="007D21C9"/>
    <w:rsid w:val="007D226A"/>
    <w:rsid w:val="007D250F"/>
    <w:rsid w:val="007D254F"/>
    <w:rsid w:val="007D25E7"/>
    <w:rsid w:val="007D2762"/>
    <w:rsid w:val="007D2CC7"/>
    <w:rsid w:val="007D2D63"/>
    <w:rsid w:val="007D2FA4"/>
    <w:rsid w:val="007D33B1"/>
    <w:rsid w:val="007D3461"/>
    <w:rsid w:val="007D3723"/>
    <w:rsid w:val="007D374A"/>
    <w:rsid w:val="007D3C40"/>
    <w:rsid w:val="007D3DD0"/>
    <w:rsid w:val="007D3E1A"/>
    <w:rsid w:val="007D4459"/>
    <w:rsid w:val="007D4B35"/>
    <w:rsid w:val="007D4F33"/>
    <w:rsid w:val="007D5173"/>
    <w:rsid w:val="007D5A96"/>
    <w:rsid w:val="007D5BBD"/>
    <w:rsid w:val="007D5DE4"/>
    <w:rsid w:val="007D61D2"/>
    <w:rsid w:val="007D6417"/>
    <w:rsid w:val="007D649B"/>
    <w:rsid w:val="007D673D"/>
    <w:rsid w:val="007D684C"/>
    <w:rsid w:val="007D6D36"/>
    <w:rsid w:val="007D6D3B"/>
    <w:rsid w:val="007D6F32"/>
    <w:rsid w:val="007D7148"/>
    <w:rsid w:val="007D7381"/>
    <w:rsid w:val="007D751E"/>
    <w:rsid w:val="007E006B"/>
    <w:rsid w:val="007E0503"/>
    <w:rsid w:val="007E083F"/>
    <w:rsid w:val="007E0B90"/>
    <w:rsid w:val="007E15F9"/>
    <w:rsid w:val="007E16C8"/>
    <w:rsid w:val="007E16F8"/>
    <w:rsid w:val="007E190A"/>
    <w:rsid w:val="007E1E20"/>
    <w:rsid w:val="007E1EFD"/>
    <w:rsid w:val="007E2807"/>
    <w:rsid w:val="007E28F7"/>
    <w:rsid w:val="007E291B"/>
    <w:rsid w:val="007E2BD7"/>
    <w:rsid w:val="007E2DAE"/>
    <w:rsid w:val="007E2DFD"/>
    <w:rsid w:val="007E32C8"/>
    <w:rsid w:val="007E3446"/>
    <w:rsid w:val="007E3B10"/>
    <w:rsid w:val="007E400F"/>
    <w:rsid w:val="007E49B8"/>
    <w:rsid w:val="007E4A5A"/>
    <w:rsid w:val="007E4B85"/>
    <w:rsid w:val="007E4CC9"/>
    <w:rsid w:val="007E50D3"/>
    <w:rsid w:val="007E5738"/>
    <w:rsid w:val="007E5A11"/>
    <w:rsid w:val="007E5A6C"/>
    <w:rsid w:val="007E5E25"/>
    <w:rsid w:val="007E60FE"/>
    <w:rsid w:val="007E6195"/>
    <w:rsid w:val="007E6C39"/>
    <w:rsid w:val="007E7115"/>
    <w:rsid w:val="007E737E"/>
    <w:rsid w:val="007E7468"/>
    <w:rsid w:val="007E7609"/>
    <w:rsid w:val="007E7839"/>
    <w:rsid w:val="007E7936"/>
    <w:rsid w:val="007E7BF4"/>
    <w:rsid w:val="007E7BF7"/>
    <w:rsid w:val="007E7F08"/>
    <w:rsid w:val="007F06E5"/>
    <w:rsid w:val="007F1B54"/>
    <w:rsid w:val="007F1F5C"/>
    <w:rsid w:val="007F2168"/>
    <w:rsid w:val="007F2220"/>
    <w:rsid w:val="007F2315"/>
    <w:rsid w:val="007F2667"/>
    <w:rsid w:val="007F2876"/>
    <w:rsid w:val="007F2880"/>
    <w:rsid w:val="007F2DBE"/>
    <w:rsid w:val="007F333F"/>
    <w:rsid w:val="007F3431"/>
    <w:rsid w:val="007F3598"/>
    <w:rsid w:val="007F35E0"/>
    <w:rsid w:val="007F3DFE"/>
    <w:rsid w:val="007F42E7"/>
    <w:rsid w:val="007F475A"/>
    <w:rsid w:val="007F4A0B"/>
    <w:rsid w:val="007F4B3E"/>
    <w:rsid w:val="007F4E97"/>
    <w:rsid w:val="007F533A"/>
    <w:rsid w:val="007F5761"/>
    <w:rsid w:val="007F57BF"/>
    <w:rsid w:val="007F588A"/>
    <w:rsid w:val="007F67EA"/>
    <w:rsid w:val="007F6835"/>
    <w:rsid w:val="007F6EF6"/>
    <w:rsid w:val="007F7048"/>
    <w:rsid w:val="007F7103"/>
    <w:rsid w:val="007F7704"/>
    <w:rsid w:val="007F7979"/>
    <w:rsid w:val="007F7AC4"/>
    <w:rsid w:val="007F7CAB"/>
    <w:rsid w:val="00800A7C"/>
    <w:rsid w:val="00800EE3"/>
    <w:rsid w:val="00801278"/>
    <w:rsid w:val="008012A5"/>
    <w:rsid w:val="00801A9C"/>
    <w:rsid w:val="00801AF7"/>
    <w:rsid w:val="00802185"/>
    <w:rsid w:val="0080244C"/>
    <w:rsid w:val="008024BA"/>
    <w:rsid w:val="0080265D"/>
    <w:rsid w:val="00802E0C"/>
    <w:rsid w:val="00803071"/>
    <w:rsid w:val="008032F0"/>
    <w:rsid w:val="00803681"/>
    <w:rsid w:val="00804309"/>
    <w:rsid w:val="008043E7"/>
    <w:rsid w:val="008045E2"/>
    <w:rsid w:val="008051FA"/>
    <w:rsid w:val="00805494"/>
    <w:rsid w:val="00805678"/>
    <w:rsid w:val="00805B91"/>
    <w:rsid w:val="00805BD7"/>
    <w:rsid w:val="008060DD"/>
    <w:rsid w:val="008066C5"/>
    <w:rsid w:val="00806723"/>
    <w:rsid w:val="008067B3"/>
    <w:rsid w:val="00806885"/>
    <w:rsid w:val="00806AF0"/>
    <w:rsid w:val="00806B8E"/>
    <w:rsid w:val="008077C0"/>
    <w:rsid w:val="00807A83"/>
    <w:rsid w:val="008106C7"/>
    <w:rsid w:val="0081082F"/>
    <w:rsid w:val="00810903"/>
    <w:rsid w:val="00810998"/>
    <w:rsid w:val="00810DD8"/>
    <w:rsid w:val="008110F5"/>
    <w:rsid w:val="00811395"/>
    <w:rsid w:val="00811559"/>
    <w:rsid w:val="008115C6"/>
    <w:rsid w:val="00811661"/>
    <w:rsid w:val="008116DE"/>
    <w:rsid w:val="00811CEE"/>
    <w:rsid w:val="00811D90"/>
    <w:rsid w:val="00811F5B"/>
    <w:rsid w:val="008120E6"/>
    <w:rsid w:val="008126FE"/>
    <w:rsid w:val="0081270C"/>
    <w:rsid w:val="00812740"/>
    <w:rsid w:val="008127AF"/>
    <w:rsid w:val="00812950"/>
    <w:rsid w:val="00812B46"/>
    <w:rsid w:val="0081308E"/>
    <w:rsid w:val="00813222"/>
    <w:rsid w:val="0081396E"/>
    <w:rsid w:val="00813CD9"/>
    <w:rsid w:val="008143D1"/>
    <w:rsid w:val="00814C5C"/>
    <w:rsid w:val="00815473"/>
    <w:rsid w:val="008154E4"/>
    <w:rsid w:val="00815570"/>
    <w:rsid w:val="008156C1"/>
    <w:rsid w:val="00815700"/>
    <w:rsid w:val="008159B0"/>
    <w:rsid w:val="00815D3F"/>
    <w:rsid w:val="008161E3"/>
    <w:rsid w:val="008164DC"/>
    <w:rsid w:val="0081663B"/>
    <w:rsid w:val="00816668"/>
    <w:rsid w:val="0081687F"/>
    <w:rsid w:val="00816C90"/>
    <w:rsid w:val="00816E9F"/>
    <w:rsid w:val="00817060"/>
    <w:rsid w:val="00817840"/>
    <w:rsid w:val="00817ABE"/>
    <w:rsid w:val="00817B70"/>
    <w:rsid w:val="00817D60"/>
    <w:rsid w:val="00820078"/>
    <w:rsid w:val="008202B7"/>
    <w:rsid w:val="00820693"/>
    <w:rsid w:val="0082094F"/>
    <w:rsid w:val="00820A74"/>
    <w:rsid w:val="00820F62"/>
    <w:rsid w:val="00821551"/>
    <w:rsid w:val="008215D2"/>
    <w:rsid w:val="00821812"/>
    <w:rsid w:val="00821A94"/>
    <w:rsid w:val="00821D9A"/>
    <w:rsid w:val="00821E38"/>
    <w:rsid w:val="008222DC"/>
    <w:rsid w:val="00822331"/>
    <w:rsid w:val="00822335"/>
    <w:rsid w:val="008223CD"/>
    <w:rsid w:val="00822771"/>
    <w:rsid w:val="00822954"/>
    <w:rsid w:val="00822A87"/>
    <w:rsid w:val="0082331C"/>
    <w:rsid w:val="00823428"/>
    <w:rsid w:val="008237A0"/>
    <w:rsid w:val="008252FB"/>
    <w:rsid w:val="0082569B"/>
    <w:rsid w:val="00825808"/>
    <w:rsid w:val="008258F5"/>
    <w:rsid w:val="00825EC3"/>
    <w:rsid w:val="00825F91"/>
    <w:rsid w:val="008260AA"/>
    <w:rsid w:val="008260CB"/>
    <w:rsid w:val="008261FC"/>
    <w:rsid w:val="008262F5"/>
    <w:rsid w:val="008264EB"/>
    <w:rsid w:val="0082667F"/>
    <w:rsid w:val="00826B72"/>
    <w:rsid w:val="00826B8F"/>
    <w:rsid w:val="00826C93"/>
    <w:rsid w:val="008270AD"/>
    <w:rsid w:val="00827144"/>
    <w:rsid w:val="008275DD"/>
    <w:rsid w:val="0082770E"/>
    <w:rsid w:val="00827887"/>
    <w:rsid w:val="00827CBC"/>
    <w:rsid w:val="00827F92"/>
    <w:rsid w:val="00830060"/>
    <w:rsid w:val="00830A0D"/>
    <w:rsid w:val="00830AE3"/>
    <w:rsid w:val="008312A0"/>
    <w:rsid w:val="008314CB"/>
    <w:rsid w:val="0083157F"/>
    <w:rsid w:val="0083196D"/>
    <w:rsid w:val="00831E8A"/>
    <w:rsid w:val="00831FB6"/>
    <w:rsid w:val="0083264B"/>
    <w:rsid w:val="00832883"/>
    <w:rsid w:val="008328EA"/>
    <w:rsid w:val="008335D3"/>
    <w:rsid w:val="008341D6"/>
    <w:rsid w:val="00834211"/>
    <w:rsid w:val="00834363"/>
    <w:rsid w:val="008348C5"/>
    <w:rsid w:val="00834DEC"/>
    <w:rsid w:val="00834E9A"/>
    <w:rsid w:val="00834EE2"/>
    <w:rsid w:val="00834FA4"/>
    <w:rsid w:val="00835296"/>
    <w:rsid w:val="00835299"/>
    <w:rsid w:val="008352AD"/>
    <w:rsid w:val="008356A4"/>
    <w:rsid w:val="008356FD"/>
    <w:rsid w:val="00835A9B"/>
    <w:rsid w:val="00835C22"/>
    <w:rsid w:val="00835C76"/>
    <w:rsid w:val="00835F8C"/>
    <w:rsid w:val="00835FF3"/>
    <w:rsid w:val="008366F7"/>
    <w:rsid w:val="00836968"/>
    <w:rsid w:val="00836978"/>
    <w:rsid w:val="00836A52"/>
    <w:rsid w:val="00836C4C"/>
    <w:rsid w:val="00836EF5"/>
    <w:rsid w:val="00837B52"/>
    <w:rsid w:val="00837EEC"/>
    <w:rsid w:val="00837FC3"/>
    <w:rsid w:val="00840204"/>
    <w:rsid w:val="00840803"/>
    <w:rsid w:val="008408EC"/>
    <w:rsid w:val="00840A34"/>
    <w:rsid w:val="00840AC8"/>
    <w:rsid w:val="00841146"/>
    <w:rsid w:val="00841844"/>
    <w:rsid w:val="00841895"/>
    <w:rsid w:val="0084197E"/>
    <w:rsid w:val="00841ED3"/>
    <w:rsid w:val="008420C7"/>
    <w:rsid w:val="00842549"/>
    <w:rsid w:val="00842873"/>
    <w:rsid w:val="008428D4"/>
    <w:rsid w:val="00842EC0"/>
    <w:rsid w:val="00843049"/>
    <w:rsid w:val="0084304D"/>
    <w:rsid w:val="008430B8"/>
    <w:rsid w:val="00843809"/>
    <w:rsid w:val="0084393C"/>
    <w:rsid w:val="0084417E"/>
    <w:rsid w:val="00844A40"/>
    <w:rsid w:val="00844C86"/>
    <w:rsid w:val="00845617"/>
    <w:rsid w:val="00845935"/>
    <w:rsid w:val="00846170"/>
    <w:rsid w:val="008461BD"/>
    <w:rsid w:val="0084626A"/>
    <w:rsid w:val="00846532"/>
    <w:rsid w:val="008468C8"/>
    <w:rsid w:val="00846909"/>
    <w:rsid w:val="0084698E"/>
    <w:rsid w:val="00846DB3"/>
    <w:rsid w:val="00847023"/>
    <w:rsid w:val="0084728C"/>
    <w:rsid w:val="00847490"/>
    <w:rsid w:val="008475AD"/>
    <w:rsid w:val="008476AB"/>
    <w:rsid w:val="008479F2"/>
    <w:rsid w:val="00847B79"/>
    <w:rsid w:val="008504A9"/>
    <w:rsid w:val="00850528"/>
    <w:rsid w:val="00850857"/>
    <w:rsid w:val="00850E14"/>
    <w:rsid w:val="00851101"/>
    <w:rsid w:val="008515DF"/>
    <w:rsid w:val="00851B2D"/>
    <w:rsid w:val="0085209B"/>
    <w:rsid w:val="008524D8"/>
    <w:rsid w:val="00852E77"/>
    <w:rsid w:val="00852F4A"/>
    <w:rsid w:val="00853D02"/>
    <w:rsid w:val="00853EA4"/>
    <w:rsid w:val="0085406B"/>
    <w:rsid w:val="008540F6"/>
    <w:rsid w:val="0085438F"/>
    <w:rsid w:val="00854689"/>
    <w:rsid w:val="00855232"/>
    <w:rsid w:val="008556EC"/>
    <w:rsid w:val="00855A51"/>
    <w:rsid w:val="00855A8A"/>
    <w:rsid w:val="00855D04"/>
    <w:rsid w:val="00855E85"/>
    <w:rsid w:val="008563DE"/>
    <w:rsid w:val="00856B66"/>
    <w:rsid w:val="00857256"/>
    <w:rsid w:val="0085751D"/>
    <w:rsid w:val="00857540"/>
    <w:rsid w:val="0085761F"/>
    <w:rsid w:val="0086007A"/>
    <w:rsid w:val="008604D8"/>
    <w:rsid w:val="0086060A"/>
    <w:rsid w:val="0086088E"/>
    <w:rsid w:val="00860FA6"/>
    <w:rsid w:val="008613E7"/>
    <w:rsid w:val="00861626"/>
    <w:rsid w:val="0086199A"/>
    <w:rsid w:val="00861A5C"/>
    <w:rsid w:val="00861A5F"/>
    <w:rsid w:val="00861B1D"/>
    <w:rsid w:val="00862447"/>
    <w:rsid w:val="00862701"/>
    <w:rsid w:val="008627A8"/>
    <w:rsid w:val="0086307F"/>
    <w:rsid w:val="00863AAA"/>
    <w:rsid w:val="00863D8E"/>
    <w:rsid w:val="008644AD"/>
    <w:rsid w:val="00864538"/>
    <w:rsid w:val="0086459D"/>
    <w:rsid w:val="0086506B"/>
    <w:rsid w:val="00865735"/>
    <w:rsid w:val="0086590B"/>
    <w:rsid w:val="00865DDB"/>
    <w:rsid w:val="00865DF7"/>
    <w:rsid w:val="00865E0F"/>
    <w:rsid w:val="00866792"/>
    <w:rsid w:val="008668AC"/>
    <w:rsid w:val="008669D9"/>
    <w:rsid w:val="00866A9F"/>
    <w:rsid w:val="00866B70"/>
    <w:rsid w:val="00867538"/>
    <w:rsid w:val="00867834"/>
    <w:rsid w:val="0086790F"/>
    <w:rsid w:val="00867F70"/>
    <w:rsid w:val="008701B0"/>
    <w:rsid w:val="008704FF"/>
    <w:rsid w:val="00870DBE"/>
    <w:rsid w:val="00870E31"/>
    <w:rsid w:val="00870F59"/>
    <w:rsid w:val="008712F4"/>
    <w:rsid w:val="008715D9"/>
    <w:rsid w:val="00872B87"/>
    <w:rsid w:val="00872C47"/>
    <w:rsid w:val="00873208"/>
    <w:rsid w:val="00873248"/>
    <w:rsid w:val="008733ED"/>
    <w:rsid w:val="00873698"/>
    <w:rsid w:val="008738C8"/>
    <w:rsid w:val="00873D90"/>
    <w:rsid w:val="00873D93"/>
    <w:rsid w:val="00873E38"/>
    <w:rsid w:val="00873FC8"/>
    <w:rsid w:val="0087403E"/>
    <w:rsid w:val="008741F9"/>
    <w:rsid w:val="008742AD"/>
    <w:rsid w:val="00874BC6"/>
    <w:rsid w:val="00874DB9"/>
    <w:rsid w:val="008751FE"/>
    <w:rsid w:val="00875334"/>
    <w:rsid w:val="0087589D"/>
    <w:rsid w:val="00875949"/>
    <w:rsid w:val="0087597F"/>
    <w:rsid w:val="008759B0"/>
    <w:rsid w:val="00875C53"/>
    <w:rsid w:val="00876178"/>
    <w:rsid w:val="00876297"/>
    <w:rsid w:val="0087635B"/>
    <w:rsid w:val="0087642A"/>
    <w:rsid w:val="008768C8"/>
    <w:rsid w:val="00876A9B"/>
    <w:rsid w:val="00876B83"/>
    <w:rsid w:val="00876E3C"/>
    <w:rsid w:val="008772B3"/>
    <w:rsid w:val="008773DE"/>
    <w:rsid w:val="00877606"/>
    <w:rsid w:val="00877A20"/>
    <w:rsid w:val="00877C17"/>
    <w:rsid w:val="00877FE6"/>
    <w:rsid w:val="0088004D"/>
    <w:rsid w:val="008805DB"/>
    <w:rsid w:val="00880A7B"/>
    <w:rsid w:val="00880F75"/>
    <w:rsid w:val="00880FCC"/>
    <w:rsid w:val="0088161B"/>
    <w:rsid w:val="008816E8"/>
    <w:rsid w:val="008818C6"/>
    <w:rsid w:val="00881C36"/>
    <w:rsid w:val="00881DEC"/>
    <w:rsid w:val="0088218F"/>
    <w:rsid w:val="008828D8"/>
    <w:rsid w:val="00882A2F"/>
    <w:rsid w:val="00882BD5"/>
    <w:rsid w:val="00882F40"/>
    <w:rsid w:val="0088302A"/>
    <w:rsid w:val="00883243"/>
    <w:rsid w:val="00883513"/>
    <w:rsid w:val="00883B8E"/>
    <w:rsid w:val="008843F2"/>
    <w:rsid w:val="00884507"/>
    <w:rsid w:val="0088469C"/>
    <w:rsid w:val="00884772"/>
    <w:rsid w:val="00884C63"/>
    <w:rsid w:val="00884CAE"/>
    <w:rsid w:val="00885121"/>
    <w:rsid w:val="00885250"/>
    <w:rsid w:val="00885419"/>
    <w:rsid w:val="008856E1"/>
    <w:rsid w:val="00885908"/>
    <w:rsid w:val="00885E3E"/>
    <w:rsid w:val="0088626E"/>
    <w:rsid w:val="00886371"/>
    <w:rsid w:val="008864B7"/>
    <w:rsid w:val="00886762"/>
    <w:rsid w:val="00886776"/>
    <w:rsid w:val="008871A6"/>
    <w:rsid w:val="00887532"/>
    <w:rsid w:val="00887738"/>
    <w:rsid w:val="0088796B"/>
    <w:rsid w:val="00887DF3"/>
    <w:rsid w:val="00890DA9"/>
    <w:rsid w:val="008910E8"/>
    <w:rsid w:val="008912A9"/>
    <w:rsid w:val="008918D0"/>
    <w:rsid w:val="008919AA"/>
    <w:rsid w:val="00892340"/>
    <w:rsid w:val="00892678"/>
    <w:rsid w:val="00892BA4"/>
    <w:rsid w:val="00892C82"/>
    <w:rsid w:val="00892C8D"/>
    <w:rsid w:val="00892D54"/>
    <w:rsid w:val="0089334E"/>
    <w:rsid w:val="00893BD6"/>
    <w:rsid w:val="00893F16"/>
    <w:rsid w:val="00894142"/>
    <w:rsid w:val="00894CE8"/>
    <w:rsid w:val="0089500F"/>
    <w:rsid w:val="00895738"/>
    <w:rsid w:val="008959A8"/>
    <w:rsid w:val="00895BA1"/>
    <w:rsid w:val="00895C0E"/>
    <w:rsid w:val="00895FD4"/>
    <w:rsid w:val="00896503"/>
    <w:rsid w:val="0089677E"/>
    <w:rsid w:val="00896981"/>
    <w:rsid w:val="00896A35"/>
    <w:rsid w:val="00896E8C"/>
    <w:rsid w:val="00896FA3"/>
    <w:rsid w:val="00897594"/>
    <w:rsid w:val="008978EB"/>
    <w:rsid w:val="00897A3B"/>
    <w:rsid w:val="00897B4B"/>
    <w:rsid w:val="00897BC4"/>
    <w:rsid w:val="00897BF1"/>
    <w:rsid w:val="008A09B1"/>
    <w:rsid w:val="008A09E9"/>
    <w:rsid w:val="008A0BE3"/>
    <w:rsid w:val="008A0C36"/>
    <w:rsid w:val="008A0EE1"/>
    <w:rsid w:val="008A1064"/>
    <w:rsid w:val="008A1619"/>
    <w:rsid w:val="008A1987"/>
    <w:rsid w:val="008A1B27"/>
    <w:rsid w:val="008A1B3B"/>
    <w:rsid w:val="008A1DE2"/>
    <w:rsid w:val="008A1DE6"/>
    <w:rsid w:val="008A1E5D"/>
    <w:rsid w:val="008A21F8"/>
    <w:rsid w:val="008A2317"/>
    <w:rsid w:val="008A2556"/>
    <w:rsid w:val="008A28BF"/>
    <w:rsid w:val="008A28E2"/>
    <w:rsid w:val="008A293D"/>
    <w:rsid w:val="008A2F08"/>
    <w:rsid w:val="008A30A3"/>
    <w:rsid w:val="008A3367"/>
    <w:rsid w:val="008A3472"/>
    <w:rsid w:val="008A3767"/>
    <w:rsid w:val="008A3963"/>
    <w:rsid w:val="008A3A14"/>
    <w:rsid w:val="008A3BC8"/>
    <w:rsid w:val="008A3C45"/>
    <w:rsid w:val="008A3C81"/>
    <w:rsid w:val="008A40E7"/>
    <w:rsid w:val="008A44C2"/>
    <w:rsid w:val="008A46E6"/>
    <w:rsid w:val="008A473C"/>
    <w:rsid w:val="008A4A4A"/>
    <w:rsid w:val="008A5050"/>
    <w:rsid w:val="008A5601"/>
    <w:rsid w:val="008A5992"/>
    <w:rsid w:val="008A5C15"/>
    <w:rsid w:val="008A6459"/>
    <w:rsid w:val="008A64AA"/>
    <w:rsid w:val="008A664F"/>
    <w:rsid w:val="008A6C79"/>
    <w:rsid w:val="008A6F46"/>
    <w:rsid w:val="008A6F8C"/>
    <w:rsid w:val="008A704D"/>
    <w:rsid w:val="008A7172"/>
    <w:rsid w:val="008A7438"/>
    <w:rsid w:val="008A783C"/>
    <w:rsid w:val="008A7CB1"/>
    <w:rsid w:val="008A7CD0"/>
    <w:rsid w:val="008A7FEE"/>
    <w:rsid w:val="008B0624"/>
    <w:rsid w:val="008B0C7D"/>
    <w:rsid w:val="008B0CA0"/>
    <w:rsid w:val="008B0F89"/>
    <w:rsid w:val="008B11D4"/>
    <w:rsid w:val="008B1334"/>
    <w:rsid w:val="008B1B12"/>
    <w:rsid w:val="008B1DBE"/>
    <w:rsid w:val="008B1FE5"/>
    <w:rsid w:val="008B2135"/>
    <w:rsid w:val="008B21AB"/>
    <w:rsid w:val="008B259D"/>
    <w:rsid w:val="008B2625"/>
    <w:rsid w:val="008B2795"/>
    <w:rsid w:val="008B3131"/>
    <w:rsid w:val="008B354B"/>
    <w:rsid w:val="008B3875"/>
    <w:rsid w:val="008B38D8"/>
    <w:rsid w:val="008B39F1"/>
    <w:rsid w:val="008B3A74"/>
    <w:rsid w:val="008B3C71"/>
    <w:rsid w:val="008B40EA"/>
    <w:rsid w:val="008B4995"/>
    <w:rsid w:val="008B49A7"/>
    <w:rsid w:val="008B4A62"/>
    <w:rsid w:val="008B50A3"/>
    <w:rsid w:val="008B5433"/>
    <w:rsid w:val="008B5B0E"/>
    <w:rsid w:val="008B6023"/>
    <w:rsid w:val="008B6169"/>
    <w:rsid w:val="008B6990"/>
    <w:rsid w:val="008B6E66"/>
    <w:rsid w:val="008B731C"/>
    <w:rsid w:val="008B78FC"/>
    <w:rsid w:val="008B7A5D"/>
    <w:rsid w:val="008B7E9E"/>
    <w:rsid w:val="008C0278"/>
    <w:rsid w:val="008C03AE"/>
    <w:rsid w:val="008C078D"/>
    <w:rsid w:val="008C1A1B"/>
    <w:rsid w:val="008C2105"/>
    <w:rsid w:val="008C24E9"/>
    <w:rsid w:val="008C2B0C"/>
    <w:rsid w:val="008C2E93"/>
    <w:rsid w:val="008C2F42"/>
    <w:rsid w:val="008C2F95"/>
    <w:rsid w:val="008C36AB"/>
    <w:rsid w:val="008C38A8"/>
    <w:rsid w:val="008C3930"/>
    <w:rsid w:val="008C454D"/>
    <w:rsid w:val="008C47E7"/>
    <w:rsid w:val="008C5275"/>
    <w:rsid w:val="008C5452"/>
    <w:rsid w:val="008C54F0"/>
    <w:rsid w:val="008C63B5"/>
    <w:rsid w:val="008C6520"/>
    <w:rsid w:val="008C6565"/>
    <w:rsid w:val="008C66AD"/>
    <w:rsid w:val="008C6830"/>
    <w:rsid w:val="008C6CC9"/>
    <w:rsid w:val="008C6D27"/>
    <w:rsid w:val="008C6D3B"/>
    <w:rsid w:val="008C7491"/>
    <w:rsid w:val="008C752E"/>
    <w:rsid w:val="008D02A9"/>
    <w:rsid w:val="008D04E0"/>
    <w:rsid w:val="008D0533"/>
    <w:rsid w:val="008D15F8"/>
    <w:rsid w:val="008D1CF0"/>
    <w:rsid w:val="008D20B7"/>
    <w:rsid w:val="008D2698"/>
    <w:rsid w:val="008D2817"/>
    <w:rsid w:val="008D29D3"/>
    <w:rsid w:val="008D30C8"/>
    <w:rsid w:val="008D334D"/>
    <w:rsid w:val="008D3557"/>
    <w:rsid w:val="008D3A8D"/>
    <w:rsid w:val="008D3EC0"/>
    <w:rsid w:val="008D40E6"/>
    <w:rsid w:val="008D41BC"/>
    <w:rsid w:val="008D42CB"/>
    <w:rsid w:val="008D48C9"/>
    <w:rsid w:val="008D4DF9"/>
    <w:rsid w:val="008D5065"/>
    <w:rsid w:val="008D514C"/>
    <w:rsid w:val="008D5325"/>
    <w:rsid w:val="008D55C9"/>
    <w:rsid w:val="008D580E"/>
    <w:rsid w:val="008D59C4"/>
    <w:rsid w:val="008D5B79"/>
    <w:rsid w:val="008D5BBD"/>
    <w:rsid w:val="008D5BDE"/>
    <w:rsid w:val="008D5F0C"/>
    <w:rsid w:val="008D60E4"/>
    <w:rsid w:val="008D6331"/>
    <w:rsid w:val="008D633A"/>
    <w:rsid w:val="008D6381"/>
    <w:rsid w:val="008D671F"/>
    <w:rsid w:val="008D74A6"/>
    <w:rsid w:val="008D7AC1"/>
    <w:rsid w:val="008E0535"/>
    <w:rsid w:val="008E0602"/>
    <w:rsid w:val="008E0A62"/>
    <w:rsid w:val="008E0C77"/>
    <w:rsid w:val="008E0F76"/>
    <w:rsid w:val="008E0F97"/>
    <w:rsid w:val="008E1214"/>
    <w:rsid w:val="008E128D"/>
    <w:rsid w:val="008E12DD"/>
    <w:rsid w:val="008E179A"/>
    <w:rsid w:val="008E1A39"/>
    <w:rsid w:val="008E1A95"/>
    <w:rsid w:val="008E1C1D"/>
    <w:rsid w:val="008E1D1D"/>
    <w:rsid w:val="008E1DD3"/>
    <w:rsid w:val="008E237E"/>
    <w:rsid w:val="008E2410"/>
    <w:rsid w:val="008E2545"/>
    <w:rsid w:val="008E29DA"/>
    <w:rsid w:val="008E2D71"/>
    <w:rsid w:val="008E327F"/>
    <w:rsid w:val="008E3499"/>
    <w:rsid w:val="008E3782"/>
    <w:rsid w:val="008E3A5C"/>
    <w:rsid w:val="008E3E99"/>
    <w:rsid w:val="008E3FD3"/>
    <w:rsid w:val="008E491F"/>
    <w:rsid w:val="008E4E58"/>
    <w:rsid w:val="008E50D1"/>
    <w:rsid w:val="008E51DD"/>
    <w:rsid w:val="008E51EB"/>
    <w:rsid w:val="008E5357"/>
    <w:rsid w:val="008E5B86"/>
    <w:rsid w:val="008E625F"/>
    <w:rsid w:val="008E6354"/>
    <w:rsid w:val="008E657B"/>
    <w:rsid w:val="008E667F"/>
    <w:rsid w:val="008E67FB"/>
    <w:rsid w:val="008E6901"/>
    <w:rsid w:val="008E7CBB"/>
    <w:rsid w:val="008F00D2"/>
    <w:rsid w:val="008F01BE"/>
    <w:rsid w:val="008F0E83"/>
    <w:rsid w:val="008F10A6"/>
    <w:rsid w:val="008F122B"/>
    <w:rsid w:val="008F1B95"/>
    <w:rsid w:val="008F233E"/>
    <w:rsid w:val="008F235B"/>
    <w:rsid w:val="008F253C"/>
    <w:rsid w:val="008F264D"/>
    <w:rsid w:val="008F2DE5"/>
    <w:rsid w:val="008F2F48"/>
    <w:rsid w:val="008F302F"/>
    <w:rsid w:val="008F3159"/>
    <w:rsid w:val="008F434F"/>
    <w:rsid w:val="008F4C73"/>
    <w:rsid w:val="008F4D0D"/>
    <w:rsid w:val="008F5214"/>
    <w:rsid w:val="008F567F"/>
    <w:rsid w:val="008F5832"/>
    <w:rsid w:val="008F5EC1"/>
    <w:rsid w:val="008F65B6"/>
    <w:rsid w:val="008F6725"/>
    <w:rsid w:val="008F680D"/>
    <w:rsid w:val="008F6987"/>
    <w:rsid w:val="008F69C6"/>
    <w:rsid w:val="008F6E65"/>
    <w:rsid w:val="008F6E67"/>
    <w:rsid w:val="008F7245"/>
    <w:rsid w:val="008F7285"/>
    <w:rsid w:val="008F7B34"/>
    <w:rsid w:val="008F7BB2"/>
    <w:rsid w:val="008F7C85"/>
    <w:rsid w:val="008F7F2E"/>
    <w:rsid w:val="009000F2"/>
    <w:rsid w:val="00900368"/>
    <w:rsid w:val="009003B6"/>
    <w:rsid w:val="00900644"/>
    <w:rsid w:val="00900B88"/>
    <w:rsid w:val="0090104C"/>
    <w:rsid w:val="00901CCC"/>
    <w:rsid w:val="00901E49"/>
    <w:rsid w:val="009023C0"/>
    <w:rsid w:val="009023D6"/>
    <w:rsid w:val="00902823"/>
    <w:rsid w:val="00902C7A"/>
    <w:rsid w:val="0090329F"/>
    <w:rsid w:val="009037F3"/>
    <w:rsid w:val="00903C4B"/>
    <w:rsid w:val="00903D11"/>
    <w:rsid w:val="00903FA9"/>
    <w:rsid w:val="00904790"/>
    <w:rsid w:val="00905066"/>
    <w:rsid w:val="00905592"/>
    <w:rsid w:val="009058E8"/>
    <w:rsid w:val="0090614C"/>
    <w:rsid w:val="009067D6"/>
    <w:rsid w:val="00906824"/>
    <w:rsid w:val="00906AFD"/>
    <w:rsid w:val="00906EBE"/>
    <w:rsid w:val="00907433"/>
    <w:rsid w:val="009074E1"/>
    <w:rsid w:val="009078D3"/>
    <w:rsid w:val="00907BCB"/>
    <w:rsid w:val="00907D25"/>
    <w:rsid w:val="009105DB"/>
    <w:rsid w:val="009109F8"/>
    <w:rsid w:val="00910BC8"/>
    <w:rsid w:val="00910E5C"/>
    <w:rsid w:val="00910E8E"/>
    <w:rsid w:val="00910ECB"/>
    <w:rsid w:val="00911006"/>
    <w:rsid w:val="009112F7"/>
    <w:rsid w:val="00911356"/>
    <w:rsid w:val="009119CC"/>
    <w:rsid w:val="00911D0E"/>
    <w:rsid w:val="00911F0F"/>
    <w:rsid w:val="00912193"/>
    <w:rsid w:val="009122AF"/>
    <w:rsid w:val="00912575"/>
    <w:rsid w:val="009127A3"/>
    <w:rsid w:val="009127BC"/>
    <w:rsid w:val="00912BB9"/>
    <w:rsid w:val="00912CC0"/>
    <w:rsid w:val="00912D54"/>
    <w:rsid w:val="00913594"/>
    <w:rsid w:val="00913756"/>
    <w:rsid w:val="0091378F"/>
    <w:rsid w:val="0091389F"/>
    <w:rsid w:val="009138C7"/>
    <w:rsid w:val="00913C38"/>
    <w:rsid w:val="00913CB6"/>
    <w:rsid w:val="00913F9D"/>
    <w:rsid w:val="0091404B"/>
    <w:rsid w:val="00914943"/>
    <w:rsid w:val="00914A8D"/>
    <w:rsid w:val="00914BF4"/>
    <w:rsid w:val="0091537C"/>
    <w:rsid w:val="00915F4F"/>
    <w:rsid w:val="009167A6"/>
    <w:rsid w:val="00916A67"/>
    <w:rsid w:val="00916B7B"/>
    <w:rsid w:val="00916DB1"/>
    <w:rsid w:val="00916F9B"/>
    <w:rsid w:val="00917904"/>
    <w:rsid w:val="00917C0E"/>
    <w:rsid w:val="0092003B"/>
    <w:rsid w:val="0092045A"/>
    <w:rsid w:val="009208F7"/>
    <w:rsid w:val="00920A8C"/>
    <w:rsid w:val="00920BB1"/>
    <w:rsid w:val="00920C3B"/>
    <w:rsid w:val="00920CCC"/>
    <w:rsid w:val="00920E7B"/>
    <w:rsid w:val="00921278"/>
    <w:rsid w:val="009214A2"/>
    <w:rsid w:val="009218EF"/>
    <w:rsid w:val="00921A13"/>
    <w:rsid w:val="00921D28"/>
    <w:rsid w:val="00921D82"/>
    <w:rsid w:val="00922517"/>
    <w:rsid w:val="00922722"/>
    <w:rsid w:val="00922774"/>
    <w:rsid w:val="00922CB3"/>
    <w:rsid w:val="00922D37"/>
    <w:rsid w:val="009234A9"/>
    <w:rsid w:val="00923856"/>
    <w:rsid w:val="009238CE"/>
    <w:rsid w:val="009243DE"/>
    <w:rsid w:val="00924A89"/>
    <w:rsid w:val="00924EAD"/>
    <w:rsid w:val="0092502C"/>
    <w:rsid w:val="009255F7"/>
    <w:rsid w:val="0092580B"/>
    <w:rsid w:val="009261D8"/>
    <w:rsid w:val="009261E6"/>
    <w:rsid w:val="00926285"/>
    <w:rsid w:val="0092656A"/>
    <w:rsid w:val="009268E1"/>
    <w:rsid w:val="00926BD5"/>
    <w:rsid w:val="00926D0C"/>
    <w:rsid w:val="00927146"/>
    <w:rsid w:val="009273B0"/>
    <w:rsid w:val="009273F3"/>
    <w:rsid w:val="00927670"/>
    <w:rsid w:val="00927B51"/>
    <w:rsid w:val="00927F27"/>
    <w:rsid w:val="0093044C"/>
    <w:rsid w:val="00930493"/>
    <w:rsid w:val="00930781"/>
    <w:rsid w:val="00930D56"/>
    <w:rsid w:val="00930ECB"/>
    <w:rsid w:val="0093139F"/>
    <w:rsid w:val="009313E0"/>
    <w:rsid w:val="009325F7"/>
    <w:rsid w:val="00932606"/>
    <w:rsid w:val="00932E54"/>
    <w:rsid w:val="009331FC"/>
    <w:rsid w:val="009336E1"/>
    <w:rsid w:val="00933890"/>
    <w:rsid w:val="009338FA"/>
    <w:rsid w:val="00933F51"/>
    <w:rsid w:val="00934368"/>
    <w:rsid w:val="009345FC"/>
    <w:rsid w:val="00934A09"/>
    <w:rsid w:val="00934B66"/>
    <w:rsid w:val="00934D08"/>
    <w:rsid w:val="00934D5D"/>
    <w:rsid w:val="0093540E"/>
    <w:rsid w:val="00935632"/>
    <w:rsid w:val="0093572F"/>
    <w:rsid w:val="0093579B"/>
    <w:rsid w:val="00935979"/>
    <w:rsid w:val="00935C1A"/>
    <w:rsid w:val="00935F2E"/>
    <w:rsid w:val="00936207"/>
    <w:rsid w:val="009368D7"/>
    <w:rsid w:val="00936941"/>
    <w:rsid w:val="00936E84"/>
    <w:rsid w:val="00937090"/>
    <w:rsid w:val="00937134"/>
    <w:rsid w:val="009372E6"/>
    <w:rsid w:val="00937851"/>
    <w:rsid w:val="00937982"/>
    <w:rsid w:val="00937BE8"/>
    <w:rsid w:val="00937C6A"/>
    <w:rsid w:val="00940837"/>
    <w:rsid w:val="00940B1D"/>
    <w:rsid w:val="00940B4A"/>
    <w:rsid w:val="00940C7B"/>
    <w:rsid w:val="00940ED3"/>
    <w:rsid w:val="009416D4"/>
    <w:rsid w:val="009424D8"/>
    <w:rsid w:val="00942730"/>
    <w:rsid w:val="009427BA"/>
    <w:rsid w:val="009427C7"/>
    <w:rsid w:val="00942DB0"/>
    <w:rsid w:val="00942E2B"/>
    <w:rsid w:val="0094300F"/>
    <w:rsid w:val="00943238"/>
    <w:rsid w:val="0094325C"/>
    <w:rsid w:val="009432F4"/>
    <w:rsid w:val="00943B2E"/>
    <w:rsid w:val="00943C72"/>
    <w:rsid w:val="00943FC9"/>
    <w:rsid w:val="009440B8"/>
    <w:rsid w:val="00944BAD"/>
    <w:rsid w:val="00944C54"/>
    <w:rsid w:val="00945026"/>
    <w:rsid w:val="009452F5"/>
    <w:rsid w:val="0094539D"/>
    <w:rsid w:val="00945E7F"/>
    <w:rsid w:val="00946387"/>
    <w:rsid w:val="00946485"/>
    <w:rsid w:val="00946546"/>
    <w:rsid w:val="009466A9"/>
    <w:rsid w:val="00946C90"/>
    <w:rsid w:val="009470E7"/>
    <w:rsid w:val="009473E7"/>
    <w:rsid w:val="00947EF6"/>
    <w:rsid w:val="00947F30"/>
    <w:rsid w:val="0095048D"/>
    <w:rsid w:val="0095072E"/>
    <w:rsid w:val="00950972"/>
    <w:rsid w:val="00950D69"/>
    <w:rsid w:val="00950ED9"/>
    <w:rsid w:val="009512AE"/>
    <w:rsid w:val="00951F15"/>
    <w:rsid w:val="00951F84"/>
    <w:rsid w:val="0095312A"/>
    <w:rsid w:val="00953333"/>
    <w:rsid w:val="00953857"/>
    <w:rsid w:val="009538C9"/>
    <w:rsid w:val="00953909"/>
    <w:rsid w:val="00953BB5"/>
    <w:rsid w:val="00953E64"/>
    <w:rsid w:val="00953EDD"/>
    <w:rsid w:val="0095424A"/>
    <w:rsid w:val="009543B1"/>
    <w:rsid w:val="00954418"/>
    <w:rsid w:val="0095460C"/>
    <w:rsid w:val="0095499F"/>
    <w:rsid w:val="00955138"/>
    <w:rsid w:val="00955377"/>
    <w:rsid w:val="00955383"/>
    <w:rsid w:val="009557C1"/>
    <w:rsid w:val="00955DEC"/>
    <w:rsid w:val="00955FC5"/>
    <w:rsid w:val="0095617F"/>
    <w:rsid w:val="009562A2"/>
    <w:rsid w:val="00956311"/>
    <w:rsid w:val="00956652"/>
    <w:rsid w:val="00956A84"/>
    <w:rsid w:val="00956AA4"/>
    <w:rsid w:val="00957264"/>
    <w:rsid w:val="009575E3"/>
    <w:rsid w:val="009578A0"/>
    <w:rsid w:val="00957D08"/>
    <w:rsid w:val="0096019B"/>
    <w:rsid w:val="00960801"/>
    <w:rsid w:val="00960B23"/>
    <w:rsid w:val="00960CDC"/>
    <w:rsid w:val="00960D6E"/>
    <w:rsid w:val="00960E89"/>
    <w:rsid w:val="009612E9"/>
    <w:rsid w:val="009615C8"/>
    <w:rsid w:val="009616A9"/>
    <w:rsid w:val="0096172D"/>
    <w:rsid w:val="00961C0F"/>
    <w:rsid w:val="00962322"/>
    <w:rsid w:val="00962413"/>
    <w:rsid w:val="00962484"/>
    <w:rsid w:val="00962788"/>
    <w:rsid w:val="009627A6"/>
    <w:rsid w:val="009629C1"/>
    <w:rsid w:val="00962C1A"/>
    <w:rsid w:val="00963AA3"/>
    <w:rsid w:val="00963F2C"/>
    <w:rsid w:val="009641D9"/>
    <w:rsid w:val="00964672"/>
    <w:rsid w:val="009649A5"/>
    <w:rsid w:val="00964C9C"/>
    <w:rsid w:val="009653B8"/>
    <w:rsid w:val="00965690"/>
    <w:rsid w:val="00965D06"/>
    <w:rsid w:val="0096608B"/>
    <w:rsid w:val="00966416"/>
    <w:rsid w:val="0096690A"/>
    <w:rsid w:val="00966932"/>
    <w:rsid w:val="00966C7B"/>
    <w:rsid w:val="00967536"/>
    <w:rsid w:val="00967BE7"/>
    <w:rsid w:val="00967D9B"/>
    <w:rsid w:val="00967E9A"/>
    <w:rsid w:val="009700C7"/>
    <w:rsid w:val="009700E9"/>
    <w:rsid w:val="0097075F"/>
    <w:rsid w:val="00970A91"/>
    <w:rsid w:val="00970ABF"/>
    <w:rsid w:val="00970B68"/>
    <w:rsid w:val="00970BDC"/>
    <w:rsid w:val="00970DF6"/>
    <w:rsid w:val="009715E9"/>
    <w:rsid w:val="00971769"/>
    <w:rsid w:val="00971BF3"/>
    <w:rsid w:val="00971DBE"/>
    <w:rsid w:val="00971E22"/>
    <w:rsid w:val="00971ED1"/>
    <w:rsid w:val="00971EE9"/>
    <w:rsid w:val="00972030"/>
    <w:rsid w:val="0097247A"/>
    <w:rsid w:val="00972597"/>
    <w:rsid w:val="00972BC1"/>
    <w:rsid w:val="00972DB0"/>
    <w:rsid w:val="00972F7D"/>
    <w:rsid w:val="009737BB"/>
    <w:rsid w:val="00973993"/>
    <w:rsid w:val="00973ACE"/>
    <w:rsid w:val="009740A6"/>
    <w:rsid w:val="009744A9"/>
    <w:rsid w:val="00974587"/>
    <w:rsid w:val="00974B59"/>
    <w:rsid w:val="00974FF9"/>
    <w:rsid w:val="009755B0"/>
    <w:rsid w:val="00975989"/>
    <w:rsid w:val="00975AC8"/>
    <w:rsid w:val="00975D9E"/>
    <w:rsid w:val="00975E21"/>
    <w:rsid w:val="00976364"/>
    <w:rsid w:val="00976439"/>
    <w:rsid w:val="009768EA"/>
    <w:rsid w:val="009769BC"/>
    <w:rsid w:val="00976C74"/>
    <w:rsid w:val="00976F45"/>
    <w:rsid w:val="0097776F"/>
    <w:rsid w:val="009777C9"/>
    <w:rsid w:val="009778F9"/>
    <w:rsid w:val="00977C24"/>
    <w:rsid w:val="00980299"/>
    <w:rsid w:val="00980B1E"/>
    <w:rsid w:val="00981178"/>
    <w:rsid w:val="0098134A"/>
    <w:rsid w:val="009815D4"/>
    <w:rsid w:val="00981767"/>
    <w:rsid w:val="00981BA1"/>
    <w:rsid w:val="00981DA7"/>
    <w:rsid w:val="0098218A"/>
    <w:rsid w:val="009829BC"/>
    <w:rsid w:val="00982B9F"/>
    <w:rsid w:val="0098301D"/>
    <w:rsid w:val="0098340B"/>
    <w:rsid w:val="0098352C"/>
    <w:rsid w:val="0098353F"/>
    <w:rsid w:val="009839EC"/>
    <w:rsid w:val="00983AD2"/>
    <w:rsid w:val="00983CBD"/>
    <w:rsid w:val="00983DB9"/>
    <w:rsid w:val="00983F83"/>
    <w:rsid w:val="009844A6"/>
    <w:rsid w:val="00984DBA"/>
    <w:rsid w:val="00984E82"/>
    <w:rsid w:val="00984E9B"/>
    <w:rsid w:val="0098506B"/>
    <w:rsid w:val="009853BC"/>
    <w:rsid w:val="009853F4"/>
    <w:rsid w:val="00985768"/>
    <w:rsid w:val="00985944"/>
    <w:rsid w:val="00985FA3"/>
    <w:rsid w:val="00986140"/>
    <w:rsid w:val="00986589"/>
    <w:rsid w:val="009865D6"/>
    <w:rsid w:val="00986830"/>
    <w:rsid w:val="00986F54"/>
    <w:rsid w:val="009874C4"/>
    <w:rsid w:val="00987A6F"/>
    <w:rsid w:val="0099003B"/>
    <w:rsid w:val="0099006D"/>
    <w:rsid w:val="00990339"/>
    <w:rsid w:val="0099056A"/>
    <w:rsid w:val="00990699"/>
    <w:rsid w:val="00990833"/>
    <w:rsid w:val="009909C1"/>
    <w:rsid w:val="00990EA5"/>
    <w:rsid w:val="0099147B"/>
    <w:rsid w:val="00991638"/>
    <w:rsid w:val="0099186D"/>
    <w:rsid w:val="009924C3"/>
    <w:rsid w:val="009927E6"/>
    <w:rsid w:val="00992885"/>
    <w:rsid w:val="00992B76"/>
    <w:rsid w:val="00992C0B"/>
    <w:rsid w:val="00993102"/>
    <w:rsid w:val="0099331A"/>
    <w:rsid w:val="0099351E"/>
    <w:rsid w:val="00993D61"/>
    <w:rsid w:val="00994056"/>
    <w:rsid w:val="00994305"/>
    <w:rsid w:val="009944DA"/>
    <w:rsid w:val="009946E0"/>
    <w:rsid w:val="00994ACE"/>
    <w:rsid w:val="00995428"/>
    <w:rsid w:val="00995A69"/>
    <w:rsid w:val="00995C89"/>
    <w:rsid w:val="00995D83"/>
    <w:rsid w:val="009960EF"/>
    <w:rsid w:val="009963FD"/>
    <w:rsid w:val="00996440"/>
    <w:rsid w:val="009971E7"/>
    <w:rsid w:val="0099723A"/>
    <w:rsid w:val="009972C6"/>
    <w:rsid w:val="009973C9"/>
    <w:rsid w:val="00997A2C"/>
    <w:rsid w:val="00997F3D"/>
    <w:rsid w:val="009A0123"/>
    <w:rsid w:val="009A0472"/>
    <w:rsid w:val="009A0686"/>
    <w:rsid w:val="009A0837"/>
    <w:rsid w:val="009A0840"/>
    <w:rsid w:val="009A0859"/>
    <w:rsid w:val="009A0C42"/>
    <w:rsid w:val="009A110F"/>
    <w:rsid w:val="009A12B1"/>
    <w:rsid w:val="009A186D"/>
    <w:rsid w:val="009A2070"/>
    <w:rsid w:val="009A22EE"/>
    <w:rsid w:val="009A2E35"/>
    <w:rsid w:val="009A30D8"/>
    <w:rsid w:val="009A3380"/>
    <w:rsid w:val="009A3527"/>
    <w:rsid w:val="009A362F"/>
    <w:rsid w:val="009A4167"/>
    <w:rsid w:val="009A4E35"/>
    <w:rsid w:val="009A50B9"/>
    <w:rsid w:val="009A5250"/>
    <w:rsid w:val="009A58DB"/>
    <w:rsid w:val="009A5FE3"/>
    <w:rsid w:val="009A63EB"/>
    <w:rsid w:val="009A6444"/>
    <w:rsid w:val="009A677A"/>
    <w:rsid w:val="009A6BEC"/>
    <w:rsid w:val="009A720F"/>
    <w:rsid w:val="009A73AA"/>
    <w:rsid w:val="009A7431"/>
    <w:rsid w:val="009A7631"/>
    <w:rsid w:val="009A7A2F"/>
    <w:rsid w:val="009A7D19"/>
    <w:rsid w:val="009B0230"/>
    <w:rsid w:val="009B0D76"/>
    <w:rsid w:val="009B18DC"/>
    <w:rsid w:val="009B1B23"/>
    <w:rsid w:val="009B1B66"/>
    <w:rsid w:val="009B1DA6"/>
    <w:rsid w:val="009B23B4"/>
    <w:rsid w:val="009B23FB"/>
    <w:rsid w:val="009B2411"/>
    <w:rsid w:val="009B27D9"/>
    <w:rsid w:val="009B2839"/>
    <w:rsid w:val="009B2EAD"/>
    <w:rsid w:val="009B2FE6"/>
    <w:rsid w:val="009B37AD"/>
    <w:rsid w:val="009B37B6"/>
    <w:rsid w:val="009B3D81"/>
    <w:rsid w:val="009B3D91"/>
    <w:rsid w:val="009B4059"/>
    <w:rsid w:val="009B4293"/>
    <w:rsid w:val="009B47B5"/>
    <w:rsid w:val="009B4BC6"/>
    <w:rsid w:val="009B4D6F"/>
    <w:rsid w:val="009B4DCE"/>
    <w:rsid w:val="009B51F9"/>
    <w:rsid w:val="009B5601"/>
    <w:rsid w:val="009B5715"/>
    <w:rsid w:val="009B5CA6"/>
    <w:rsid w:val="009B5E3E"/>
    <w:rsid w:val="009B6054"/>
    <w:rsid w:val="009B679B"/>
    <w:rsid w:val="009B6A5B"/>
    <w:rsid w:val="009B6C2D"/>
    <w:rsid w:val="009B6D06"/>
    <w:rsid w:val="009B6E4D"/>
    <w:rsid w:val="009B724D"/>
    <w:rsid w:val="009B72AA"/>
    <w:rsid w:val="009B7765"/>
    <w:rsid w:val="009B77AD"/>
    <w:rsid w:val="009B78F2"/>
    <w:rsid w:val="009B7A45"/>
    <w:rsid w:val="009B7E11"/>
    <w:rsid w:val="009C04FD"/>
    <w:rsid w:val="009C0802"/>
    <w:rsid w:val="009C0BE5"/>
    <w:rsid w:val="009C1704"/>
    <w:rsid w:val="009C1874"/>
    <w:rsid w:val="009C1957"/>
    <w:rsid w:val="009C1B95"/>
    <w:rsid w:val="009C1C85"/>
    <w:rsid w:val="009C1E37"/>
    <w:rsid w:val="009C1ECF"/>
    <w:rsid w:val="009C21CF"/>
    <w:rsid w:val="009C2493"/>
    <w:rsid w:val="009C26A7"/>
    <w:rsid w:val="009C2999"/>
    <w:rsid w:val="009C2C20"/>
    <w:rsid w:val="009C2C59"/>
    <w:rsid w:val="009C2CD7"/>
    <w:rsid w:val="009C319E"/>
    <w:rsid w:val="009C3212"/>
    <w:rsid w:val="009C33C9"/>
    <w:rsid w:val="009C3914"/>
    <w:rsid w:val="009C39F0"/>
    <w:rsid w:val="009C3A9F"/>
    <w:rsid w:val="009C3AA9"/>
    <w:rsid w:val="009C3C41"/>
    <w:rsid w:val="009C40B8"/>
    <w:rsid w:val="009C41CA"/>
    <w:rsid w:val="009C4201"/>
    <w:rsid w:val="009C447C"/>
    <w:rsid w:val="009C4A39"/>
    <w:rsid w:val="009C4B3B"/>
    <w:rsid w:val="009C4BFA"/>
    <w:rsid w:val="009C4CDA"/>
    <w:rsid w:val="009C4E7B"/>
    <w:rsid w:val="009C4F74"/>
    <w:rsid w:val="009C50F6"/>
    <w:rsid w:val="009C5455"/>
    <w:rsid w:val="009C570A"/>
    <w:rsid w:val="009C590F"/>
    <w:rsid w:val="009C6219"/>
    <w:rsid w:val="009C62AA"/>
    <w:rsid w:val="009C6557"/>
    <w:rsid w:val="009C6D13"/>
    <w:rsid w:val="009C6F10"/>
    <w:rsid w:val="009C785D"/>
    <w:rsid w:val="009C79BC"/>
    <w:rsid w:val="009C7BA0"/>
    <w:rsid w:val="009C7CE5"/>
    <w:rsid w:val="009C7D10"/>
    <w:rsid w:val="009C7D8E"/>
    <w:rsid w:val="009C7D9A"/>
    <w:rsid w:val="009D0063"/>
    <w:rsid w:val="009D0204"/>
    <w:rsid w:val="009D0259"/>
    <w:rsid w:val="009D068F"/>
    <w:rsid w:val="009D0719"/>
    <w:rsid w:val="009D0A1F"/>
    <w:rsid w:val="009D0B6F"/>
    <w:rsid w:val="009D0F05"/>
    <w:rsid w:val="009D13A7"/>
    <w:rsid w:val="009D148F"/>
    <w:rsid w:val="009D1904"/>
    <w:rsid w:val="009D1C1A"/>
    <w:rsid w:val="009D21AE"/>
    <w:rsid w:val="009D2BB7"/>
    <w:rsid w:val="009D2C82"/>
    <w:rsid w:val="009D3053"/>
    <w:rsid w:val="009D30AB"/>
    <w:rsid w:val="009D3653"/>
    <w:rsid w:val="009D3ACB"/>
    <w:rsid w:val="009D3D70"/>
    <w:rsid w:val="009D3DEB"/>
    <w:rsid w:val="009D3FB1"/>
    <w:rsid w:val="009D4245"/>
    <w:rsid w:val="009D43C3"/>
    <w:rsid w:val="009D43E5"/>
    <w:rsid w:val="009D469F"/>
    <w:rsid w:val="009D46E9"/>
    <w:rsid w:val="009D4820"/>
    <w:rsid w:val="009D4912"/>
    <w:rsid w:val="009D555B"/>
    <w:rsid w:val="009D5B09"/>
    <w:rsid w:val="009D5C02"/>
    <w:rsid w:val="009D65C5"/>
    <w:rsid w:val="009D6864"/>
    <w:rsid w:val="009D7264"/>
    <w:rsid w:val="009D7452"/>
    <w:rsid w:val="009D74A5"/>
    <w:rsid w:val="009D77C8"/>
    <w:rsid w:val="009D79D2"/>
    <w:rsid w:val="009E0030"/>
    <w:rsid w:val="009E0D28"/>
    <w:rsid w:val="009E11B5"/>
    <w:rsid w:val="009E17AE"/>
    <w:rsid w:val="009E18E2"/>
    <w:rsid w:val="009E1976"/>
    <w:rsid w:val="009E1E31"/>
    <w:rsid w:val="009E1FBA"/>
    <w:rsid w:val="009E206A"/>
    <w:rsid w:val="009E276C"/>
    <w:rsid w:val="009E2EF4"/>
    <w:rsid w:val="009E2F48"/>
    <w:rsid w:val="009E311F"/>
    <w:rsid w:val="009E328E"/>
    <w:rsid w:val="009E32E0"/>
    <w:rsid w:val="009E3665"/>
    <w:rsid w:val="009E3717"/>
    <w:rsid w:val="009E3843"/>
    <w:rsid w:val="009E3A9E"/>
    <w:rsid w:val="009E3ADB"/>
    <w:rsid w:val="009E3FA8"/>
    <w:rsid w:val="009E4452"/>
    <w:rsid w:val="009E4A3B"/>
    <w:rsid w:val="009E513B"/>
    <w:rsid w:val="009E534C"/>
    <w:rsid w:val="009E55EC"/>
    <w:rsid w:val="009E58FC"/>
    <w:rsid w:val="009E599C"/>
    <w:rsid w:val="009E6540"/>
    <w:rsid w:val="009E6925"/>
    <w:rsid w:val="009E6D21"/>
    <w:rsid w:val="009E6F7E"/>
    <w:rsid w:val="009E7634"/>
    <w:rsid w:val="009E76F4"/>
    <w:rsid w:val="009E7A57"/>
    <w:rsid w:val="009E7DB8"/>
    <w:rsid w:val="009E7DE1"/>
    <w:rsid w:val="009E7E1F"/>
    <w:rsid w:val="009E7F30"/>
    <w:rsid w:val="009E7F67"/>
    <w:rsid w:val="009F0410"/>
    <w:rsid w:val="009F06DD"/>
    <w:rsid w:val="009F0C41"/>
    <w:rsid w:val="009F1405"/>
    <w:rsid w:val="009F15C2"/>
    <w:rsid w:val="009F165E"/>
    <w:rsid w:val="009F1788"/>
    <w:rsid w:val="009F21D7"/>
    <w:rsid w:val="009F29BB"/>
    <w:rsid w:val="009F2FD0"/>
    <w:rsid w:val="009F3127"/>
    <w:rsid w:val="009F34E1"/>
    <w:rsid w:val="009F3697"/>
    <w:rsid w:val="009F3764"/>
    <w:rsid w:val="009F37C0"/>
    <w:rsid w:val="009F3FC0"/>
    <w:rsid w:val="009F4674"/>
    <w:rsid w:val="009F4AD2"/>
    <w:rsid w:val="009F4D7E"/>
    <w:rsid w:val="009F4F2A"/>
    <w:rsid w:val="009F4F6A"/>
    <w:rsid w:val="009F54A0"/>
    <w:rsid w:val="009F59AE"/>
    <w:rsid w:val="009F5D86"/>
    <w:rsid w:val="009F5D8B"/>
    <w:rsid w:val="009F61A2"/>
    <w:rsid w:val="009F6373"/>
    <w:rsid w:val="009F6437"/>
    <w:rsid w:val="009F65EB"/>
    <w:rsid w:val="009F67A1"/>
    <w:rsid w:val="009F6896"/>
    <w:rsid w:val="009F6B98"/>
    <w:rsid w:val="009F6DAD"/>
    <w:rsid w:val="009F6DF0"/>
    <w:rsid w:val="009F7890"/>
    <w:rsid w:val="009F7CD7"/>
    <w:rsid w:val="009F7E28"/>
    <w:rsid w:val="00A00384"/>
    <w:rsid w:val="00A0096D"/>
    <w:rsid w:val="00A00C42"/>
    <w:rsid w:val="00A00DE1"/>
    <w:rsid w:val="00A00F7F"/>
    <w:rsid w:val="00A00FD8"/>
    <w:rsid w:val="00A01309"/>
    <w:rsid w:val="00A01AF2"/>
    <w:rsid w:val="00A01C0A"/>
    <w:rsid w:val="00A01D3B"/>
    <w:rsid w:val="00A01E76"/>
    <w:rsid w:val="00A01F3C"/>
    <w:rsid w:val="00A02002"/>
    <w:rsid w:val="00A020BA"/>
    <w:rsid w:val="00A023A0"/>
    <w:rsid w:val="00A0346F"/>
    <w:rsid w:val="00A03667"/>
    <w:rsid w:val="00A03C0A"/>
    <w:rsid w:val="00A03CBB"/>
    <w:rsid w:val="00A03D3D"/>
    <w:rsid w:val="00A03ED6"/>
    <w:rsid w:val="00A04084"/>
    <w:rsid w:val="00A0416C"/>
    <w:rsid w:val="00A04181"/>
    <w:rsid w:val="00A04243"/>
    <w:rsid w:val="00A04619"/>
    <w:rsid w:val="00A04816"/>
    <w:rsid w:val="00A04817"/>
    <w:rsid w:val="00A04E9D"/>
    <w:rsid w:val="00A04FC6"/>
    <w:rsid w:val="00A050DE"/>
    <w:rsid w:val="00A059A5"/>
    <w:rsid w:val="00A05DC8"/>
    <w:rsid w:val="00A06020"/>
    <w:rsid w:val="00A06D8E"/>
    <w:rsid w:val="00A06E8A"/>
    <w:rsid w:val="00A07599"/>
    <w:rsid w:val="00A07826"/>
    <w:rsid w:val="00A07B44"/>
    <w:rsid w:val="00A1005F"/>
    <w:rsid w:val="00A10AB2"/>
    <w:rsid w:val="00A11225"/>
    <w:rsid w:val="00A113B6"/>
    <w:rsid w:val="00A1140A"/>
    <w:rsid w:val="00A1154E"/>
    <w:rsid w:val="00A1163D"/>
    <w:rsid w:val="00A11D11"/>
    <w:rsid w:val="00A12237"/>
    <w:rsid w:val="00A129B8"/>
    <w:rsid w:val="00A12AA6"/>
    <w:rsid w:val="00A12D82"/>
    <w:rsid w:val="00A1322C"/>
    <w:rsid w:val="00A13767"/>
    <w:rsid w:val="00A1389B"/>
    <w:rsid w:val="00A138AA"/>
    <w:rsid w:val="00A13DAB"/>
    <w:rsid w:val="00A1404D"/>
    <w:rsid w:val="00A1433E"/>
    <w:rsid w:val="00A14431"/>
    <w:rsid w:val="00A1443B"/>
    <w:rsid w:val="00A1443C"/>
    <w:rsid w:val="00A146A9"/>
    <w:rsid w:val="00A14A85"/>
    <w:rsid w:val="00A154B8"/>
    <w:rsid w:val="00A155C1"/>
    <w:rsid w:val="00A15A42"/>
    <w:rsid w:val="00A15C6C"/>
    <w:rsid w:val="00A15EF4"/>
    <w:rsid w:val="00A15F46"/>
    <w:rsid w:val="00A15FED"/>
    <w:rsid w:val="00A16294"/>
    <w:rsid w:val="00A163AB"/>
    <w:rsid w:val="00A16956"/>
    <w:rsid w:val="00A16E36"/>
    <w:rsid w:val="00A17196"/>
    <w:rsid w:val="00A173E1"/>
    <w:rsid w:val="00A1769D"/>
    <w:rsid w:val="00A179F1"/>
    <w:rsid w:val="00A17DB4"/>
    <w:rsid w:val="00A17F2C"/>
    <w:rsid w:val="00A207C2"/>
    <w:rsid w:val="00A20C62"/>
    <w:rsid w:val="00A20CE0"/>
    <w:rsid w:val="00A210C1"/>
    <w:rsid w:val="00A21766"/>
    <w:rsid w:val="00A21782"/>
    <w:rsid w:val="00A21969"/>
    <w:rsid w:val="00A22041"/>
    <w:rsid w:val="00A2243E"/>
    <w:rsid w:val="00A22628"/>
    <w:rsid w:val="00A22CFE"/>
    <w:rsid w:val="00A22E5B"/>
    <w:rsid w:val="00A2338E"/>
    <w:rsid w:val="00A23C94"/>
    <w:rsid w:val="00A23F6D"/>
    <w:rsid w:val="00A2419E"/>
    <w:rsid w:val="00A24961"/>
    <w:rsid w:val="00A24B10"/>
    <w:rsid w:val="00A24C41"/>
    <w:rsid w:val="00A24FAF"/>
    <w:rsid w:val="00A25039"/>
    <w:rsid w:val="00A2533F"/>
    <w:rsid w:val="00A25900"/>
    <w:rsid w:val="00A267E9"/>
    <w:rsid w:val="00A270A5"/>
    <w:rsid w:val="00A2745F"/>
    <w:rsid w:val="00A275BC"/>
    <w:rsid w:val="00A277BB"/>
    <w:rsid w:val="00A27C60"/>
    <w:rsid w:val="00A27CF0"/>
    <w:rsid w:val="00A30031"/>
    <w:rsid w:val="00A30745"/>
    <w:rsid w:val="00A30CEF"/>
    <w:rsid w:val="00A30E9B"/>
    <w:rsid w:val="00A3113E"/>
    <w:rsid w:val="00A3135E"/>
    <w:rsid w:val="00A3136C"/>
    <w:rsid w:val="00A31572"/>
    <w:rsid w:val="00A31615"/>
    <w:rsid w:val="00A31766"/>
    <w:rsid w:val="00A317AA"/>
    <w:rsid w:val="00A31ADB"/>
    <w:rsid w:val="00A32AB7"/>
    <w:rsid w:val="00A32BF6"/>
    <w:rsid w:val="00A3305E"/>
    <w:rsid w:val="00A337BD"/>
    <w:rsid w:val="00A339E1"/>
    <w:rsid w:val="00A3412F"/>
    <w:rsid w:val="00A34653"/>
    <w:rsid w:val="00A34751"/>
    <w:rsid w:val="00A34783"/>
    <w:rsid w:val="00A3480A"/>
    <w:rsid w:val="00A34A5E"/>
    <w:rsid w:val="00A34BBB"/>
    <w:rsid w:val="00A34C6E"/>
    <w:rsid w:val="00A34D1D"/>
    <w:rsid w:val="00A34F55"/>
    <w:rsid w:val="00A35423"/>
    <w:rsid w:val="00A3562C"/>
    <w:rsid w:val="00A35762"/>
    <w:rsid w:val="00A3585D"/>
    <w:rsid w:val="00A35CBD"/>
    <w:rsid w:val="00A35D93"/>
    <w:rsid w:val="00A35DD0"/>
    <w:rsid w:val="00A364F5"/>
    <w:rsid w:val="00A366E0"/>
    <w:rsid w:val="00A37704"/>
    <w:rsid w:val="00A37862"/>
    <w:rsid w:val="00A37D7E"/>
    <w:rsid w:val="00A4009C"/>
    <w:rsid w:val="00A40133"/>
    <w:rsid w:val="00A401B3"/>
    <w:rsid w:val="00A4073A"/>
    <w:rsid w:val="00A40AAC"/>
    <w:rsid w:val="00A40F1B"/>
    <w:rsid w:val="00A41253"/>
    <w:rsid w:val="00A413C8"/>
    <w:rsid w:val="00A41853"/>
    <w:rsid w:val="00A41CA6"/>
    <w:rsid w:val="00A41F2D"/>
    <w:rsid w:val="00A42919"/>
    <w:rsid w:val="00A42931"/>
    <w:rsid w:val="00A42CB4"/>
    <w:rsid w:val="00A42CDD"/>
    <w:rsid w:val="00A4327D"/>
    <w:rsid w:val="00A43674"/>
    <w:rsid w:val="00A438FB"/>
    <w:rsid w:val="00A43B33"/>
    <w:rsid w:val="00A43DDF"/>
    <w:rsid w:val="00A43E47"/>
    <w:rsid w:val="00A43FCB"/>
    <w:rsid w:val="00A44CB0"/>
    <w:rsid w:val="00A44CDB"/>
    <w:rsid w:val="00A44EDB"/>
    <w:rsid w:val="00A4512D"/>
    <w:rsid w:val="00A45EF7"/>
    <w:rsid w:val="00A463EF"/>
    <w:rsid w:val="00A467F5"/>
    <w:rsid w:val="00A468A1"/>
    <w:rsid w:val="00A46B5C"/>
    <w:rsid w:val="00A46C77"/>
    <w:rsid w:val="00A473A8"/>
    <w:rsid w:val="00A473AB"/>
    <w:rsid w:val="00A4754F"/>
    <w:rsid w:val="00A47909"/>
    <w:rsid w:val="00A47A03"/>
    <w:rsid w:val="00A47DB9"/>
    <w:rsid w:val="00A47DE0"/>
    <w:rsid w:val="00A47F38"/>
    <w:rsid w:val="00A50244"/>
    <w:rsid w:val="00A50BA0"/>
    <w:rsid w:val="00A51178"/>
    <w:rsid w:val="00A51E3A"/>
    <w:rsid w:val="00A52055"/>
    <w:rsid w:val="00A52078"/>
    <w:rsid w:val="00A525DF"/>
    <w:rsid w:val="00A529DD"/>
    <w:rsid w:val="00A52DDE"/>
    <w:rsid w:val="00A52E47"/>
    <w:rsid w:val="00A531C1"/>
    <w:rsid w:val="00A53486"/>
    <w:rsid w:val="00A535AE"/>
    <w:rsid w:val="00A535B4"/>
    <w:rsid w:val="00A535B9"/>
    <w:rsid w:val="00A53630"/>
    <w:rsid w:val="00A53858"/>
    <w:rsid w:val="00A5396D"/>
    <w:rsid w:val="00A53AC4"/>
    <w:rsid w:val="00A543D1"/>
    <w:rsid w:val="00A54520"/>
    <w:rsid w:val="00A546F6"/>
    <w:rsid w:val="00A547C6"/>
    <w:rsid w:val="00A548E4"/>
    <w:rsid w:val="00A54A30"/>
    <w:rsid w:val="00A54D98"/>
    <w:rsid w:val="00A54E01"/>
    <w:rsid w:val="00A551C4"/>
    <w:rsid w:val="00A55470"/>
    <w:rsid w:val="00A55552"/>
    <w:rsid w:val="00A55746"/>
    <w:rsid w:val="00A558CE"/>
    <w:rsid w:val="00A559F1"/>
    <w:rsid w:val="00A55A54"/>
    <w:rsid w:val="00A55BDA"/>
    <w:rsid w:val="00A55C6A"/>
    <w:rsid w:val="00A55E8E"/>
    <w:rsid w:val="00A55F0A"/>
    <w:rsid w:val="00A56F17"/>
    <w:rsid w:val="00A57C85"/>
    <w:rsid w:val="00A6025B"/>
    <w:rsid w:val="00A603E9"/>
    <w:rsid w:val="00A60493"/>
    <w:rsid w:val="00A604BC"/>
    <w:rsid w:val="00A60B23"/>
    <w:rsid w:val="00A60C6F"/>
    <w:rsid w:val="00A60C87"/>
    <w:rsid w:val="00A60D56"/>
    <w:rsid w:val="00A60E85"/>
    <w:rsid w:val="00A60FD1"/>
    <w:rsid w:val="00A61258"/>
    <w:rsid w:val="00A612DC"/>
    <w:rsid w:val="00A6154C"/>
    <w:rsid w:val="00A61675"/>
    <w:rsid w:val="00A620E7"/>
    <w:rsid w:val="00A62236"/>
    <w:rsid w:val="00A627D7"/>
    <w:rsid w:val="00A6281B"/>
    <w:rsid w:val="00A6296B"/>
    <w:rsid w:val="00A6316D"/>
    <w:rsid w:val="00A6351E"/>
    <w:rsid w:val="00A6409C"/>
    <w:rsid w:val="00A643FE"/>
    <w:rsid w:val="00A64734"/>
    <w:rsid w:val="00A652F8"/>
    <w:rsid w:val="00A656C7"/>
    <w:rsid w:val="00A657B4"/>
    <w:rsid w:val="00A65A8D"/>
    <w:rsid w:val="00A663C6"/>
    <w:rsid w:val="00A665D4"/>
    <w:rsid w:val="00A66B00"/>
    <w:rsid w:val="00A66C45"/>
    <w:rsid w:val="00A66F42"/>
    <w:rsid w:val="00A66FF1"/>
    <w:rsid w:val="00A670C7"/>
    <w:rsid w:val="00A67164"/>
    <w:rsid w:val="00A673AD"/>
    <w:rsid w:val="00A677AD"/>
    <w:rsid w:val="00A67947"/>
    <w:rsid w:val="00A67BEC"/>
    <w:rsid w:val="00A67F16"/>
    <w:rsid w:val="00A70025"/>
    <w:rsid w:val="00A70064"/>
    <w:rsid w:val="00A705AF"/>
    <w:rsid w:val="00A70A3C"/>
    <w:rsid w:val="00A70B41"/>
    <w:rsid w:val="00A70EC5"/>
    <w:rsid w:val="00A70F5F"/>
    <w:rsid w:val="00A71219"/>
    <w:rsid w:val="00A713A1"/>
    <w:rsid w:val="00A714A3"/>
    <w:rsid w:val="00A714B9"/>
    <w:rsid w:val="00A7158E"/>
    <w:rsid w:val="00A7186C"/>
    <w:rsid w:val="00A71BFA"/>
    <w:rsid w:val="00A72243"/>
    <w:rsid w:val="00A72454"/>
    <w:rsid w:val="00A7287F"/>
    <w:rsid w:val="00A728E6"/>
    <w:rsid w:val="00A72D50"/>
    <w:rsid w:val="00A72EEC"/>
    <w:rsid w:val="00A73266"/>
    <w:rsid w:val="00A732E8"/>
    <w:rsid w:val="00A73593"/>
    <w:rsid w:val="00A73615"/>
    <w:rsid w:val="00A738DF"/>
    <w:rsid w:val="00A73966"/>
    <w:rsid w:val="00A739AC"/>
    <w:rsid w:val="00A73C41"/>
    <w:rsid w:val="00A74345"/>
    <w:rsid w:val="00A7491D"/>
    <w:rsid w:val="00A7492E"/>
    <w:rsid w:val="00A749BE"/>
    <w:rsid w:val="00A74B22"/>
    <w:rsid w:val="00A74C20"/>
    <w:rsid w:val="00A74C2A"/>
    <w:rsid w:val="00A74CB6"/>
    <w:rsid w:val="00A74DB5"/>
    <w:rsid w:val="00A7538F"/>
    <w:rsid w:val="00A75BBA"/>
    <w:rsid w:val="00A75C1E"/>
    <w:rsid w:val="00A75F98"/>
    <w:rsid w:val="00A7604A"/>
    <w:rsid w:val="00A7672C"/>
    <w:rsid w:val="00A77696"/>
    <w:rsid w:val="00A77752"/>
    <w:rsid w:val="00A779A6"/>
    <w:rsid w:val="00A80557"/>
    <w:rsid w:val="00A8068F"/>
    <w:rsid w:val="00A80730"/>
    <w:rsid w:val="00A80948"/>
    <w:rsid w:val="00A80AD9"/>
    <w:rsid w:val="00A80E14"/>
    <w:rsid w:val="00A8117F"/>
    <w:rsid w:val="00A81711"/>
    <w:rsid w:val="00A81885"/>
    <w:rsid w:val="00A81D33"/>
    <w:rsid w:val="00A81E5B"/>
    <w:rsid w:val="00A82954"/>
    <w:rsid w:val="00A82A7A"/>
    <w:rsid w:val="00A82E09"/>
    <w:rsid w:val="00A82E40"/>
    <w:rsid w:val="00A830BF"/>
    <w:rsid w:val="00A8397A"/>
    <w:rsid w:val="00A83C87"/>
    <w:rsid w:val="00A83D8F"/>
    <w:rsid w:val="00A83F67"/>
    <w:rsid w:val="00A849BD"/>
    <w:rsid w:val="00A84C11"/>
    <w:rsid w:val="00A84FDC"/>
    <w:rsid w:val="00A85404"/>
    <w:rsid w:val="00A858D7"/>
    <w:rsid w:val="00A859DE"/>
    <w:rsid w:val="00A85CD9"/>
    <w:rsid w:val="00A86A82"/>
    <w:rsid w:val="00A86D0E"/>
    <w:rsid w:val="00A86E33"/>
    <w:rsid w:val="00A873F7"/>
    <w:rsid w:val="00A873F9"/>
    <w:rsid w:val="00A8740D"/>
    <w:rsid w:val="00A87439"/>
    <w:rsid w:val="00A8788B"/>
    <w:rsid w:val="00A8794B"/>
    <w:rsid w:val="00A87A75"/>
    <w:rsid w:val="00A87B7D"/>
    <w:rsid w:val="00A87D95"/>
    <w:rsid w:val="00A87E96"/>
    <w:rsid w:val="00A90589"/>
    <w:rsid w:val="00A90F6D"/>
    <w:rsid w:val="00A90F9C"/>
    <w:rsid w:val="00A91106"/>
    <w:rsid w:val="00A91389"/>
    <w:rsid w:val="00A916F9"/>
    <w:rsid w:val="00A91DF1"/>
    <w:rsid w:val="00A9217D"/>
    <w:rsid w:val="00A92AFA"/>
    <w:rsid w:val="00A92C3B"/>
    <w:rsid w:val="00A92CEA"/>
    <w:rsid w:val="00A92DDB"/>
    <w:rsid w:val="00A92F52"/>
    <w:rsid w:val="00A92F78"/>
    <w:rsid w:val="00A930AE"/>
    <w:rsid w:val="00A933D0"/>
    <w:rsid w:val="00A93468"/>
    <w:rsid w:val="00A93728"/>
    <w:rsid w:val="00A93AE0"/>
    <w:rsid w:val="00A940D1"/>
    <w:rsid w:val="00A94543"/>
    <w:rsid w:val="00A94CC2"/>
    <w:rsid w:val="00A94F1F"/>
    <w:rsid w:val="00A95308"/>
    <w:rsid w:val="00A95443"/>
    <w:rsid w:val="00A95603"/>
    <w:rsid w:val="00A95724"/>
    <w:rsid w:val="00A95B9D"/>
    <w:rsid w:val="00A95F23"/>
    <w:rsid w:val="00A961D9"/>
    <w:rsid w:val="00A96A08"/>
    <w:rsid w:val="00A96A3C"/>
    <w:rsid w:val="00A96B89"/>
    <w:rsid w:val="00A96CAC"/>
    <w:rsid w:val="00A96EB1"/>
    <w:rsid w:val="00A97342"/>
    <w:rsid w:val="00A9761F"/>
    <w:rsid w:val="00AA023C"/>
    <w:rsid w:val="00AA0354"/>
    <w:rsid w:val="00AA0425"/>
    <w:rsid w:val="00AA042D"/>
    <w:rsid w:val="00AA08EC"/>
    <w:rsid w:val="00AA0C30"/>
    <w:rsid w:val="00AA10C1"/>
    <w:rsid w:val="00AA1A95"/>
    <w:rsid w:val="00AA2161"/>
    <w:rsid w:val="00AA2475"/>
    <w:rsid w:val="00AA260F"/>
    <w:rsid w:val="00AA2638"/>
    <w:rsid w:val="00AA26CF"/>
    <w:rsid w:val="00AA2E2E"/>
    <w:rsid w:val="00AA3096"/>
    <w:rsid w:val="00AA3314"/>
    <w:rsid w:val="00AA3405"/>
    <w:rsid w:val="00AA393E"/>
    <w:rsid w:val="00AA4112"/>
    <w:rsid w:val="00AA4300"/>
    <w:rsid w:val="00AA44B1"/>
    <w:rsid w:val="00AA4510"/>
    <w:rsid w:val="00AA45F3"/>
    <w:rsid w:val="00AA46D4"/>
    <w:rsid w:val="00AA497D"/>
    <w:rsid w:val="00AA4C97"/>
    <w:rsid w:val="00AA4DA9"/>
    <w:rsid w:val="00AA4E61"/>
    <w:rsid w:val="00AA4F3E"/>
    <w:rsid w:val="00AA5284"/>
    <w:rsid w:val="00AA58EC"/>
    <w:rsid w:val="00AA5E96"/>
    <w:rsid w:val="00AA600F"/>
    <w:rsid w:val="00AA605C"/>
    <w:rsid w:val="00AA608C"/>
    <w:rsid w:val="00AA638F"/>
    <w:rsid w:val="00AA63AE"/>
    <w:rsid w:val="00AA66A4"/>
    <w:rsid w:val="00AA708E"/>
    <w:rsid w:val="00AA714E"/>
    <w:rsid w:val="00AA723B"/>
    <w:rsid w:val="00AA78EA"/>
    <w:rsid w:val="00AA7978"/>
    <w:rsid w:val="00AA7AA0"/>
    <w:rsid w:val="00AA7D4D"/>
    <w:rsid w:val="00AA7E46"/>
    <w:rsid w:val="00AB07F4"/>
    <w:rsid w:val="00AB09EA"/>
    <w:rsid w:val="00AB132E"/>
    <w:rsid w:val="00AB187A"/>
    <w:rsid w:val="00AB18B5"/>
    <w:rsid w:val="00AB1C9F"/>
    <w:rsid w:val="00AB1D2E"/>
    <w:rsid w:val="00AB1EE7"/>
    <w:rsid w:val="00AB1FA2"/>
    <w:rsid w:val="00AB1FB6"/>
    <w:rsid w:val="00AB25A5"/>
    <w:rsid w:val="00AB2727"/>
    <w:rsid w:val="00AB27F1"/>
    <w:rsid w:val="00AB328A"/>
    <w:rsid w:val="00AB362F"/>
    <w:rsid w:val="00AB3757"/>
    <w:rsid w:val="00AB38A2"/>
    <w:rsid w:val="00AB3BF0"/>
    <w:rsid w:val="00AB40A4"/>
    <w:rsid w:val="00AB44DC"/>
    <w:rsid w:val="00AB45C8"/>
    <w:rsid w:val="00AB4622"/>
    <w:rsid w:val="00AB4B37"/>
    <w:rsid w:val="00AB4CE0"/>
    <w:rsid w:val="00AB509C"/>
    <w:rsid w:val="00AB50DD"/>
    <w:rsid w:val="00AB53F2"/>
    <w:rsid w:val="00AB5414"/>
    <w:rsid w:val="00AB54CE"/>
    <w:rsid w:val="00AB5693"/>
    <w:rsid w:val="00AB5762"/>
    <w:rsid w:val="00AB5A45"/>
    <w:rsid w:val="00AB5BCA"/>
    <w:rsid w:val="00AB5D28"/>
    <w:rsid w:val="00AB5DA8"/>
    <w:rsid w:val="00AB6087"/>
    <w:rsid w:val="00AB642B"/>
    <w:rsid w:val="00AB6784"/>
    <w:rsid w:val="00AB6964"/>
    <w:rsid w:val="00AB6E0B"/>
    <w:rsid w:val="00AB6E31"/>
    <w:rsid w:val="00AB7134"/>
    <w:rsid w:val="00AB7BE8"/>
    <w:rsid w:val="00AC0A70"/>
    <w:rsid w:val="00AC1A55"/>
    <w:rsid w:val="00AC1B7D"/>
    <w:rsid w:val="00AC1BE7"/>
    <w:rsid w:val="00AC1C88"/>
    <w:rsid w:val="00AC1D27"/>
    <w:rsid w:val="00AC1E7E"/>
    <w:rsid w:val="00AC1FD4"/>
    <w:rsid w:val="00AC2443"/>
    <w:rsid w:val="00AC257E"/>
    <w:rsid w:val="00AC2679"/>
    <w:rsid w:val="00AC2777"/>
    <w:rsid w:val="00AC2866"/>
    <w:rsid w:val="00AC2B16"/>
    <w:rsid w:val="00AC2D09"/>
    <w:rsid w:val="00AC2F65"/>
    <w:rsid w:val="00AC320E"/>
    <w:rsid w:val="00AC33F3"/>
    <w:rsid w:val="00AC367A"/>
    <w:rsid w:val="00AC3782"/>
    <w:rsid w:val="00AC3961"/>
    <w:rsid w:val="00AC3C46"/>
    <w:rsid w:val="00AC3C73"/>
    <w:rsid w:val="00AC4018"/>
    <w:rsid w:val="00AC4175"/>
    <w:rsid w:val="00AC4631"/>
    <w:rsid w:val="00AC4A38"/>
    <w:rsid w:val="00AC4B5B"/>
    <w:rsid w:val="00AC4BE4"/>
    <w:rsid w:val="00AC4C14"/>
    <w:rsid w:val="00AC4CC8"/>
    <w:rsid w:val="00AC5B7C"/>
    <w:rsid w:val="00AC5D27"/>
    <w:rsid w:val="00AC5DCD"/>
    <w:rsid w:val="00AC5E23"/>
    <w:rsid w:val="00AC6150"/>
    <w:rsid w:val="00AC65FE"/>
    <w:rsid w:val="00AC6899"/>
    <w:rsid w:val="00AC6BA7"/>
    <w:rsid w:val="00AC6BF9"/>
    <w:rsid w:val="00AC6C60"/>
    <w:rsid w:val="00AC701F"/>
    <w:rsid w:val="00AC723D"/>
    <w:rsid w:val="00AC7336"/>
    <w:rsid w:val="00AC742F"/>
    <w:rsid w:val="00AC75AB"/>
    <w:rsid w:val="00AC7A4C"/>
    <w:rsid w:val="00AD0335"/>
    <w:rsid w:val="00AD05E6"/>
    <w:rsid w:val="00AD06C7"/>
    <w:rsid w:val="00AD08E1"/>
    <w:rsid w:val="00AD0973"/>
    <w:rsid w:val="00AD0CD8"/>
    <w:rsid w:val="00AD0D3F"/>
    <w:rsid w:val="00AD110F"/>
    <w:rsid w:val="00AD1175"/>
    <w:rsid w:val="00AD11F7"/>
    <w:rsid w:val="00AD1712"/>
    <w:rsid w:val="00AD1C5A"/>
    <w:rsid w:val="00AD2590"/>
    <w:rsid w:val="00AD29FC"/>
    <w:rsid w:val="00AD2C72"/>
    <w:rsid w:val="00AD2E30"/>
    <w:rsid w:val="00AD35CC"/>
    <w:rsid w:val="00AD3919"/>
    <w:rsid w:val="00AD3B2C"/>
    <w:rsid w:val="00AD4CB4"/>
    <w:rsid w:val="00AD512E"/>
    <w:rsid w:val="00AD51E8"/>
    <w:rsid w:val="00AD5568"/>
    <w:rsid w:val="00AD5991"/>
    <w:rsid w:val="00AD5B4B"/>
    <w:rsid w:val="00AD5F7F"/>
    <w:rsid w:val="00AD603E"/>
    <w:rsid w:val="00AD65E1"/>
    <w:rsid w:val="00AD6A6C"/>
    <w:rsid w:val="00AD6B83"/>
    <w:rsid w:val="00AD6F02"/>
    <w:rsid w:val="00AD7648"/>
    <w:rsid w:val="00AD7891"/>
    <w:rsid w:val="00AD7A1B"/>
    <w:rsid w:val="00AD7DC1"/>
    <w:rsid w:val="00AD7EAC"/>
    <w:rsid w:val="00AD7EAE"/>
    <w:rsid w:val="00AE0745"/>
    <w:rsid w:val="00AE07AE"/>
    <w:rsid w:val="00AE0E49"/>
    <w:rsid w:val="00AE10E9"/>
    <w:rsid w:val="00AE1D7D"/>
    <w:rsid w:val="00AE2A8B"/>
    <w:rsid w:val="00AE2AC1"/>
    <w:rsid w:val="00AE2CE1"/>
    <w:rsid w:val="00AE365B"/>
    <w:rsid w:val="00AE3827"/>
    <w:rsid w:val="00AE3B31"/>
    <w:rsid w:val="00AE3F64"/>
    <w:rsid w:val="00AE410B"/>
    <w:rsid w:val="00AE4582"/>
    <w:rsid w:val="00AE51B4"/>
    <w:rsid w:val="00AE5252"/>
    <w:rsid w:val="00AE5C7A"/>
    <w:rsid w:val="00AE5E08"/>
    <w:rsid w:val="00AE61FD"/>
    <w:rsid w:val="00AE6214"/>
    <w:rsid w:val="00AE629D"/>
    <w:rsid w:val="00AE62BD"/>
    <w:rsid w:val="00AE6448"/>
    <w:rsid w:val="00AE6C8A"/>
    <w:rsid w:val="00AE6F92"/>
    <w:rsid w:val="00AE721D"/>
    <w:rsid w:val="00AE7573"/>
    <w:rsid w:val="00AE7654"/>
    <w:rsid w:val="00AE7817"/>
    <w:rsid w:val="00AE7B0C"/>
    <w:rsid w:val="00AE7C88"/>
    <w:rsid w:val="00AF1085"/>
    <w:rsid w:val="00AF130E"/>
    <w:rsid w:val="00AF13BC"/>
    <w:rsid w:val="00AF14B8"/>
    <w:rsid w:val="00AF1628"/>
    <w:rsid w:val="00AF18E9"/>
    <w:rsid w:val="00AF1EFC"/>
    <w:rsid w:val="00AF21E4"/>
    <w:rsid w:val="00AF2742"/>
    <w:rsid w:val="00AF2895"/>
    <w:rsid w:val="00AF28C6"/>
    <w:rsid w:val="00AF2969"/>
    <w:rsid w:val="00AF2D28"/>
    <w:rsid w:val="00AF362F"/>
    <w:rsid w:val="00AF3637"/>
    <w:rsid w:val="00AF3712"/>
    <w:rsid w:val="00AF374A"/>
    <w:rsid w:val="00AF3A3A"/>
    <w:rsid w:val="00AF3A40"/>
    <w:rsid w:val="00AF3FD9"/>
    <w:rsid w:val="00AF4421"/>
    <w:rsid w:val="00AF44AA"/>
    <w:rsid w:val="00AF481A"/>
    <w:rsid w:val="00AF4DA6"/>
    <w:rsid w:val="00AF4ED4"/>
    <w:rsid w:val="00AF50B0"/>
    <w:rsid w:val="00AF50E4"/>
    <w:rsid w:val="00AF5271"/>
    <w:rsid w:val="00AF569B"/>
    <w:rsid w:val="00AF5B1B"/>
    <w:rsid w:val="00AF5C2D"/>
    <w:rsid w:val="00AF5D41"/>
    <w:rsid w:val="00AF5F98"/>
    <w:rsid w:val="00AF61D6"/>
    <w:rsid w:val="00AF6B52"/>
    <w:rsid w:val="00AF6D01"/>
    <w:rsid w:val="00AF6EEA"/>
    <w:rsid w:val="00AF7386"/>
    <w:rsid w:val="00AF74F3"/>
    <w:rsid w:val="00AF7502"/>
    <w:rsid w:val="00AF7934"/>
    <w:rsid w:val="00AF79E4"/>
    <w:rsid w:val="00B001B8"/>
    <w:rsid w:val="00B001FB"/>
    <w:rsid w:val="00B002A8"/>
    <w:rsid w:val="00B004BB"/>
    <w:rsid w:val="00B008DE"/>
    <w:rsid w:val="00B00B81"/>
    <w:rsid w:val="00B011AD"/>
    <w:rsid w:val="00B01B7E"/>
    <w:rsid w:val="00B01EBE"/>
    <w:rsid w:val="00B02099"/>
    <w:rsid w:val="00B028EF"/>
    <w:rsid w:val="00B03190"/>
    <w:rsid w:val="00B03513"/>
    <w:rsid w:val="00B036E2"/>
    <w:rsid w:val="00B037D5"/>
    <w:rsid w:val="00B03A6C"/>
    <w:rsid w:val="00B03BA7"/>
    <w:rsid w:val="00B03F01"/>
    <w:rsid w:val="00B041B9"/>
    <w:rsid w:val="00B0446A"/>
    <w:rsid w:val="00B04565"/>
    <w:rsid w:val="00B04580"/>
    <w:rsid w:val="00B0458A"/>
    <w:rsid w:val="00B0464C"/>
    <w:rsid w:val="00B04669"/>
    <w:rsid w:val="00B04810"/>
    <w:rsid w:val="00B048F8"/>
    <w:rsid w:val="00B049FD"/>
    <w:rsid w:val="00B04B09"/>
    <w:rsid w:val="00B051CE"/>
    <w:rsid w:val="00B0523C"/>
    <w:rsid w:val="00B05306"/>
    <w:rsid w:val="00B05718"/>
    <w:rsid w:val="00B05800"/>
    <w:rsid w:val="00B05E71"/>
    <w:rsid w:val="00B0620F"/>
    <w:rsid w:val="00B0638A"/>
    <w:rsid w:val="00B067BB"/>
    <w:rsid w:val="00B068AA"/>
    <w:rsid w:val="00B0700A"/>
    <w:rsid w:val="00B07450"/>
    <w:rsid w:val="00B07E47"/>
    <w:rsid w:val="00B07EB3"/>
    <w:rsid w:val="00B07F5B"/>
    <w:rsid w:val="00B10000"/>
    <w:rsid w:val="00B1039E"/>
    <w:rsid w:val="00B10747"/>
    <w:rsid w:val="00B10F28"/>
    <w:rsid w:val="00B1120A"/>
    <w:rsid w:val="00B11325"/>
    <w:rsid w:val="00B11649"/>
    <w:rsid w:val="00B11A4A"/>
    <w:rsid w:val="00B12535"/>
    <w:rsid w:val="00B12560"/>
    <w:rsid w:val="00B1267D"/>
    <w:rsid w:val="00B128EE"/>
    <w:rsid w:val="00B1346D"/>
    <w:rsid w:val="00B13721"/>
    <w:rsid w:val="00B13F77"/>
    <w:rsid w:val="00B1430B"/>
    <w:rsid w:val="00B14435"/>
    <w:rsid w:val="00B14521"/>
    <w:rsid w:val="00B14EA2"/>
    <w:rsid w:val="00B14F06"/>
    <w:rsid w:val="00B14F64"/>
    <w:rsid w:val="00B151E1"/>
    <w:rsid w:val="00B15262"/>
    <w:rsid w:val="00B153C8"/>
    <w:rsid w:val="00B154DA"/>
    <w:rsid w:val="00B15816"/>
    <w:rsid w:val="00B15888"/>
    <w:rsid w:val="00B1590F"/>
    <w:rsid w:val="00B15C99"/>
    <w:rsid w:val="00B16169"/>
    <w:rsid w:val="00B162B7"/>
    <w:rsid w:val="00B162D5"/>
    <w:rsid w:val="00B164FD"/>
    <w:rsid w:val="00B16A51"/>
    <w:rsid w:val="00B16D81"/>
    <w:rsid w:val="00B16EB1"/>
    <w:rsid w:val="00B17111"/>
    <w:rsid w:val="00B173A0"/>
    <w:rsid w:val="00B17760"/>
    <w:rsid w:val="00B178D4"/>
    <w:rsid w:val="00B201B6"/>
    <w:rsid w:val="00B204E1"/>
    <w:rsid w:val="00B206F7"/>
    <w:rsid w:val="00B20A1E"/>
    <w:rsid w:val="00B2144A"/>
    <w:rsid w:val="00B21937"/>
    <w:rsid w:val="00B21AF2"/>
    <w:rsid w:val="00B21C60"/>
    <w:rsid w:val="00B221F0"/>
    <w:rsid w:val="00B222EF"/>
    <w:rsid w:val="00B223A8"/>
    <w:rsid w:val="00B22468"/>
    <w:rsid w:val="00B2268A"/>
    <w:rsid w:val="00B22BA8"/>
    <w:rsid w:val="00B22C45"/>
    <w:rsid w:val="00B22DA6"/>
    <w:rsid w:val="00B22DCA"/>
    <w:rsid w:val="00B232ED"/>
    <w:rsid w:val="00B237FC"/>
    <w:rsid w:val="00B23A2E"/>
    <w:rsid w:val="00B23B22"/>
    <w:rsid w:val="00B23B6E"/>
    <w:rsid w:val="00B23E0F"/>
    <w:rsid w:val="00B25440"/>
    <w:rsid w:val="00B25BC7"/>
    <w:rsid w:val="00B25C7E"/>
    <w:rsid w:val="00B25FA9"/>
    <w:rsid w:val="00B26006"/>
    <w:rsid w:val="00B260F7"/>
    <w:rsid w:val="00B262F0"/>
    <w:rsid w:val="00B265E8"/>
    <w:rsid w:val="00B2664A"/>
    <w:rsid w:val="00B266F5"/>
    <w:rsid w:val="00B26767"/>
    <w:rsid w:val="00B270B5"/>
    <w:rsid w:val="00B2741F"/>
    <w:rsid w:val="00B27492"/>
    <w:rsid w:val="00B27786"/>
    <w:rsid w:val="00B278C2"/>
    <w:rsid w:val="00B278F4"/>
    <w:rsid w:val="00B279AC"/>
    <w:rsid w:val="00B27B8C"/>
    <w:rsid w:val="00B27CFB"/>
    <w:rsid w:val="00B27D74"/>
    <w:rsid w:val="00B30006"/>
    <w:rsid w:val="00B3017C"/>
    <w:rsid w:val="00B3077F"/>
    <w:rsid w:val="00B30844"/>
    <w:rsid w:val="00B3089B"/>
    <w:rsid w:val="00B30C52"/>
    <w:rsid w:val="00B3130F"/>
    <w:rsid w:val="00B316E6"/>
    <w:rsid w:val="00B31B24"/>
    <w:rsid w:val="00B31BF3"/>
    <w:rsid w:val="00B32222"/>
    <w:rsid w:val="00B325EC"/>
    <w:rsid w:val="00B3273F"/>
    <w:rsid w:val="00B3299F"/>
    <w:rsid w:val="00B32AA3"/>
    <w:rsid w:val="00B32B06"/>
    <w:rsid w:val="00B32E83"/>
    <w:rsid w:val="00B32F30"/>
    <w:rsid w:val="00B3336E"/>
    <w:rsid w:val="00B337EA"/>
    <w:rsid w:val="00B33842"/>
    <w:rsid w:val="00B33A01"/>
    <w:rsid w:val="00B33AF9"/>
    <w:rsid w:val="00B3407D"/>
    <w:rsid w:val="00B345DF"/>
    <w:rsid w:val="00B3491D"/>
    <w:rsid w:val="00B34C7D"/>
    <w:rsid w:val="00B34F3F"/>
    <w:rsid w:val="00B352B0"/>
    <w:rsid w:val="00B35416"/>
    <w:rsid w:val="00B3571F"/>
    <w:rsid w:val="00B35B58"/>
    <w:rsid w:val="00B36044"/>
    <w:rsid w:val="00B3618D"/>
    <w:rsid w:val="00B36233"/>
    <w:rsid w:val="00B36362"/>
    <w:rsid w:val="00B3671E"/>
    <w:rsid w:val="00B36FEE"/>
    <w:rsid w:val="00B37907"/>
    <w:rsid w:val="00B37A28"/>
    <w:rsid w:val="00B37CEF"/>
    <w:rsid w:val="00B37D69"/>
    <w:rsid w:val="00B401C7"/>
    <w:rsid w:val="00B4025B"/>
    <w:rsid w:val="00B40CD9"/>
    <w:rsid w:val="00B40EC7"/>
    <w:rsid w:val="00B4102F"/>
    <w:rsid w:val="00B41C27"/>
    <w:rsid w:val="00B41E36"/>
    <w:rsid w:val="00B41FD6"/>
    <w:rsid w:val="00B42261"/>
    <w:rsid w:val="00B42851"/>
    <w:rsid w:val="00B42B2A"/>
    <w:rsid w:val="00B42B87"/>
    <w:rsid w:val="00B42C71"/>
    <w:rsid w:val="00B433E8"/>
    <w:rsid w:val="00B4355F"/>
    <w:rsid w:val="00B4368A"/>
    <w:rsid w:val="00B438FE"/>
    <w:rsid w:val="00B43F4D"/>
    <w:rsid w:val="00B448EB"/>
    <w:rsid w:val="00B449D6"/>
    <w:rsid w:val="00B44B37"/>
    <w:rsid w:val="00B44CEA"/>
    <w:rsid w:val="00B4520E"/>
    <w:rsid w:val="00B45299"/>
    <w:rsid w:val="00B45398"/>
    <w:rsid w:val="00B45A3B"/>
    <w:rsid w:val="00B45AC7"/>
    <w:rsid w:val="00B45CFE"/>
    <w:rsid w:val="00B464AD"/>
    <w:rsid w:val="00B464DA"/>
    <w:rsid w:val="00B46603"/>
    <w:rsid w:val="00B4677C"/>
    <w:rsid w:val="00B46809"/>
    <w:rsid w:val="00B4749F"/>
    <w:rsid w:val="00B47ECD"/>
    <w:rsid w:val="00B50711"/>
    <w:rsid w:val="00B5072F"/>
    <w:rsid w:val="00B50A76"/>
    <w:rsid w:val="00B50FFB"/>
    <w:rsid w:val="00B521E2"/>
    <w:rsid w:val="00B52339"/>
    <w:rsid w:val="00B5254B"/>
    <w:rsid w:val="00B53235"/>
    <w:rsid w:val="00B5372F"/>
    <w:rsid w:val="00B53782"/>
    <w:rsid w:val="00B53A7E"/>
    <w:rsid w:val="00B53D1B"/>
    <w:rsid w:val="00B547E5"/>
    <w:rsid w:val="00B54D84"/>
    <w:rsid w:val="00B551C4"/>
    <w:rsid w:val="00B55224"/>
    <w:rsid w:val="00B5581F"/>
    <w:rsid w:val="00B5595A"/>
    <w:rsid w:val="00B55A44"/>
    <w:rsid w:val="00B55B2A"/>
    <w:rsid w:val="00B55BC4"/>
    <w:rsid w:val="00B55D06"/>
    <w:rsid w:val="00B55DB2"/>
    <w:rsid w:val="00B5602C"/>
    <w:rsid w:val="00B56710"/>
    <w:rsid w:val="00B56B5C"/>
    <w:rsid w:val="00B56B9F"/>
    <w:rsid w:val="00B573B7"/>
    <w:rsid w:val="00B576D8"/>
    <w:rsid w:val="00B57714"/>
    <w:rsid w:val="00B57A7E"/>
    <w:rsid w:val="00B57AE1"/>
    <w:rsid w:val="00B57CFA"/>
    <w:rsid w:val="00B6026C"/>
    <w:rsid w:val="00B60305"/>
    <w:rsid w:val="00B6052B"/>
    <w:rsid w:val="00B6085D"/>
    <w:rsid w:val="00B60E47"/>
    <w:rsid w:val="00B61052"/>
    <w:rsid w:val="00B61129"/>
    <w:rsid w:val="00B61598"/>
    <w:rsid w:val="00B616D3"/>
    <w:rsid w:val="00B61944"/>
    <w:rsid w:val="00B61976"/>
    <w:rsid w:val="00B61C3C"/>
    <w:rsid w:val="00B62120"/>
    <w:rsid w:val="00B62524"/>
    <w:rsid w:val="00B62B20"/>
    <w:rsid w:val="00B632E3"/>
    <w:rsid w:val="00B63458"/>
    <w:rsid w:val="00B634C0"/>
    <w:rsid w:val="00B6374A"/>
    <w:rsid w:val="00B63ED1"/>
    <w:rsid w:val="00B63FB0"/>
    <w:rsid w:val="00B64394"/>
    <w:rsid w:val="00B645A0"/>
    <w:rsid w:val="00B64B84"/>
    <w:rsid w:val="00B6505A"/>
    <w:rsid w:val="00B652AC"/>
    <w:rsid w:val="00B65606"/>
    <w:rsid w:val="00B658BD"/>
    <w:rsid w:val="00B659A2"/>
    <w:rsid w:val="00B660F1"/>
    <w:rsid w:val="00B66156"/>
    <w:rsid w:val="00B665A4"/>
    <w:rsid w:val="00B6668E"/>
    <w:rsid w:val="00B66B4C"/>
    <w:rsid w:val="00B66D40"/>
    <w:rsid w:val="00B66DA0"/>
    <w:rsid w:val="00B66FA3"/>
    <w:rsid w:val="00B66FBA"/>
    <w:rsid w:val="00B678A6"/>
    <w:rsid w:val="00B679BA"/>
    <w:rsid w:val="00B67B76"/>
    <w:rsid w:val="00B67BAF"/>
    <w:rsid w:val="00B67CAC"/>
    <w:rsid w:val="00B67E7F"/>
    <w:rsid w:val="00B70186"/>
    <w:rsid w:val="00B7051D"/>
    <w:rsid w:val="00B7067A"/>
    <w:rsid w:val="00B70769"/>
    <w:rsid w:val="00B70FAA"/>
    <w:rsid w:val="00B7134F"/>
    <w:rsid w:val="00B71414"/>
    <w:rsid w:val="00B7169F"/>
    <w:rsid w:val="00B716D0"/>
    <w:rsid w:val="00B717F5"/>
    <w:rsid w:val="00B71BCE"/>
    <w:rsid w:val="00B71C2D"/>
    <w:rsid w:val="00B71C5D"/>
    <w:rsid w:val="00B71FB2"/>
    <w:rsid w:val="00B72626"/>
    <w:rsid w:val="00B7287A"/>
    <w:rsid w:val="00B72E6E"/>
    <w:rsid w:val="00B73023"/>
    <w:rsid w:val="00B73037"/>
    <w:rsid w:val="00B7314E"/>
    <w:rsid w:val="00B739AC"/>
    <w:rsid w:val="00B74367"/>
    <w:rsid w:val="00B74789"/>
    <w:rsid w:val="00B74B06"/>
    <w:rsid w:val="00B74B69"/>
    <w:rsid w:val="00B74C0C"/>
    <w:rsid w:val="00B753F2"/>
    <w:rsid w:val="00B756C8"/>
    <w:rsid w:val="00B75A04"/>
    <w:rsid w:val="00B75F74"/>
    <w:rsid w:val="00B76084"/>
    <w:rsid w:val="00B76221"/>
    <w:rsid w:val="00B765D6"/>
    <w:rsid w:val="00B768D8"/>
    <w:rsid w:val="00B77114"/>
    <w:rsid w:val="00B7750B"/>
    <w:rsid w:val="00B7769F"/>
    <w:rsid w:val="00B77B18"/>
    <w:rsid w:val="00B77F0F"/>
    <w:rsid w:val="00B805DC"/>
    <w:rsid w:val="00B80B93"/>
    <w:rsid w:val="00B80BC1"/>
    <w:rsid w:val="00B818E1"/>
    <w:rsid w:val="00B81CCB"/>
    <w:rsid w:val="00B82276"/>
    <w:rsid w:val="00B825FE"/>
    <w:rsid w:val="00B82607"/>
    <w:rsid w:val="00B82BA9"/>
    <w:rsid w:val="00B82D9F"/>
    <w:rsid w:val="00B82F2B"/>
    <w:rsid w:val="00B83210"/>
    <w:rsid w:val="00B83341"/>
    <w:rsid w:val="00B83515"/>
    <w:rsid w:val="00B835C3"/>
    <w:rsid w:val="00B839B2"/>
    <w:rsid w:val="00B83C2E"/>
    <w:rsid w:val="00B8406F"/>
    <w:rsid w:val="00B84339"/>
    <w:rsid w:val="00B843CF"/>
    <w:rsid w:val="00B8485C"/>
    <w:rsid w:val="00B850E9"/>
    <w:rsid w:val="00B851BC"/>
    <w:rsid w:val="00B85980"/>
    <w:rsid w:val="00B85C71"/>
    <w:rsid w:val="00B86556"/>
    <w:rsid w:val="00B8714A"/>
    <w:rsid w:val="00B87743"/>
    <w:rsid w:val="00B87919"/>
    <w:rsid w:val="00B87988"/>
    <w:rsid w:val="00B87A36"/>
    <w:rsid w:val="00B87C19"/>
    <w:rsid w:val="00B9020C"/>
    <w:rsid w:val="00B906C9"/>
    <w:rsid w:val="00B90D1B"/>
    <w:rsid w:val="00B90E18"/>
    <w:rsid w:val="00B90FC4"/>
    <w:rsid w:val="00B9101A"/>
    <w:rsid w:val="00B915CA"/>
    <w:rsid w:val="00B91668"/>
    <w:rsid w:val="00B91D08"/>
    <w:rsid w:val="00B92460"/>
    <w:rsid w:val="00B926BD"/>
    <w:rsid w:val="00B92886"/>
    <w:rsid w:val="00B92B9B"/>
    <w:rsid w:val="00B92CA8"/>
    <w:rsid w:val="00B932E4"/>
    <w:rsid w:val="00B93604"/>
    <w:rsid w:val="00B936FA"/>
    <w:rsid w:val="00B94252"/>
    <w:rsid w:val="00B942E6"/>
    <w:rsid w:val="00B946C0"/>
    <w:rsid w:val="00B94BB4"/>
    <w:rsid w:val="00B94CC1"/>
    <w:rsid w:val="00B94FFE"/>
    <w:rsid w:val="00B95635"/>
    <w:rsid w:val="00B96007"/>
    <w:rsid w:val="00B9639A"/>
    <w:rsid w:val="00B96813"/>
    <w:rsid w:val="00B96B8F"/>
    <w:rsid w:val="00B96C8F"/>
    <w:rsid w:val="00B96D12"/>
    <w:rsid w:val="00B96D46"/>
    <w:rsid w:val="00B96EEB"/>
    <w:rsid w:val="00B9715A"/>
    <w:rsid w:val="00B9798E"/>
    <w:rsid w:val="00B9799F"/>
    <w:rsid w:val="00BA0512"/>
    <w:rsid w:val="00BA058C"/>
    <w:rsid w:val="00BA05CB"/>
    <w:rsid w:val="00BA064A"/>
    <w:rsid w:val="00BA0F7E"/>
    <w:rsid w:val="00BA109F"/>
    <w:rsid w:val="00BA11F8"/>
    <w:rsid w:val="00BA14BE"/>
    <w:rsid w:val="00BA15FB"/>
    <w:rsid w:val="00BA16C8"/>
    <w:rsid w:val="00BA2345"/>
    <w:rsid w:val="00BA2732"/>
    <w:rsid w:val="00BA293D"/>
    <w:rsid w:val="00BA2E39"/>
    <w:rsid w:val="00BA3578"/>
    <w:rsid w:val="00BA3698"/>
    <w:rsid w:val="00BA46A8"/>
    <w:rsid w:val="00BA46C8"/>
    <w:rsid w:val="00BA480C"/>
    <w:rsid w:val="00BA48A4"/>
    <w:rsid w:val="00BA49BC"/>
    <w:rsid w:val="00BA4D2B"/>
    <w:rsid w:val="00BA4DB6"/>
    <w:rsid w:val="00BA5113"/>
    <w:rsid w:val="00BA5594"/>
    <w:rsid w:val="00BA56B7"/>
    <w:rsid w:val="00BA5D01"/>
    <w:rsid w:val="00BA5E7C"/>
    <w:rsid w:val="00BA6051"/>
    <w:rsid w:val="00BA6289"/>
    <w:rsid w:val="00BA68E9"/>
    <w:rsid w:val="00BA68F0"/>
    <w:rsid w:val="00BA6FDC"/>
    <w:rsid w:val="00BA70E2"/>
    <w:rsid w:val="00BA70E3"/>
    <w:rsid w:val="00BA7339"/>
    <w:rsid w:val="00BA7A1E"/>
    <w:rsid w:val="00BA7B9B"/>
    <w:rsid w:val="00BA7CA9"/>
    <w:rsid w:val="00BB0041"/>
    <w:rsid w:val="00BB055A"/>
    <w:rsid w:val="00BB07BC"/>
    <w:rsid w:val="00BB1179"/>
    <w:rsid w:val="00BB144C"/>
    <w:rsid w:val="00BB14E3"/>
    <w:rsid w:val="00BB1578"/>
    <w:rsid w:val="00BB15C4"/>
    <w:rsid w:val="00BB16BD"/>
    <w:rsid w:val="00BB1824"/>
    <w:rsid w:val="00BB1953"/>
    <w:rsid w:val="00BB1A7B"/>
    <w:rsid w:val="00BB25A2"/>
    <w:rsid w:val="00BB2915"/>
    <w:rsid w:val="00BB2B6D"/>
    <w:rsid w:val="00BB2F6C"/>
    <w:rsid w:val="00BB33D3"/>
    <w:rsid w:val="00BB3875"/>
    <w:rsid w:val="00BB463A"/>
    <w:rsid w:val="00BB47E9"/>
    <w:rsid w:val="00BB4E02"/>
    <w:rsid w:val="00BB5860"/>
    <w:rsid w:val="00BB5D40"/>
    <w:rsid w:val="00BB5D53"/>
    <w:rsid w:val="00BB5F04"/>
    <w:rsid w:val="00BB66AD"/>
    <w:rsid w:val="00BB6AAD"/>
    <w:rsid w:val="00BB6B90"/>
    <w:rsid w:val="00BB6BDC"/>
    <w:rsid w:val="00BB6C58"/>
    <w:rsid w:val="00BB6FDF"/>
    <w:rsid w:val="00BB709B"/>
    <w:rsid w:val="00BB714D"/>
    <w:rsid w:val="00BB75EA"/>
    <w:rsid w:val="00BB7B01"/>
    <w:rsid w:val="00BC0030"/>
    <w:rsid w:val="00BC00D6"/>
    <w:rsid w:val="00BC00E9"/>
    <w:rsid w:val="00BC0533"/>
    <w:rsid w:val="00BC096E"/>
    <w:rsid w:val="00BC0BB7"/>
    <w:rsid w:val="00BC0CF7"/>
    <w:rsid w:val="00BC0EF2"/>
    <w:rsid w:val="00BC1644"/>
    <w:rsid w:val="00BC1BDD"/>
    <w:rsid w:val="00BC1D6A"/>
    <w:rsid w:val="00BC1E3E"/>
    <w:rsid w:val="00BC216B"/>
    <w:rsid w:val="00BC2D0E"/>
    <w:rsid w:val="00BC3044"/>
    <w:rsid w:val="00BC3139"/>
    <w:rsid w:val="00BC321F"/>
    <w:rsid w:val="00BC355C"/>
    <w:rsid w:val="00BC3914"/>
    <w:rsid w:val="00BC3941"/>
    <w:rsid w:val="00BC3DA0"/>
    <w:rsid w:val="00BC3DA3"/>
    <w:rsid w:val="00BC3E1C"/>
    <w:rsid w:val="00BC4273"/>
    <w:rsid w:val="00BC43E3"/>
    <w:rsid w:val="00BC4615"/>
    <w:rsid w:val="00BC4966"/>
    <w:rsid w:val="00BC4977"/>
    <w:rsid w:val="00BC4A19"/>
    <w:rsid w:val="00BC4A87"/>
    <w:rsid w:val="00BC4E6D"/>
    <w:rsid w:val="00BC57F4"/>
    <w:rsid w:val="00BC593D"/>
    <w:rsid w:val="00BC5AC9"/>
    <w:rsid w:val="00BC5F21"/>
    <w:rsid w:val="00BC6018"/>
    <w:rsid w:val="00BC606D"/>
    <w:rsid w:val="00BC645C"/>
    <w:rsid w:val="00BC6676"/>
    <w:rsid w:val="00BC66A6"/>
    <w:rsid w:val="00BC66A8"/>
    <w:rsid w:val="00BC6AA9"/>
    <w:rsid w:val="00BC6B3C"/>
    <w:rsid w:val="00BC6B45"/>
    <w:rsid w:val="00BC788D"/>
    <w:rsid w:val="00BC799F"/>
    <w:rsid w:val="00BC7D73"/>
    <w:rsid w:val="00BD03B3"/>
    <w:rsid w:val="00BD05B8"/>
    <w:rsid w:val="00BD0617"/>
    <w:rsid w:val="00BD072B"/>
    <w:rsid w:val="00BD0865"/>
    <w:rsid w:val="00BD0893"/>
    <w:rsid w:val="00BD08A1"/>
    <w:rsid w:val="00BD0AAE"/>
    <w:rsid w:val="00BD1284"/>
    <w:rsid w:val="00BD1438"/>
    <w:rsid w:val="00BD16F8"/>
    <w:rsid w:val="00BD18C1"/>
    <w:rsid w:val="00BD1C3F"/>
    <w:rsid w:val="00BD1F58"/>
    <w:rsid w:val="00BD2164"/>
    <w:rsid w:val="00BD21CB"/>
    <w:rsid w:val="00BD2412"/>
    <w:rsid w:val="00BD2486"/>
    <w:rsid w:val="00BD2C40"/>
    <w:rsid w:val="00BD2C7F"/>
    <w:rsid w:val="00BD2E9B"/>
    <w:rsid w:val="00BD2F13"/>
    <w:rsid w:val="00BD3339"/>
    <w:rsid w:val="00BD3707"/>
    <w:rsid w:val="00BD3A1D"/>
    <w:rsid w:val="00BD3C6B"/>
    <w:rsid w:val="00BD3CC8"/>
    <w:rsid w:val="00BD4069"/>
    <w:rsid w:val="00BD45CD"/>
    <w:rsid w:val="00BD485C"/>
    <w:rsid w:val="00BD4A28"/>
    <w:rsid w:val="00BD4D19"/>
    <w:rsid w:val="00BD4DCE"/>
    <w:rsid w:val="00BD4E14"/>
    <w:rsid w:val="00BD5483"/>
    <w:rsid w:val="00BD575E"/>
    <w:rsid w:val="00BD5A4D"/>
    <w:rsid w:val="00BD5D6C"/>
    <w:rsid w:val="00BD60FB"/>
    <w:rsid w:val="00BD702D"/>
    <w:rsid w:val="00BD7369"/>
    <w:rsid w:val="00BD78E3"/>
    <w:rsid w:val="00BD7C02"/>
    <w:rsid w:val="00BD7E55"/>
    <w:rsid w:val="00BE04EB"/>
    <w:rsid w:val="00BE075E"/>
    <w:rsid w:val="00BE0CD3"/>
    <w:rsid w:val="00BE11A3"/>
    <w:rsid w:val="00BE1306"/>
    <w:rsid w:val="00BE17BC"/>
    <w:rsid w:val="00BE1CAA"/>
    <w:rsid w:val="00BE20F6"/>
    <w:rsid w:val="00BE225A"/>
    <w:rsid w:val="00BE240F"/>
    <w:rsid w:val="00BE2FD0"/>
    <w:rsid w:val="00BE3030"/>
    <w:rsid w:val="00BE3051"/>
    <w:rsid w:val="00BE3094"/>
    <w:rsid w:val="00BE3E5A"/>
    <w:rsid w:val="00BE4147"/>
    <w:rsid w:val="00BE4509"/>
    <w:rsid w:val="00BE48C4"/>
    <w:rsid w:val="00BE4C7C"/>
    <w:rsid w:val="00BE550A"/>
    <w:rsid w:val="00BE582F"/>
    <w:rsid w:val="00BE684A"/>
    <w:rsid w:val="00BE69C9"/>
    <w:rsid w:val="00BE6A00"/>
    <w:rsid w:val="00BE6C7A"/>
    <w:rsid w:val="00BE7263"/>
    <w:rsid w:val="00BE7857"/>
    <w:rsid w:val="00BE7B08"/>
    <w:rsid w:val="00BF01F1"/>
    <w:rsid w:val="00BF03EA"/>
    <w:rsid w:val="00BF04C8"/>
    <w:rsid w:val="00BF071A"/>
    <w:rsid w:val="00BF0AEB"/>
    <w:rsid w:val="00BF1E5F"/>
    <w:rsid w:val="00BF2118"/>
    <w:rsid w:val="00BF2123"/>
    <w:rsid w:val="00BF2296"/>
    <w:rsid w:val="00BF30DC"/>
    <w:rsid w:val="00BF3541"/>
    <w:rsid w:val="00BF3A33"/>
    <w:rsid w:val="00BF3A82"/>
    <w:rsid w:val="00BF3D94"/>
    <w:rsid w:val="00BF4096"/>
    <w:rsid w:val="00BF4CF0"/>
    <w:rsid w:val="00BF5273"/>
    <w:rsid w:val="00BF5AA3"/>
    <w:rsid w:val="00BF5D24"/>
    <w:rsid w:val="00BF5DF5"/>
    <w:rsid w:val="00BF5E90"/>
    <w:rsid w:val="00BF63B1"/>
    <w:rsid w:val="00BF6601"/>
    <w:rsid w:val="00BF6667"/>
    <w:rsid w:val="00BF69A5"/>
    <w:rsid w:val="00BF6C08"/>
    <w:rsid w:val="00BF6D61"/>
    <w:rsid w:val="00BF7214"/>
    <w:rsid w:val="00BF73C6"/>
    <w:rsid w:val="00BF7AD7"/>
    <w:rsid w:val="00BF7D06"/>
    <w:rsid w:val="00BF7E8B"/>
    <w:rsid w:val="00BF7F53"/>
    <w:rsid w:val="00C003B9"/>
    <w:rsid w:val="00C0059F"/>
    <w:rsid w:val="00C00930"/>
    <w:rsid w:val="00C00A27"/>
    <w:rsid w:val="00C014A0"/>
    <w:rsid w:val="00C014CC"/>
    <w:rsid w:val="00C016EA"/>
    <w:rsid w:val="00C01834"/>
    <w:rsid w:val="00C01BA3"/>
    <w:rsid w:val="00C02710"/>
    <w:rsid w:val="00C0298E"/>
    <w:rsid w:val="00C02B07"/>
    <w:rsid w:val="00C02E32"/>
    <w:rsid w:val="00C03091"/>
    <w:rsid w:val="00C03487"/>
    <w:rsid w:val="00C036FA"/>
    <w:rsid w:val="00C0379E"/>
    <w:rsid w:val="00C03830"/>
    <w:rsid w:val="00C0394B"/>
    <w:rsid w:val="00C03BF0"/>
    <w:rsid w:val="00C04401"/>
    <w:rsid w:val="00C046C0"/>
    <w:rsid w:val="00C0471E"/>
    <w:rsid w:val="00C04899"/>
    <w:rsid w:val="00C048BC"/>
    <w:rsid w:val="00C04A78"/>
    <w:rsid w:val="00C0519D"/>
    <w:rsid w:val="00C05A75"/>
    <w:rsid w:val="00C05A86"/>
    <w:rsid w:val="00C05DF8"/>
    <w:rsid w:val="00C06044"/>
    <w:rsid w:val="00C060AD"/>
    <w:rsid w:val="00C065AF"/>
    <w:rsid w:val="00C0670D"/>
    <w:rsid w:val="00C06746"/>
    <w:rsid w:val="00C06FBA"/>
    <w:rsid w:val="00C072AE"/>
    <w:rsid w:val="00C072D3"/>
    <w:rsid w:val="00C072EF"/>
    <w:rsid w:val="00C073D4"/>
    <w:rsid w:val="00C07656"/>
    <w:rsid w:val="00C07D26"/>
    <w:rsid w:val="00C07E69"/>
    <w:rsid w:val="00C07E9A"/>
    <w:rsid w:val="00C104B2"/>
    <w:rsid w:val="00C10609"/>
    <w:rsid w:val="00C10671"/>
    <w:rsid w:val="00C10781"/>
    <w:rsid w:val="00C11063"/>
    <w:rsid w:val="00C11204"/>
    <w:rsid w:val="00C112E8"/>
    <w:rsid w:val="00C112F0"/>
    <w:rsid w:val="00C113BF"/>
    <w:rsid w:val="00C115B1"/>
    <w:rsid w:val="00C118CD"/>
    <w:rsid w:val="00C11AC9"/>
    <w:rsid w:val="00C11C3E"/>
    <w:rsid w:val="00C11C5D"/>
    <w:rsid w:val="00C125B4"/>
    <w:rsid w:val="00C127CA"/>
    <w:rsid w:val="00C13A4C"/>
    <w:rsid w:val="00C140BC"/>
    <w:rsid w:val="00C141B6"/>
    <w:rsid w:val="00C14788"/>
    <w:rsid w:val="00C148FF"/>
    <w:rsid w:val="00C14A57"/>
    <w:rsid w:val="00C14A7A"/>
    <w:rsid w:val="00C14FBD"/>
    <w:rsid w:val="00C15274"/>
    <w:rsid w:val="00C16192"/>
    <w:rsid w:val="00C16234"/>
    <w:rsid w:val="00C1683E"/>
    <w:rsid w:val="00C168FB"/>
    <w:rsid w:val="00C16C08"/>
    <w:rsid w:val="00C16C2E"/>
    <w:rsid w:val="00C16E39"/>
    <w:rsid w:val="00C17111"/>
    <w:rsid w:val="00C17525"/>
    <w:rsid w:val="00C175EB"/>
    <w:rsid w:val="00C17675"/>
    <w:rsid w:val="00C1772F"/>
    <w:rsid w:val="00C17907"/>
    <w:rsid w:val="00C17A79"/>
    <w:rsid w:val="00C17B10"/>
    <w:rsid w:val="00C17D66"/>
    <w:rsid w:val="00C17D9F"/>
    <w:rsid w:val="00C200DE"/>
    <w:rsid w:val="00C20471"/>
    <w:rsid w:val="00C20596"/>
    <w:rsid w:val="00C207CE"/>
    <w:rsid w:val="00C2090D"/>
    <w:rsid w:val="00C20B42"/>
    <w:rsid w:val="00C20C4C"/>
    <w:rsid w:val="00C20CEE"/>
    <w:rsid w:val="00C20D8F"/>
    <w:rsid w:val="00C21062"/>
    <w:rsid w:val="00C2124A"/>
    <w:rsid w:val="00C21269"/>
    <w:rsid w:val="00C2176E"/>
    <w:rsid w:val="00C21AF5"/>
    <w:rsid w:val="00C21F2C"/>
    <w:rsid w:val="00C22689"/>
    <w:rsid w:val="00C2276D"/>
    <w:rsid w:val="00C2284E"/>
    <w:rsid w:val="00C22BD3"/>
    <w:rsid w:val="00C22FC7"/>
    <w:rsid w:val="00C23430"/>
    <w:rsid w:val="00C23612"/>
    <w:rsid w:val="00C23DBE"/>
    <w:rsid w:val="00C240B7"/>
    <w:rsid w:val="00C24505"/>
    <w:rsid w:val="00C24A79"/>
    <w:rsid w:val="00C24B52"/>
    <w:rsid w:val="00C24BED"/>
    <w:rsid w:val="00C2535F"/>
    <w:rsid w:val="00C253FC"/>
    <w:rsid w:val="00C25419"/>
    <w:rsid w:val="00C25759"/>
    <w:rsid w:val="00C25CA9"/>
    <w:rsid w:val="00C25F2A"/>
    <w:rsid w:val="00C26313"/>
    <w:rsid w:val="00C263CD"/>
    <w:rsid w:val="00C2654A"/>
    <w:rsid w:val="00C265AC"/>
    <w:rsid w:val="00C26816"/>
    <w:rsid w:val="00C26869"/>
    <w:rsid w:val="00C2721C"/>
    <w:rsid w:val="00C27319"/>
    <w:rsid w:val="00C27425"/>
    <w:rsid w:val="00C2745D"/>
    <w:rsid w:val="00C275D7"/>
    <w:rsid w:val="00C27681"/>
    <w:rsid w:val="00C27C02"/>
    <w:rsid w:val="00C27D67"/>
    <w:rsid w:val="00C27D71"/>
    <w:rsid w:val="00C27F5B"/>
    <w:rsid w:val="00C30346"/>
    <w:rsid w:val="00C3080E"/>
    <w:rsid w:val="00C30832"/>
    <w:rsid w:val="00C31062"/>
    <w:rsid w:val="00C31567"/>
    <w:rsid w:val="00C317D5"/>
    <w:rsid w:val="00C32309"/>
    <w:rsid w:val="00C32573"/>
    <w:rsid w:val="00C32806"/>
    <w:rsid w:val="00C32DE0"/>
    <w:rsid w:val="00C33454"/>
    <w:rsid w:val="00C33F49"/>
    <w:rsid w:val="00C345A7"/>
    <w:rsid w:val="00C36104"/>
    <w:rsid w:val="00C36773"/>
    <w:rsid w:val="00C367AF"/>
    <w:rsid w:val="00C37169"/>
    <w:rsid w:val="00C37180"/>
    <w:rsid w:val="00C3768E"/>
    <w:rsid w:val="00C376A2"/>
    <w:rsid w:val="00C3794E"/>
    <w:rsid w:val="00C37ABE"/>
    <w:rsid w:val="00C37BBE"/>
    <w:rsid w:val="00C37CA5"/>
    <w:rsid w:val="00C40009"/>
    <w:rsid w:val="00C4012F"/>
    <w:rsid w:val="00C401AB"/>
    <w:rsid w:val="00C40330"/>
    <w:rsid w:val="00C40B99"/>
    <w:rsid w:val="00C4107A"/>
    <w:rsid w:val="00C413DB"/>
    <w:rsid w:val="00C41708"/>
    <w:rsid w:val="00C418D8"/>
    <w:rsid w:val="00C41943"/>
    <w:rsid w:val="00C41949"/>
    <w:rsid w:val="00C41CFA"/>
    <w:rsid w:val="00C4218D"/>
    <w:rsid w:val="00C42345"/>
    <w:rsid w:val="00C426EA"/>
    <w:rsid w:val="00C42AA0"/>
    <w:rsid w:val="00C4322D"/>
    <w:rsid w:val="00C43244"/>
    <w:rsid w:val="00C43290"/>
    <w:rsid w:val="00C4353A"/>
    <w:rsid w:val="00C435B8"/>
    <w:rsid w:val="00C44150"/>
    <w:rsid w:val="00C442B3"/>
    <w:rsid w:val="00C44677"/>
    <w:rsid w:val="00C44731"/>
    <w:rsid w:val="00C44945"/>
    <w:rsid w:val="00C44AA6"/>
    <w:rsid w:val="00C44AFB"/>
    <w:rsid w:val="00C44B74"/>
    <w:rsid w:val="00C454A6"/>
    <w:rsid w:val="00C45725"/>
    <w:rsid w:val="00C4631F"/>
    <w:rsid w:val="00C46969"/>
    <w:rsid w:val="00C46C46"/>
    <w:rsid w:val="00C47071"/>
    <w:rsid w:val="00C47095"/>
    <w:rsid w:val="00C471B4"/>
    <w:rsid w:val="00C47A8D"/>
    <w:rsid w:val="00C502F2"/>
    <w:rsid w:val="00C504D5"/>
    <w:rsid w:val="00C50AE2"/>
    <w:rsid w:val="00C50D2A"/>
    <w:rsid w:val="00C50E16"/>
    <w:rsid w:val="00C5120F"/>
    <w:rsid w:val="00C51608"/>
    <w:rsid w:val="00C51755"/>
    <w:rsid w:val="00C51CC6"/>
    <w:rsid w:val="00C51DE6"/>
    <w:rsid w:val="00C5218C"/>
    <w:rsid w:val="00C52240"/>
    <w:rsid w:val="00C52407"/>
    <w:rsid w:val="00C525E0"/>
    <w:rsid w:val="00C52820"/>
    <w:rsid w:val="00C528E2"/>
    <w:rsid w:val="00C52BF2"/>
    <w:rsid w:val="00C5300A"/>
    <w:rsid w:val="00C5304B"/>
    <w:rsid w:val="00C53153"/>
    <w:rsid w:val="00C53C3B"/>
    <w:rsid w:val="00C541C2"/>
    <w:rsid w:val="00C54522"/>
    <w:rsid w:val="00C54A75"/>
    <w:rsid w:val="00C55258"/>
    <w:rsid w:val="00C55371"/>
    <w:rsid w:val="00C5542F"/>
    <w:rsid w:val="00C555C2"/>
    <w:rsid w:val="00C555F3"/>
    <w:rsid w:val="00C55B71"/>
    <w:rsid w:val="00C55FD3"/>
    <w:rsid w:val="00C56294"/>
    <w:rsid w:val="00C5666D"/>
    <w:rsid w:val="00C5678E"/>
    <w:rsid w:val="00C569BB"/>
    <w:rsid w:val="00C56D3A"/>
    <w:rsid w:val="00C56E0A"/>
    <w:rsid w:val="00C5725A"/>
    <w:rsid w:val="00C572D0"/>
    <w:rsid w:val="00C5757A"/>
    <w:rsid w:val="00C576AF"/>
    <w:rsid w:val="00C57806"/>
    <w:rsid w:val="00C57A8F"/>
    <w:rsid w:val="00C57CEF"/>
    <w:rsid w:val="00C600CF"/>
    <w:rsid w:val="00C60A36"/>
    <w:rsid w:val="00C60DB8"/>
    <w:rsid w:val="00C60F52"/>
    <w:rsid w:val="00C61009"/>
    <w:rsid w:val="00C6117D"/>
    <w:rsid w:val="00C61672"/>
    <w:rsid w:val="00C61FFD"/>
    <w:rsid w:val="00C62AAB"/>
    <w:rsid w:val="00C62B5C"/>
    <w:rsid w:val="00C62E32"/>
    <w:rsid w:val="00C633BF"/>
    <w:rsid w:val="00C63582"/>
    <w:rsid w:val="00C637D7"/>
    <w:rsid w:val="00C639FB"/>
    <w:rsid w:val="00C63AB1"/>
    <w:rsid w:val="00C63BB3"/>
    <w:rsid w:val="00C63CC0"/>
    <w:rsid w:val="00C6414F"/>
    <w:rsid w:val="00C643B8"/>
    <w:rsid w:val="00C64406"/>
    <w:rsid w:val="00C64661"/>
    <w:rsid w:val="00C648D8"/>
    <w:rsid w:val="00C64AFB"/>
    <w:rsid w:val="00C64BE9"/>
    <w:rsid w:val="00C64E65"/>
    <w:rsid w:val="00C64F6D"/>
    <w:rsid w:val="00C650F6"/>
    <w:rsid w:val="00C65846"/>
    <w:rsid w:val="00C658BC"/>
    <w:rsid w:val="00C659A9"/>
    <w:rsid w:val="00C65BC1"/>
    <w:rsid w:val="00C6612A"/>
    <w:rsid w:val="00C667A0"/>
    <w:rsid w:val="00C6706C"/>
    <w:rsid w:val="00C671E1"/>
    <w:rsid w:val="00C67651"/>
    <w:rsid w:val="00C6768F"/>
    <w:rsid w:val="00C676E5"/>
    <w:rsid w:val="00C67826"/>
    <w:rsid w:val="00C679BE"/>
    <w:rsid w:val="00C67ABD"/>
    <w:rsid w:val="00C67DC0"/>
    <w:rsid w:val="00C67E0D"/>
    <w:rsid w:val="00C70329"/>
    <w:rsid w:val="00C70433"/>
    <w:rsid w:val="00C70706"/>
    <w:rsid w:val="00C70AD8"/>
    <w:rsid w:val="00C71290"/>
    <w:rsid w:val="00C712F9"/>
    <w:rsid w:val="00C71C1F"/>
    <w:rsid w:val="00C71ECA"/>
    <w:rsid w:val="00C72026"/>
    <w:rsid w:val="00C72304"/>
    <w:rsid w:val="00C72401"/>
    <w:rsid w:val="00C724C1"/>
    <w:rsid w:val="00C726C7"/>
    <w:rsid w:val="00C72ADF"/>
    <w:rsid w:val="00C72BAB"/>
    <w:rsid w:val="00C72BC4"/>
    <w:rsid w:val="00C72DD0"/>
    <w:rsid w:val="00C72E7C"/>
    <w:rsid w:val="00C737A9"/>
    <w:rsid w:val="00C7388B"/>
    <w:rsid w:val="00C73D83"/>
    <w:rsid w:val="00C7407B"/>
    <w:rsid w:val="00C74100"/>
    <w:rsid w:val="00C74842"/>
    <w:rsid w:val="00C74A86"/>
    <w:rsid w:val="00C74B40"/>
    <w:rsid w:val="00C7556A"/>
    <w:rsid w:val="00C757DB"/>
    <w:rsid w:val="00C759E2"/>
    <w:rsid w:val="00C75C9B"/>
    <w:rsid w:val="00C75EF7"/>
    <w:rsid w:val="00C768A0"/>
    <w:rsid w:val="00C768EF"/>
    <w:rsid w:val="00C76AC7"/>
    <w:rsid w:val="00C76AEB"/>
    <w:rsid w:val="00C76B68"/>
    <w:rsid w:val="00C76F00"/>
    <w:rsid w:val="00C774A2"/>
    <w:rsid w:val="00C77EF4"/>
    <w:rsid w:val="00C77F29"/>
    <w:rsid w:val="00C80039"/>
    <w:rsid w:val="00C8003F"/>
    <w:rsid w:val="00C80DA2"/>
    <w:rsid w:val="00C80DCD"/>
    <w:rsid w:val="00C811B9"/>
    <w:rsid w:val="00C815D6"/>
    <w:rsid w:val="00C8189C"/>
    <w:rsid w:val="00C81905"/>
    <w:rsid w:val="00C81989"/>
    <w:rsid w:val="00C81E08"/>
    <w:rsid w:val="00C8228E"/>
    <w:rsid w:val="00C826BA"/>
    <w:rsid w:val="00C828C0"/>
    <w:rsid w:val="00C82937"/>
    <w:rsid w:val="00C82EA5"/>
    <w:rsid w:val="00C82EEB"/>
    <w:rsid w:val="00C8377F"/>
    <w:rsid w:val="00C839F8"/>
    <w:rsid w:val="00C83B47"/>
    <w:rsid w:val="00C841B2"/>
    <w:rsid w:val="00C84265"/>
    <w:rsid w:val="00C8457A"/>
    <w:rsid w:val="00C84835"/>
    <w:rsid w:val="00C84A40"/>
    <w:rsid w:val="00C84C0C"/>
    <w:rsid w:val="00C852E1"/>
    <w:rsid w:val="00C8573E"/>
    <w:rsid w:val="00C85ACC"/>
    <w:rsid w:val="00C85CF3"/>
    <w:rsid w:val="00C85EA4"/>
    <w:rsid w:val="00C85FB5"/>
    <w:rsid w:val="00C86223"/>
    <w:rsid w:val="00C8654A"/>
    <w:rsid w:val="00C869DB"/>
    <w:rsid w:val="00C86EDE"/>
    <w:rsid w:val="00C874C4"/>
    <w:rsid w:val="00C87500"/>
    <w:rsid w:val="00C90377"/>
    <w:rsid w:val="00C9037E"/>
    <w:rsid w:val="00C9089B"/>
    <w:rsid w:val="00C90D77"/>
    <w:rsid w:val="00C90EEF"/>
    <w:rsid w:val="00C90FFE"/>
    <w:rsid w:val="00C911A0"/>
    <w:rsid w:val="00C9220A"/>
    <w:rsid w:val="00C922A0"/>
    <w:rsid w:val="00C92419"/>
    <w:rsid w:val="00C92444"/>
    <w:rsid w:val="00C92566"/>
    <w:rsid w:val="00C9264B"/>
    <w:rsid w:val="00C9272C"/>
    <w:rsid w:val="00C92BE1"/>
    <w:rsid w:val="00C9360E"/>
    <w:rsid w:val="00C93B8A"/>
    <w:rsid w:val="00C94051"/>
    <w:rsid w:val="00C94262"/>
    <w:rsid w:val="00C94631"/>
    <w:rsid w:val="00C9485A"/>
    <w:rsid w:val="00C94945"/>
    <w:rsid w:val="00C94FDF"/>
    <w:rsid w:val="00C95004"/>
    <w:rsid w:val="00C953B1"/>
    <w:rsid w:val="00C95431"/>
    <w:rsid w:val="00C959F0"/>
    <w:rsid w:val="00C95A51"/>
    <w:rsid w:val="00C95B94"/>
    <w:rsid w:val="00C95CA3"/>
    <w:rsid w:val="00C960F4"/>
    <w:rsid w:val="00C9673D"/>
    <w:rsid w:val="00C97061"/>
    <w:rsid w:val="00C971DC"/>
    <w:rsid w:val="00C972B0"/>
    <w:rsid w:val="00C97747"/>
    <w:rsid w:val="00C97FC4"/>
    <w:rsid w:val="00C97FE6"/>
    <w:rsid w:val="00CA0907"/>
    <w:rsid w:val="00CA0DD6"/>
    <w:rsid w:val="00CA1024"/>
    <w:rsid w:val="00CA16B7"/>
    <w:rsid w:val="00CA1BC3"/>
    <w:rsid w:val="00CA1D4A"/>
    <w:rsid w:val="00CA1ED1"/>
    <w:rsid w:val="00CA2022"/>
    <w:rsid w:val="00CA23F1"/>
    <w:rsid w:val="00CA2DA6"/>
    <w:rsid w:val="00CA2DD6"/>
    <w:rsid w:val="00CA3E3C"/>
    <w:rsid w:val="00CA3FA7"/>
    <w:rsid w:val="00CA4582"/>
    <w:rsid w:val="00CA46FA"/>
    <w:rsid w:val="00CA4BE3"/>
    <w:rsid w:val="00CA520D"/>
    <w:rsid w:val="00CA554C"/>
    <w:rsid w:val="00CA5C3C"/>
    <w:rsid w:val="00CA5D33"/>
    <w:rsid w:val="00CA6030"/>
    <w:rsid w:val="00CA60D1"/>
    <w:rsid w:val="00CA6145"/>
    <w:rsid w:val="00CA62AE"/>
    <w:rsid w:val="00CA6A2E"/>
    <w:rsid w:val="00CA6C09"/>
    <w:rsid w:val="00CA6FD5"/>
    <w:rsid w:val="00CA72F0"/>
    <w:rsid w:val="00CA7502"/>
    <w:rsid w:val="00CA756D"/>
    <w:rsid w:val="00CA780E"/>
    <w:rsid w:val="00CA7D89"/>
    <w:rsid w:val="00CA7DC3"/>
    <w:rsid w:val="00CB0153"/>
    <w:rsid w:val="00CB0358"/>
    <w:rsid w:val="00CB07C3"/>
    <w:rsid w:val="00CB13D4"/>
    <w:rsid w:val="00CB1529"/>
    <w:rsid w:val="00CB1722"/>
    <w:rsid w:val="00CB1C87"/>
    <w:rsid w:val="00CB2493"/>
    <w:rsid w:val="00CB2CFA"/>
    <w:rsid w:val="00CB348B"/>
    <w:rsid w:val="00CB34C4"/>
    <w:rsid w:val="00CB3691"/>
    <w:rsid w:val="00CB3C77"/>
    <w:rsid w:val="00CB3CFB"/>
    <w:rsid w:val="00CB3D7B"/>
    <w:rsid w:val="00CB3E20"/>
    <w:rsid w:val="00CB3EFF"/>
    <w:rsid w:val="00CB3F20"/>
    <w:rsid w:val="00CB42A1"/>
    <w:rsid w:val="00CB449E"/>
    <w:rsid w:val="00CB4776"/>
    <w:rsid w:val="00CB49A7"/>
    <w:rsid w:val="00CB4BEA"/>
    <w:rsid w:val="00CB4DA8"/>
    <w:rsid w:val="00CB500C"/>
    <w:rsid w:val="00CB52C9"/>
    <w:rsid w:val="00CB5708"/>
    <w:rsid w:val="00CB5B1A"/>
    <w:rsid w:val="00CB5E64"/>
    <w:rsid w:val="00CB60DD"/>
    <w:rsid w:val="00CB62C7"/>
    <w:rsid w:val="00CB68D9"/>
    <w:rsid w:val="00CB6C7F"/>
    <w:rsid w:val="00CB6F5D"/>
    <w:rsid w:val="00CB7408"/>
    <w:rsid w:val="00CB765C"/>
    <w:rsid w:val="00CB787B"/>
    <w:rsid w:val="00CB7B79"/>
    <w:rsid w:val="00CC028B"/>
    <w:rsid w:val="00CC086F"/>
    <w:rsid w:val="00CC09BC"/>
    <w:rsid w:val="00CC0B83"/>
    <w:rsid w:val="00CC1080"/>
    <w:rsid w:val="00CC10A1"/>
    <w:rsid w:val="00CC16CD"/>
    <w:rsid w:val="00CC21CA"/>
    <w:rsid w:val="00CC220B"/>
    <w:rsid w:val="00CC2589"/>
    <w:rsid w:val="00CC2B9A"/>
    <w:rsid w:val="00CC2C1A"/>
    <w:rsid w:val="00CC2D2F"/>
    <w:rsid w:val="00CC2DA4"/>
    <w:rsid w:val="00CC3014"/>
    <w:rsid w:val="00CC32EC"/>
    <w:rsid w:val="00CC3304"/>
    <w:rsid w:val="00CC4037"/>
    <w:rsid w:val="00CC40A4"/>
    <w:rsid w:val="00CC497E"/>
    <w:rsid w:val="00CC4CD9"/>
    <w:rsid w:val="00CC5C2A"/>
    <w:rsid w:val="00CC5C43"/>
    <w:rsid w:val="00CC600A"/>
    <w:rsid w:val="00CC6732"/>
    <w:rsid w:val="00CC6820"/>
    <w:rsid w:val="00CC7769"/>
    <w:rsid w:val="00CC797C"/>
    <w:rsid w:val="00CD00CF"/>
    <w:rsid w:val="00CD02AE"/>
    <w:rsid w:val="00CD043C"/>
    <w:rsid w:val="00CD1357"/>
    <w:rsid w:val="00CD162A"/>
    <w:rsid w:val="00CD1745"/>
    <w:rsid w:val="00CD1FAB"/>
    <w:rsid w:val="00CD1FAF"/>
    <w:rsid w:val="00CD2023"/>
    <w:rsid w:val="00CD243A"/>
    <w:rsid w:val="00CD26ED"/>
    <w:rsid w:val="00CD2A4F"/>
    <w:rsid w:val="00CD2BA9"/>
    <w:rsid w:val="00CD2F6A"/>
    <w:rsid w:val="00CD30E2"/>
    <w:rsid w:val="00CD3124"/>
    <w:rsid w:val="00CD317B"/>
    <w:rsid w:val="00CD320A"/>
    <w:rsid w:val="00CD33C9"/>
    <w:rsid w:val="00CD33CC"/>
    <w:rsid w:val="00CD3662"/>
    <w:rsid w:val="00CD3C7D"/>
    <w:rsid w:val="00CD3ED6"/>
    <w:rsid w:val="00CD3FEB"/>
    <w:rsid w:val="00CD40C5"/>
    <w:rsid w:val="00CD42BA"/>
    <w:rsid w:val="00CD4C22"/>
    <w:rsid w:val="00CD4E57"/>
    <w:rsid w:val="00CD528A"/>
    <w:rsid w:val="00CD5390"/>
    <w:rsid w:val="00CD53A3"/>
    <w:rsid w:val="00CD59FA"/>
    <w:rsid w:val="00CD5ADE"/>
    <w:rsid w:val="00CD5B17"/>
    <w:rsid w:val="00CD6218"/>
    <w:rsid w:val="00CD648F"/>
    <w:rsid w:val="00CD69BE"/>
    <w:rsid w:val="00CD6A49"/>
    <w:rsid w:val="00CD6A82"/>
    <w:rsid w:val="00CD6DD9"/>
    <w:rsid w:val="00CD714C"/>
    <w:rsid w:val="00CD7195"/>
    <w:rsid w:val="00CD758B"/>
    <w:rsid w:val="00CD78EC"/>
    <w:rsid w:val="00CD7CDF"/>
    <w:rsid w:val="00CE01B8"/>
    <w:rsid w:val="00CE03B7"/>
    <w:rsid w:val="00CE03CA"/>
    <w:rsid w:val="00CE03FD"/>
    <w:rsid w:val="00CE04B2"/>
    <w:rsid w:val="00CE0614"/>
    <w:rsid w:val="00CE0890"/>
    <w:rsid w:val="00CE0B5F"/>
    <w:rsid w:val="00CE12AE"/>
    <w:rsid w:val="00CE13E4"/>
    <w:rsid w:val="00CE15C5"/>
    <w:rsid w:val="00CE162C"/>
    <w:rsid w:val="00CE19A8"/>
    <w:rsid w:val="00CE19F7"/>
    <w:rsid w:val="00CE1DA1"/>
    <w:rsid w:val="00CE22A6"/>
    <w:rsid w:val="00CE22F1"/>
    <w:rsid w:val="00CE23CB"/>
    <w:rsid w:val="00CE2531"/>
    <w:rsid w:val="00CE2755"/>
    <w:rsid w:val="00CE2996"/>
    <w:rsid w:val="00CE30AA"/>
    <w:rsid w:val="00CE397A"/>
    <w:rsid w:val="00CE3BBA"/>
    <w:rsid w:val="00CE3FA4"/>
    <w:rsid w:val="00CE4365"/>
    <w:rsid w:val="00CE447D"/>
    <w:rsid w:val="00CE4537"/>
    <w:rsid w:val="00CE4806"/>
    <w:rsid w:val="00CE48FB"/>
    <w:rsid w:val="00CE490D"/>
    <w:rsid w:val="00CE50F2"/>
    <w:rsid w:val="00CE58EE"/>
    <w:rsid w:val="00CE5937"/>
    <w:rsid w:val="00CE59C7"/>
    <w:rsid w:val="00CE5BAF"/>
    <w:rsid w:val="00CE5EDE"/>
    <w:rsid w:val="00CE6388"/>
    <w:rsid w:val="00CE63BB"/>
    <w:rsid w:val="00CE6502"/>
    <w:rsid w:val="00CE67C3"/>
    <w:rsid w:val="00CE68AD"/>
    <w:rsid w:val="00CE7819"/>
    <w:rsid w:val="00CE7A96"/>
    <w:rsid w:val="00CE7E65"/>
    <w:rsid w:val="00CE7F4F"/>
    <w:rsid w:val="00CE7F66"/>
    <w:rsid w:val="00CF014A"/>
    <w:rsid w:val="00CF0D3E"/>
    <w:rsid w:val="00CF11A2"/>
    <w:rsid w:val="00CF121C"/>
    <w:rsid w:val="00CF134B"/>
    <w:rsid w:val="00CF161F"/>
    <w:rsid w:val="00CF1637"/>
    <w:rsid w:val="00CF205F"/>
    <w:rsid w:val="00CF2275"/>
    <w:rsid w:val="00CF2D3C"/>
    <w:rsid w:val="00CF2DE1"/>
    <w:rsid w:val="00CF2FB9"/>
    <w:rsid w:val="00CF3116"/>
    <w:rsid w:val="00CF3688"/>
    <w:rsid w:val="00CF3864"/>
    <w:rsid w:val="00CF3DD7"/>
    <w:rsid w:val="00CF4041"/>
    <w:rsid w:val="00CF461A"/>
    <w:rsid w:val="00CF47B1"/>
    <w:rsid w:val="00CF4FBF"/>
    <w:rsid w:val="00CF50C8"/>
    <w:rsid w:val="00CF550A"/>
    <w:rsid w:val="00CF5667"/>
    <w:rsid w:val="00CF56FF"/>
    <w:rsid w:val="00CF5C55"/>
    <w:rsid w:val="00CF63BC"/>
    <w:rsid w:val="00CF643B"/>
    <w:rsid w:val="00CF682E"/>
    <w:rsid w:val="00CF6AD7"/>
    <w:rsid w:val="00CF6C38"/>
    <w:rsid w:val="00CF6D1E"/>
    <w:rsid w:val="00CF7161"/>
    <w:rsid w:val="00CF730F"/>
    <w:rsid w:val="00CF76A7"/>
    <w:rsid w:val="00CF7D3C"/>
    <w:rsid w:val="00D0006C"/>
    <w:rsid w:val="00D001E9"/>
    <w:rsid w:val="00D005CE"/>
    <w:rsid w:val="00D0074F"/>
    <w:rsid w:val="00D007C2"/>
    <w:rsid w:val="00D00B3F"/>
    <w:rsid w:val="00D00B99"/>
    <w:rsid w:val="00D00E0F"/>
    <w:rsid w:val="00D01621"/>
    <w:rsid w:val="00D01631"/>
    <w:rsid w:val="00D01674"/>
    <w:rsid w:val="00D018DD"/>
    <w:rsid w:val="00D01AE6"/>
    <w:rsid w:val="00D01AF8"/>
    <w:rsid w:val="00D01DFC"/>
    <w:rsid w:val="00D01E44"/>
    <w:rsid w:val="00D01F24"/>
    <w:rsid w:val="00D01FC9"/>
    <w:rsid w:val="00D02339"/>
    <w:rsid w:val="00D025F0"/>
    <w:rsid w:val="00D026A5"/>
    <w:rsid w:val="00D02A73"/>
    <w:rsid w:val="00D02AA2"/>
    <w:rsid w:val="00D02CC3"/>
    <w:rsid w:val="00D02D1A"/>
    <w:rsid w:val="00D031E3"/>
    <w:rsid w:val="00D035AB"/>
    <w:rsid w:val="00D0363F"/>
    <w:rsid w:val="00D03933"/>
    <w:rsid w:val="00D041A6"/>
    <w:rsid w:val="00D045A6"/>
    <w:rsid w:val="00D045E3"/>
    <w:rsid w:val="00D0495E"/>
    <w:rsid w:val="00D049E3"/>
    <w:rsid w:val="00D04EA4"/>
    <w:rsid w:val="00D053DF"/>
    <w:rsid w:val="00D05537"/>
    <w:rsid w:val="00D0594E"/>
    <w:rsid w:val="00D059F5"/>
    <w:rsid w:val="00D059FE"/>
    <w:rsid w:val="00D05BB2"/>
    <w:rsid w:val="00D0636A"/>
    <w:rsid w:val="00D063C3"/>
    <w:rsid w:val="00D06574"/>
    <w:rsid w:val="00D0690C"/>
    <w:rsid w:val="00D06A92"/>
    <w:rsid w:val="00D06B36"/>
    <w:rsid w:val="00D10239"/>
    <w:rsid w:val="00D105BD"/>
    <w:rsid w:val="00D10996"/>
    <w:rsid w:val="00D10BDA"/>
    <w:rsid w:val="00D11145"/>
    <w:rsid w:val="00D11152"/>
    <w:rsid w:val="00D114D5"/>
    <w:rsid w:val="00D11813"/>
    <w:rsid w:val="00D11B32"/>
    <w:rsid w:val="00D11E6D"/>
    <w:rsid w:val="00D11E9E"/>
    <w:rsid w:val="00D12329"/>
    <w:rsid w:val="00D127A4"/>
    <w:rsid w:val="00D13027"/>
    <w:rsid w:val="00D13235"/>
    <w:rsid w:val="00D1366D"/>
    <w:rsid w:val="00D136D4"/>
    <w:rsid w:val="00D13963"/>
    <w:rsid w:val="00D147EB"/>
    <w:rsid w:val="00D14956"/>
    <w:rsid w:val="00D14B8F"/>
    <w:rsid w:val="00D14C04"/>
    <w:rsid w:val="00D14D52"/>
    <w:rsid w:val="00D14D75"/>
    <w:rsid w:val="00D14D79"/>
    <w:rsid w:val="00D153C9"/>
    <w:rsid w:val="00D15934"/>
    <w:rsid w:val="00D159CD"/>
    <w:rsid w:val="00D15FAD"/>
    <w:rsid w:val="00D16256"/>
    <w:rsid w:val="00D162C1"/>
    <w:rsid w:val="00D16343"/>
    <w:rsid w:val="00D16A5E"/>
    <w:rsid w:val="00D16B2A"/>
    <w:rsid w:val="00D16E06"/>
    <w:rsid w:val="00D16E3F"/>
    <w:rsid w:val="00D17538"/>
    <w:rsid w:val="00D177E4"/>
    <w:rsid w:val="00D17EC3"/>
    <w:rsid w:val="00D2002E"/>
    <w:rsid w:val="00D2025C"/>
    <w:rsid w:val="00D2059F"/>
    <w:rsid w:val="00D20803"/>
    <w:rsid w:val="00D20C28"/>
    <w:rsid w:val="00D20C59"/>
    <w:rsid w:val="00D20EAB"/>
    <w:rsid w:val="00D215F2"/>
    <w:rsid w:val="00D217F4"/>
    <w:rsid w:val="00D21CDD"/>
    <w:rsid w:val="00D2257A"/>
    <w:rsid w:val="00D22B67"/>
    <w:rsid w:val="00D22DBC"/>
    <w:rsid w:val="00D22F03"/>
    <w:rsid w:val="00D232D6"/>
    <w:rsid w:val="00D234B1"/>
    <w:rsid w:val="00D23B68"/>
    <w:rsid w:val="00D2472A"/>
    <w:rsid w:val="00D24C2B"/>
    <w:rsid w:val="00D24EAC"/>
    <w:rsid w:val="00D25049"/>
    <w:rsid w:val="00D25066"/>
    <w:rsid w:val="00D2542D"/>
    <w:rsid w:val="00D260BA"/>
    <w:rsid w:val="00D260CF"/>
    <w:rsid w:val="00D2642D"/>
    <w:rsid w:val="00D26737"/>
    <w:rsid w:val="00D26803"/>
    <w:rsid w:val="00D2687A"/>
    <w:rsid w:val="00D26926"/>
    <w:rsid w:val="00D2698F"/>
    <w:rsid w:val="00D26A2E"/>
    <w:rsid w:val="00D26D2D"/>
    <w:rsid w:val="00D26F7C"/>
    <w:rsid w:val="00D26FCC"/>
    <w:rsid w:val="00D270D2"/>
    <w:rsid w:val="00D27386"/>
    <w:rsid w:val="00D273C1"/>
    <w:rsid w:val="00D2741C"/>
    <w:rsid w:val="00D27AA5"/>
    <w:rsid w:val="00D27C91"/>
    <w:rsid w:val="00D27EAF"/>
    <w:rsid w:val="00D27EF3"/>
    <w:rsid w:val="00D302D3"/>
    <w:rsid w:val="00D3081D"/>
    <w:rsid w:val="00D30A5C"/>
    <w:rsid w:val="00D30B7F"/>
    <w:rsid w:val="00D30C65"/>
    <w:rsid w:val="00D31429"/>
    <w:rsid w:val="00D316F6"/>
    <w:rsid w:val="00D31EC4"/>
    <w:rsid w:val="00D32885"/>
    <w:rsid w:val="00D32A89"/>
    <w:rsid w:val="00D32C2E"/>
    <w:rsid w:val="00D332FF"/>
    <w:rsid w:val="00D334A7"/>
    <w:rsid w:val="00D3354D"/>
    <w:rsid w:val="00D335C8"/>
    <w:rsid w:val="00D33E20"/>
    <w:rsid w:val="00D33EF0"/>
    <w:rsid w:val="00D3422A"/>
    <w:rsid w:val="00D34667"/>
    <w:rsid w:val="00D3467B"/>
    <w:rsid w:val="00D34880"/>
    <w:rsid w:val="00D34D4D"/>
    <w:rsid w:val="00D351A3"/>
    <w:rsid w:val="00D35622"/>
    <w:rsid w:val="00D35C76"/>
    <w:rsid w:val="00D36168"/>
    <w:rsid w:val="00D36E6A"/>
    <w:rsid w:val="00D37191"/>
    <w:rsid w:val="00D375C7"/>
    <w:rsid w:val="00D37CCA"/>
    <w:rsid w:val="00D37F6F"/>
    <w:rsid w:val="00D401E1"/>
    <w:rsid w:val="00D402B0"/>
    <w:rsid w:val="00D4084D"/>
    <w:rsid w:val="00D408B4"/>
    <w:rsid w:val="00D4095B"/>
    <w:rsid w:val="00D40B97"/>
    <w:rsid w:val="00D4101D"/>
    <w:rsid w:val="00D412AF"/>
    <w:rsid w:val="00D41408"/>
    <w:rsid w:val="00D417B7"/>
    <w:rsid w:val="00D417E8"/>
    <w:rsid w:val="00D423B1"/>
    <w:rsid w:val="00D42B37"/>
    <w:rsid w:val="00D42C4A"/>
    <w:rsid w:val="00D431BD"/>
    <w:rsid w:val="00D43DA2"/>
    <w:rsid w:val="00D43F73"/>
    <w:rsid w:val="00D4418E"/>
    <w:rsid w:val="00D444D0"/>
    <w:rsid w:val="00D4458C"/>
    <w:rsid w:val="00D446D6"/>
    <w:rsid w:val="00D449CA"/>
    <w:rsid w:val="00D44E8E"/>
    <w:rsid w:val="00D454E7"/>
    <w:rsid w:val="00D45D94"/>
    <w:rsid w:val="00D46551"/>
    <w:rsid w:val="00D4690E"/>
    <w:rsid w:val="00D46EDB"/>
    <w:rsid w:val="00D47CA9"/>
    <w:rsid w:val="00D501D0"/>
    <w:rsid w:val="00D5035F"/>
    <w:rsid w:val="00D50436"/>
    <w:rsid w:val="00D5044B"/>
    <w:rsid w:val="00D5071B"/>
    <w:rsid w:val="00D50930"/>
    <w:rsid w:val="00D50D6E"/>
    <w:rsid w:val="00D511A8"/>
    <w:rsid w:val="00D51A77"/>
    <w:rsid w:val="00D51F84"/>
    <w:rsid w:val="00D52045"/>
    <w:rsid w:val="00D524AB"/>
    <w:rsid w:val="00D524C8"/>
    <w:rsid w:val="00D52670"/>
    <w:rsid w:val="00D52ABC"/>
    <w:rsid w:val="00D530B6"/>
    <w:rsid w:val="00D53A62"/>
    <w:rsid w:val="00D53B6B"/>
    <w:rsid w:val="00D53BE6"/>
    <w:rsid w:val="00D541AB"/>
    <w:rsid w:val="00D5423C"/>
    <w:rsid w:val="00D544B9"/>
    <w:rsid w:val="00D55083"/>
    <w:rsid w:val="00D55198"/>
    <w:rsid w:val="00D554D4"/>
    <w:rsid w:val="00D55615"/>
    <w:rsid w:val="00D5582F"/>
    <w:rsid w:val="00D558D7"/>
    <w:rsid w:val="00D55AF0"/>
    <w:rsid w:val="00D56939"/>
    <w:rsid w:val="00D57147"/>
    <w:rsid w:val="00D602EE"/>
    <w:rsid w:val="00D606C3"/>
    <w:rsid w:val="00D606D4"/>
    <w:rsid w:val="00D60B90"/>
    <w:rsid w:val="00D60E25"/>
    <w:rsid w:val="00D61299"/>
    <w:rsid w:val="00D612EA"/>
    <w:rsid w:val="00D617D6"/>
    <w:rsid w:val="00D61CC7"/>
    <w:rsid w:val="00D61E27"/>
    <w:rsid w:val="00D61F91"/>
    <w:rsid w:val="00D6234E"/>
    <w:rsid w:val="00D623FA"/>
    <w:rsid w:val="00D624B3"/>
    <w:rsid w:val="00D627D4"/>
    <w:rsid w:val="00D628CA"/>
    <w:rsid w:val="00D6291C"/>
    <w:rsid w:val="00D63543"/>
    <w:rsid w:val="00D63936"/>
    <w:rsid w:val="00D6434C"/>
    <w:rsid w:val="00D645E7"/>
    <w:rsid w:val="00D6516F"/>
    <w:rsid w:val="00D65271"/>
    <w:rsid w:val="00D65288"/>
    <w:rsid w:val="00D6531E"/>
    <w:rsid w:val="00D6596A"/>
    <w:rsid w:val="00D65B75"/>
    <w:rsid w:val="00D66794"/>
    <w:rsid w:val="00D669D7"/>
    <w:rsid w:val="00D66B2D"/>
    <w:rsid w:val="00D66C0F"/>
    <w:rsid w:val="00D66D85"/>
    <w:rsid w:val="00D66DA5"/>
    <w:rsid w:val="00D671C9"/>
    <w:rsid w:val="00D6798B"/>
    <w:rsid w:val="00D67C6E"/>
    <w:rsid w:val="00D67DD3"/>
    <w:rsid w:val="00D7035E"/>
    <w:rsid w:val="00D7072E"/>
    <w:rsid w:val="00D70AA4"/>
    <w:rsid w:val="00D70ABE"/>
    <w:rsid w:val="00D70CC8"/>
    <w:rsid w:val="00D70E24"/>
    <w:rsid w:val="00D71103"/>
    <w:rsid w:val="00D7134E"/>
    <w:rsid w:val="00D713AE"/>
    <w:rsid w:val="00D714CD"/>
    <w:rsid w:val="00D719AE"/>
    <w:rsid w:val="00D71C7A"/>
    <w:rsid w:val="00D72376"/>
    <w:rsid w:val="00D72564"/>
    <w:rsid w:val="00D7299C"/>
    <w:rsid w:val="00D72A80"/>
    <w:rsid w:val="00D72B61"/>
    <w:rsid w:val="00D731CD"/>
    <w:rsid w:val="00D733B5"/>
    <w:rsid w:val="00D7366C"/>
    <w:rsid w:val="00D73B10"/>
    <w:rsid w:val="00D73FD8"/>
    <w:rsid w:val="00D740D1"/>
    <w:rsid w:val="00D7430A"/>
    <w:rsid w:val="00D74963"/>
    <w:rsid w:val="00D74D97"/>
    <w:rsid w:val="00D74F34"/>
    <w:rsid w:val="00D7582E"/>
    <w:rsid w:val="00D75EEC"/>
    <w:rsid w:val="00D762F5"/>
    <w:rsid w:val="00D76407"/>
    <w:rsid w:val="00D76A86"/>
    <w:rsid w:val="00D76C57"/>
    <w:rsid w:val="00D76E4C"/>
    <w:rsid w:val="00D774B6"/>
    <w:rsid w:val="00D774FC"/>
    <w:rsid w:val="00D776D4"/>
    <w:rsid w:val="00D7790B"/>
    <w:rsid w:val="00D804A5"/>
    <w:rsid w:val="00D804B6"/>
    <w:rsid w:val="00D80591"/>
    <w:rsid w:val="00D8063A"/>
    <w:rsid w:val="00D807D6"/>
    <w:rsid w:val="00D808CF"/>
    <w:rsid w:val="00D80A86"/>
    <w:rsid w:val="00D80A91"/>
    <w:rsid w:val="00D80B77"/>
    <w:rsid w:val="00D8171A"/>
    <w:rsid w:val="00D81C9B"/>
    <w:rsid w:val="00D81E51"/>
    <w:rsid w:val="00D81F83"/>
    <w:rsid w:val="00D82055"/>
    <w:rsid w:val="00D827AF"/>
    <w:rsid w:val="00D82F64"/>
    <w:rsid w:val="00D830CD"/>
    <w:rsid w:val="00D8340D"/>
    <w:rsid w:val="00D83D94"/>
    <w:rsid w:val="00D83E82"/>
    <w:rsid w:val="00D83E95"/>
    <w:rsid w:val="00D83F0C"/>
    <w:rsid w:val="00D83F34"/>
    <w:rsid w:val="00D8403D"/>
    <w:rsid w:val="00D84382"/>
    <w:rsid w:val="00D84540"/>
    <w:rsid w:val="00D8461E"/>
    <w:rsid w:val="00D8466D"/>
    <w:rsid w:val="00D84A32"/>
    <w:rsid w:val="00D84C9B"/>
    <w:rsid w:val="00D851FB"/>
    <w:rsid w:val="00D8558C"/>
    <w:rsid w:val="00D85A57"/>
    <w:rsid w:val="00D85D99"/>
    <w:rsid w:val="00D86007"/>
    <w:rsid w:val="00D860FA"/>
    <w:rsid w:val="00D86B5B"/>
    <w:rsid w:val="00D87197"/>
    <w:rsid w:val="00D874C1"/>
    <w:rsid w:val="00D87649"/>
    <w:rsid w:val="00D87783"/>
    <w:rsid w:val="00D879FC"/>
    <w:rsid w:val="00D9033A"/>
    <w:rsid w:val="00D904D9"/>
    <w:rsid w:val="00D905A0"/>
    <w:rsid w:val="00D9121F"/>
    <w:rsid w:val="00D91453"/>
    <w:rsid w:val="00D91640"/>
    <w:rsid w:val="00D916B1"/>
    <w:rsid w:val="00D91FBD"/>
    <w:rsid w:val="00D927AD"/>
    <w:rsid w:val="00D9290A"/>
    <w:rsid w:val="00D929A7"/>
    <w:rsid w:val="00D92D23"/>
    <w:rsid w:val="00D931ED"/>
    <w:rsid w:val="00D93C2C"/>
    <w:rsid w:val="00D94090"/>
    <w:rsid w:val="00D9430C"/>
    <w:rsid w:val="00D9487A"/>
    <w:rsid w:val="00D9513D"/>
    <w:rsid w:val="00D9536F"/>
    <w:rsid w:val="00D95768"/>
    <w:rsid w:val="00D958DD"/>
    <w:rsid w:val="00D9612F"/>
    <w:rsid w:val="00D96D3D"/>
    <w:rsid w:val="00D977FB"/>
    <w:rsid w:val="00DA092C"/>
    <w:rsid w:val="00DA0A78"/>
    <w:rsid w:val="00DA10D6"/>
    <w:rsid w:val="00DA1A76"/>
    <w:rsid w:val="00DA1CDA"/>
    <w:rsid w:val="00DA23BB"/>
    <w:rsid w:val="00DA256D"/>
    <w:rsid w:val="00DA2710"/>
    <w:rsid w:val="00DA2B02"/>
    <w:rsid w:val="00DA2D57"/>
    <w:rsid w:val="00DA2DDF"/>
    <w:rsid w:val="00DA2EF3"/>
    <w:rsid w:val="00DA322F"/>
    <w:rsid w:val="00DA365C"/>
    <w:rsid w:val="00DA39B7"/>
    <w:rsid w:val="00DA3B29"/>
    <w:rsid w:val="00DA3D1D"/>
    <w:rsid w:val="00DA3EE8"/>
    <w:rsid w:val="00DA4114"/>
    <w:rsid w:val="00DA4389"/>
    <w:rsid w:val="00DA4695"/>
    <w:rsid w:val="00DA46F3"/>
    <w:rsid w:val="00DA4EDA"/>
    <w:rsid w:val="00DA50B3"/>
    <w:rsid w:val="00DA51A3"/>
    <w:rsid w:val="00DA5341"/>
    <w:rsid w:val="00DA544E"/>
    <w:rsid w:val="00DA572C"/>
    <w:rsid w:val="00DA5B8D"/>
    <w:rsid w:val="00DA5D14"/>
    <w:rsid w:val="00DA5E73"/>
    <w:rsid w:val="00DA62DE"/>
    <w:rsid w:val="00DA6B3C"/>
    <w:rsid w:val="00DA6C11"/>
    <w:rsid w:val="00DA6D2D"/>
    <w:rsid w:val="00DA6DA5"/>
    <w:rsid w:val="00DA6F1D"/>
    <w:rsid w:val="00DA73FA"/>
    <w:rsid w:val="00DA7B22"/>
    <w:rsid w:val="00DA7C1A"/>
    <w:rsid w:val="00DA7F80"/>
    <w:rsid w:val="00DB0138"/>
    <w:rsid w:val="00DB0BD1"/>
    <w:rsid w:val="00DB0C99"/>
    <w:rsid w:val="00DB0D9F"/>
    <w:rsid w:val="00DB140D"/>
    <w:rsid w:val="00DB147D"/>
    <w:rsid w:val="00DB15B0"/>
    <w:rsid w:val="00DB1AB6"/>
    <w:rsid w:val="00DB1DB4"/>
    <w:rsid w:val="00DB2292"/>
    <w:rsid w:val="00DB2454"/>
    <w:rsid w:val="00DB285A"/>
    <w:rsid w:val="00DB28AE"/>
    <w:rsid w:val="00DB295A"/>
    <w:rsid w:val="00DB2EF0"/>
    <w:rsid w:val="00DB38B6"/>
    <w:rsid w:val="00DB3B78"/>
    <w:rsid w:val="00DB3D02"/>
    <w:rsid w:val="00DB3D52"/>
    <w:rsid w:val="00DB40D7"/>
    <w:rsid w:val="00DB411A"/>
    <w:rsid w:val="00DB4874"/>
    <w:rsid w:val="00DB4EF1"/>
    <w:rsid w:val="00DB5524"/>
    <w:rsid w:val="00DB5722"/>
    <w:rsid w:val="00DB5896"/>
    <w:rsid w:val="00DB5B2F"/>
    <w:rsid w:val="00DB60DA"/>
    <w:rsid w:val="00DB6266"/>
    <w:rsid w:val="00DB6286"/>
    <w:rsid w:val="00DB62F2"/>
    <w:rsid w:val="00DB645F"/>
    <w:rsid w:val="00DB65C9"/>
    <w:rsid w:val="00DB6B08"/>
    <w:rsid w:val="00DB6EFC"/>
    <w:rsid w:val="00DB724D"/>
    <w:rsid w:val="00DB7536"/>
    <w:rsid w:val="00DB75D6"/>
    <w:rsid w:val="00DB76E9"/>
    <w:rsid w:val="00DB7916"/>
    <w:rsid w:val="00DB7E19"/>
    <w:rsid w:val="00DC0145"/>
    <w:rsid w:val="00DC019E"/>
    <w:rsid w:val="00DC02EB"/>
    <w:rsid w:val="00DC0371"/>
    <w:rsid w:val="00DC07E5"/>
    <w:rsid w:val="00DC0A67"/>
    <w:rsid w:val="00DC14F8"/>
    <w:rsid w:val="00DC17AC"/>
    <w:rsid w:val="00DC1D5E"/>
    <w:rsid w:val="00DC1D91"/>
    <w:rsid w:val="00DC1F24"/>
    <w:rsid w:val="00DC22C1"/>
    <w:rsid w:val="00DC2313"/>
    <w:rsid w:val="00DC252C"/>
    <w:rsid w:val="00DC28F0"/>
    <w:rsid w:val="00DC2AE6"/>
    <w:rsid w:val="00DC2EAC"/>
    <w:rsid w:val="00DC2F44"/>
    <w:rsid w:val="00DC2F89"/>
    <w:rsid w:val="00DC2FB6"/>
    <w:rsid w:val="00DC3297"/>
    <w:rsid w:val="00DC3AD5"/>
    <w:rsid w:val="00DC3FCF"/>
    <w:rsid w:val="00DC4730"/>
    <w:rsid w:val="00DC488A"/>
    <w:rsid w:val="00DC49AB"/>
    <w:rsid w:val="00DC4D47"/>
    <w:rsid w:val="00DC4E05"/>
    <w:rsid w:val="00DC4EE5"/>
    <w:rsid w:val="00DC5220"/>
    <w:rsid w:val="00DC525F"/>
    <w:rsid w:val="00DC5337"/>
    <w:rsid w:val="00DC540D"/>
    <w:rsid w:val="00DC5469"/>
    <w:rsid w:val="00DC6079"/>
    <w:rsid w:val="00DC61A8"/>
    <w:rsid w:val="00DC64A6"/>
    <w:rsid w:val="00DC6811"/>
    <w:rsid w:val="00DC69D8"/>
    <w:rsid w:val="00DC6FED"/>
    <w:rsid w:val="00DC70C8"/>
    <w:rsid w:val="00DC75EB"/>
    <w:rsid w:val="00DC7780"/>
    <w:rsid w:val="00DC78DD"/>
    <w:rsid w:val="00DC7910"/>
    <w:rsid w:val="00DC7E46"/>
    <w:rsid w:val="00DD00BF"/>
    <w:rsid w:val="00DD04CC"/>
    <w:rsid w:val="00DD08F7"/>
    <w:rsid w:val="00DD0CA9"/>
    <w:rsid w:val="00DD0E05"/>
    <w:rsid w:val="00DD1796"/>
    <w:rsid w:val="00DD1AE4"/>
    <w:rsid w:val="00DD2061"/>
    <w:rsid w:val="00DD21EA"/>
    <w:rsid w:val="00DD2265"/>
    <w:rsid w:val="00DD30D5"/>
    <w:rsid w:val="00DD3474"/>
    <w:rsid w:val="00DD35B0"/>
    <w:rsid w:val="00DD3BE0"/>
    <w:rsid w:val="00DD3DE0"/>
    <w:rsid w:val="00DD4151"/>
    <w:rsid w:val="00DD41C2"/>
    <w:rsid w:val="00DD4228"/>
    <w:rsid w:val="00DD4263"/>
    <w:rsid w:val="00DD46C2"/>
    <w:rsid w:val="00DD46C5"/>
    <w:rsid w:val="00DD49A3"/>
    <w:rsid w:val="00DD4BEF"/>
    <w:rsid w:val="00DD4D00"/>
    <w:rsid w:val="00DD546F"/>
    <w:rsid w:val="00DD5754"/>
    <w:rsid w:val="00DD5AE8"/>
    <w:rsid w:val="00DD5B7B"/>
    <w:rsid w:val="00DD5BA5"/>
    <w:rsid w:val="00DD5BC5"/>
    <w:rsid w:val="00DD6047"/>
    <w:rsid w:val="00DD6543"/>
    <w:rsid w:val="00DD66C1"/>
    <w:rsid w:val="00DD6906"/>
    <w:rsid w:val="00DD6A61"/>
    <w:rsid w:val="00DD6B3B"/>
    <w:rsid w:val="00DD6D8F"/>
    <w:rsid w:val="00DD6E08"/>
    <w:rsid w:val="00DD740F"/>
    <w:rsid w:val="00DD7C95"/>
    <w:rsid w:val="00DD7D06"/>
    <w:rsid w:val="00DD7DAB"/>
    <w:rsid w:val="00DD7F6C"/>
    <w:rsid w:val="00DE01B9"/>
    <w:rsid w:val="00DE0D56"/>
    <w:rsid w:val="00DE111E"/>
    <w:rsid w:val="00DE15A8"/>
    <w:rsid w:val="00DE15E2"/>
    <w:rsid w:val="00DE1B54"/>
    <w:rsid w:val="00DE27E2"/>
    <w:rsid w:val="00DE2860"/>
    <w:rsid w:val="00DE29C6"/>
    <w:rsid w:val="00DE311B"/>
    <w:rsid w:val="00DE32E6"/>
    <w:rsid w:val="00DE3338"/>
    <w:rsid w:val="00DE3355"/>
    <w:rsid w:val="00DE363C"/>
    <w:rsid w:val="00DE3702"/>
    <w:rsid w:val="00DE4081"/>
    <w:rsid w:val="00DE4422"/>
    <w:rsid w:val="00DE71D6"/>
    <w:rsid w:val="00DE786B"/>
    <w:rsid w:val="00DE79BA"/>
    <w:rsid w:val="00DE7C3C"/>
    <w:rsid w:val="00DF0356"/>
    <w:rsid w:val="00DF03E9"/>
    <w:rsid w:val="00DF0561"/>
    <w:rsid w:val="00DF0638"/>
    <w:rsid w:val="00DF06CD"/>
    <w:rsid w:val="00DF0BE2"/>
    <w:rsid w:val="00DF13F7"/>
    <w:rsid w:val="00DF182B"/>
    <w:rsid w:val="00DF1AB0"/>
    <w:rsid w:val="00DF1B6C"/>
    <w:rsid w:val="00DF1B7A"/>
    <w:rsid w:val="00DF1C10"/>
    <w:rsid w:val="00DF1C84"/>
    <w:rsid w:val="00DF2281"/>
    <w:rsid w:val="00DF2C2D"/>
    <w:rsid w:val="00DF2C98"/>
    <w:rsid w:val="00DF2EF2"/>
    <w:rsid w:val="00DF3130"/>
    <w:rsid w:val="00DF3160"/>
    <w:rsid w:val="00DF35A2"/>
    <w:rsid w:val="00DF3B35"/>
    <w:rsid w:val="00DF43BD"/>
    <w:rsid w:val="00DF4434"/>
    <w:rsid w:val="00DF486F"/>
    <w:rsid w:val="00DF4B0E"/>
    <w:rsid w:val="00DF4E4B"/>
    <w:rsid w:val="00DF4F79"/>
    <w:rsid w:val="00DF4FA8"/>
    <w:rsid w:val="00DF5305"/>
    <w:rsid w:val="00DF5381"/>
    <w:rsid w:val="00DF53D5"/>
    <w:rsid w:val="00DF5525"/>
    <w:rsid w:val="00DF566D"/>
    <w:rsid w:val="00DF5817"/>
    <w:rsid w:val="00DF5869"/>
    <w:rsid w:val="00DF5B5B"/>
    <w:rsid w:val="00DF682B"/>
    <w:rsid w:val="00DF6910"/>
    <w:rsid w:val="00DF6C4A"/>
    <w:rsid w:val="00DF716F"/>
    <w:rsid w:val="00DF73B8"/>
    <w:rsid w:val="00DF74A9"/>
    <w:rsid w:val="00DF74F2"/>
    <w:rsid w:val="00DF7619"/>
    <w:rsid w:val="00E0014E"/>
    <w:rsid w:val="00E00BE4"/>
    <w:rsid w:val="00E00C93"/>
    <w:rsid w:val="00E01285"/>
    <w:rsid w:val="00E01289"/>
    <w:rsid w:val="00E01373"/>
    <w:rsid w:val="00E013CC"/>
    <w:rsid w:val="00E01900"/>
    <w:rsid w:val="00E02421"/>
    <w:rsid w:val="00E027DB"/>
    <w:rsid w:val="00E02CDF"/>
    <w:rsid w:val="00E03025"/>
    <w:rsid w:val="00E032A2"/>
    <w:rsid w:val="00E03405"/>
    <w:rsid w:val="00E03E42"/>
    <w:rsid w:val="00E042D8"/>
    <w:rsid w:val="00E045F8"/>
    <w:rsid w:val="00E04A31"/>
    <w:rsid w:val="00E04EB5"/>
    <w:rsid w:val="00E05336"/>
    <w:rsid w:val="00E053A6"/>
    <w:rsid w:val="00E05530"/>
    <w:rsid w:val="00E05703"/>
    <w:rsid w:val="00E057CF"/>
    <w:rsid w:val="00E063E9"/>
    <w:rsid w:val="00E06A41"/>
    <w:rsid w:val="00E06D58"/>
    <w:rsid w:val="00E070E1"/>
    <w:rsid w:val="00E07430"/>
    <w:rsid w:val="00E07464"/>
    <w:rsid w:val="00E07641"/>
    <w:rsid w:val="00E0792C"/>
    <w:rsid w:val="00E07C52"/>
    <w:rsid w:val="00E07ECA"/>
    <w:rsid w:val="00E07EE7"/>
    <w:rsid w:val="00E07F97"/>
    <w:rsid w:val="00E10331"/>
    <w:rsid w:val="00E10343"/>
    <w:rsid w:val="00E10F70"/>
    <w:rsid w:val="00E1103B"/>
    <w:rsid w:val="00E11D02"/>
    <w:rsid w:val="00E11EB5"/>
    <w:rsid w:val="00E11F29"/>
    <w:rsid w:val="00E120CF"/>
    <w:rsid w:val="00E129FB"/>
    <w:rsid w:val="00E12A8F"/>
    <w:rsid w:val="00E12C34"/>
    <w:rsid w:val="00E12EA6"/>
    <w:rsid w:val="00E133E2"/>
    <w:rsid w:val="00E13D5D"/>
    <w:rsid w:val="00E13EE4"/>
    <w:rsid w:val="00E142B9"/>
    <w:rsid w:val="00E14374"/>
    <w:rsid w:val="00E144F5"/>
    <w:rsid w:val="00E14AF7"/>
    <w:rsid w:val="00E14B9F"/>
    <w:rsid w:val="00E14E77"/>
    <w:rsid w:val="00E15107"/>
    <w:rsid w:val="00E15221"/>
    <w:rsid w:val="00E1547C"/>
    <w:rsid w:val="00E15A08"/>
    <w:rsid w:val="00E15D01"/>
    <w:rsid w:val="00E165C2"/>
    <w:rsid w:val="00E16852"/>
    <w:rsid w:val="00E169D8"/>
    <w:rsid w:val="00E16A88"/>
    <w:rsid w:val="00E16BCB"/>
    <w:rsid w:val="00E16CB1"/>
    <w:rsid w:val="00E17866"/>
    <w:rsid w:val="00E17B44"/>
    <w:rsid w:val="00E17BCE"/>
    <w:rsid w:val="00E20245"/>
    <w:rsid w:val="00E2077D"/>
    <w:rsid w:val="00E20902"/>
    <w:rsid w:val="00E20DBF"/>
    <w:rsid w:val="00E216EE"/>
    <w:rsid w:val="00E21719"/>
    <w:rsid w:val="00E2179F"/>
    <w:rsid w:val="00E21967"/>
    <w:rsid w:val="00E21B41"/>
    <w:rsid w:val="00E220A8"/>
    <w:rsid w:val="00E221E4"/>
    <w:rsid w:val="00E2262D"/>
    <w:rsid w:val="00E228AB"/>
    <w:rsid w:val="00E228AD"/>
    <w:rsid w:val="00E22948"/>
    <w:rsid w:val="00E22F51"/>
    <w:rsid w:val="00E23A8E"/>
    <w:rsid w:val="00E2403E"/>
    <w:rsid w:val="00E24208"/>
    <w:rsid w:val="00E24369"/>
    <w:rsid w:val="00E24571"/>
    <w:rsid w:val="00E245E5"/>
    <w:rsid w:val="00E249EA"/>
    <w:rsid w:val="00E24BB1"/>
    <w:rsid w:val="00E24E26"/>
    <w:rsid w:val="00E24F68"/>
    <w:rsid w:val="00E25145"/>
    <w:rsid w:val="00E256C2"/>
    <w:rsid w:val="00E2581B"/>
    <w:rsid w:val="00E25871"/>
    <w:rsid w:val="00E2590D"/>
    <w:rsid w:val="00E25AB7"/>
    <w:rsid w:val="00E26224"/>
    <w:rsid w:val="00E2690C"/>
    <w:rsid w:val="00E26F6C"/>
    <w:rsid w:val="00E27660"/>
    <w:rsid w:val="00E276A8"/>
    <w:rsid w:val="00E276E8"/>
    <w:rsid w:val="00E27FEA"/>
    <w:rsid w:val="00E302E5"/>
    <w:rsid w:val="00E30518"/>
    <w:rsid w:val="00E30BCF"/>
    <w:rsid w:val="00E31130"/>
    <w:rsid w:val="00E31460"/>
    <w:rsid w:val="00E31984"/>
    <w:rsid w:val="00E319A0"/>
    <w:rsid w:val="00E31E83"/>
    <w:rsid w:val="00E32271"/>
    <w:rsid w:val="00E323C1"/>
    <w:rsid w:val="00E32529"/>
    <w:rsid w:val="00E329B3"/>
    <w:rsid w:val="00E329B8"/>
    <w:rsid w:val="00E32C35"/>
    <w:rsid w:val="00E32DA7"/>
    <w:rsid w:val="00E32F8E"/>
    <w:rsid w:val="00E33080"/>
    <w:rsid w:val="00E33370"/>
    <w:rsid w:val="00E33411"/>
    <w:rsid w:val="00E33525"/>
    <w:rsid w:val="00E33B2D"/>
    <w:rsid w:val="00E33BB6"/>
    <w:rsid w:val="00E341F4"/>
    <w:rsid w:val="00E34F2C"/>
    <w:rsid w:val="00E35715"/>
    <w:rsid w:val="00E357E8"/>
    <w:rsid w:val="00E35AD8"/>
    <w:rsid w:val="00E35DE4"/>
    <w:rsid w:val="00E36179"/>
    <w:rsid w:val="00E37590"/>
    <w:rsid w:val="00E37C5F"/>
    <w:rsid w:val="00E4022D"/>
    <w:rsid w:val="00E40428"/>
    <w:rsid w:val="00E4043F"/>
    <w:rsid w:val="00E407D8"/>
    <w:rsid w:val="00E4086F"/>
    <w:rsid w:val="00E408BB"/>
    <w:rsid w:val="00E40CFE"/>
    <w:rsid w:val="00E410F0"/>
    <w:rsid w:val="00E41103"/>
    <w:rsid w:val="00E4158A"/>
    <w:rsid w:val="00E41672"/>
    <w:rsid w:val="00E41706"/>
    <w:rsid w:val="00E4196A"/>
    <w:rsid w:val="00E4219C"/>
    <w:rsid w:val="00E42438"/>
    <w:rsid w:val="00E42749"/>
    <w:rsid w:val="00E4304E"/>
    <w:rsid w:val="00E433F3"/>
    <w:rsid w:val="00E4343B"/>
    <w:rsid w:val="00E438AD"/>
    <w:rsid w:val="00E43AD9"/>
    <w:rsid w:val="00E43AFE"/>
    <w:rsid w:val="00E43B3C"/>
    <w:rsid w:val="00E43D48"/>
    <w:rsid w:val="00E43F58"/>
    <w:rsid w:val="00E44014"/>
    <w:rsid w:val="00E444DC"/>
    <w:rsid w:val="00E44585"/>
    <w:rsid w:val="00E44A8F"/>
    <w:rsid w:val="00E44B35"/>
    <w:rsid w:val="00E44D81"/>
    <w:rsid w:val="00E451CC"/>
    <w:rsid w:val="00E45737"/>
    <w:rsid w:val="00E45F48"/>
    <w:rsid w:val="00E46182"/>
    <w:rsid w:val="00E461DE"/>
    <w:rsid w:val="00E46259"/>
    <w:rsid w:val="00E4671C"/>
    <w:rsid w:val="00E46903"/>
    <w:rsid w:val="00E46F7B"/>
    <w:rsid w:val="00E4713E"/>
    <w:rsid w:val="00E47524"/>
    <w:rsid w:val="00E477E2"/>
    <w:rsid w:val="00E47AEA"/>
    <w:rsid w:val="00E47AF5"/>
    <w:rsid w:val="00E47D1F"/>
    <w:rsid w:val="00E5016F"/>
    <w:rsid w:val="00E50188"/>
    <w:rsid w:val="00E502F6"/>
    <w:rsid w:val="00E50922"/>
    <w:rsid w:val="00E50A01"/>
    <w:rsid w:val="00E50A04"/>
    <w:rsid w:val="00E50BA4"/>
    <w:rsid w:val="00E50C1E"/>
    <w:rsid w:val="00E50C51"/>
    <w:rsid w:val="00E50CC7"/>
    <w:rsid w:val="00E50CDC"/>
    <w:rsid w:val="00E50F3A"/>
    <w:rsid w:val="00E51090"/>
    <w:rsid w:val="00E515CB"/>
    <w:rsid w:val="00E51764"/>
    <w:rsid w:val="00E51A18"/>
    <w:rsid w:val="00E51B40"/>
    <w:rsid w:val="00E51F9A"/>
    <w:rsid w:val="00E5205E"/>
    <w:rsid w:val="00E52083"/>
    <w:rsid w:val="00E520AF"/>
    <w:rsid w:val="00E52190"/>
    <w:rsid w:val="00E521D0"/>
    <w:rsid w:val="00E52260"/>
    <w:rsid w:val="00E528D1"/>
    <w:rsid w:val="00E52E56"/>
    <w:rsid w:val="00E52F64"/>
    <w:rsid w:val="00E53FAE"/>
    <w:rsid w:val="00E53FB4"/>
    <w:rsid w:val="00E541C1"/>
    <w:rsid w:val="00E5428C"/>
    <w:rsid w:val="00E54469"/>
    <w:rsid w:val="00E545B2"/>
    <w:rsid w:val="00E54672"/>
    <w:rsid w:val="00E54EB9"/>
    <w:rsid w:val="00E550D5"/>
    <w:rsid w:val="00E5576F"/>
    <w:rsid w:val="00E55FB7"/>
    <w:rsid w:val="00E56147"/>
    <w:rsid w:val="00E56722"/>
    <w:rsid w:val="00E5684C"/>
    <w:rsid w:val="00E56991"/>
    <w:rsid w:val="00E56F09"/>
    <w:rsid w:val="00E57621"/>
    <w:rsid w:val="00E5783D"/>
    <w:rsid w:val="00E57DE6"/>
    <w:rsid w:val="00E605C8"/>
    <w:rsid w:val="00E60DAA"/>
    <w:rsid w:val="00E61E79"/>
    <w:rsid w:val="00E62B8F"/>
    <w:rsid w:val="00E63113"/>
    <w:rsid w:val="00E63337"/>
    <w:rsid w:val="00E63791"/>
    <w:rsid w:val="00E637EF"/>
    <w:rsid w:val="00E638AB"/>
    <w:rsid w:val="00E639B6"/>
    <w:rsid w:val="00E6425B"/>
    <w:rsid w:val="00E6434B"/>
    <w:rsid w:val="00E643DF"/>
    <w:rsid w:val="00E6463D"/>
    <w:rsid w:val="00E65134"/>
    <w:rsid w:val="00E6516A"/>
    <w:rsid w:val="00E655FF"/>
    <w:rsid w:val="00E6589C"/>
    <w:rsid w:val="00E65F5E"/>
    <w:rsid w:val="00E65FF5"/>
    <w:rsid w:val="00E6641E"/>
    <w:rsid w:val="00E666AF"/>
    <w:rsid w:val="00E667EE"/>
    <w:rsid w:val="00E6681C"/>
    <w:rsid w:val="00E66B2B"/>
    <w:rsid w:val="00E66E96"/>
    <w:rsid w:val="00E67316"/>
    <w:rsid w:val="00E7074F"/>
    <w:rsid w:val="00E70AEC"/>
    <w:rsid w:val="00E70E72"/>
    <w:rsid w:val="00E710CD"/>
    <w:rsid w:val="00E71820"/>
    <w:rsid w:val="00E71F2E"/>
    <w:rsid w:val="00E72457"/>
    <w:rsid w:val="00E72C68"/>
    <w:rsid w:val="00E72E9B"/>
    <w:rsid w:val="00E7328B"/>
    <w:rsid w:val="00E734F2"/>
    <w:rsid w:val="00E7367C"/>
    <w:rsid w:val="00E7378C"/>
    <w:rsid w:val="00E738C4"/>
    <w:rsid w:val="00E73D5D"/>
    <w:rsid w:val="00E73F1F"/>
    <w:rsid w:val="00E746E6"/>
    <w:rsid w:val="00E74812"/>
    <w:rsid w:val="00E74D61"/>
    <w:rsid w:val="00E75509"/>
    <w:rsid w:val="00E75525"/>
    <w:rsid w:val="00E755EF"/>
    <w:rsid w:val="00E757EF"/>
    <w:rsid w:val="00E75959"/>
    <w:rsid w:val="00E75BA6"/>
    <w:rsid w:val="00E75E0D"/>
    <w:rsid w:val="00E76420"/>
    <w:rsid w:val="00E76422"/>
    <w:rsid w:val="00E76798"/>
    <w:rsid w:val="00E76909"/>
    <w:rsid w:val="00E76AE1"/>
    <w:rsid w:val="00E76B6F"/>
    <w:rsid w:val="00E76BBC"/>
    <w:rsid w:val="00E76C5A"/>
    <w:rsid w:val="00E76F84"/>
    <w:rsid w:val="00E7727B"/>
    <w:rsid w:val="00E778BE"/>
    <w:rsid w:val="00E800A6"/>
    <w:rsid w:val="00E8068B"/>
    <w:rsid w:val="00E80AD1"/>
    <w:rsid w:val="00E80C23"/>
    <w:rsid w:val="00E810F4"/>
    <w:rsid w:val="00E813CF"/>
    <w:rsid w:val="00E81593"/>
    <w:rsid w:val="00E8165B"/>
    <w:rsid w:val="00E816FC"/>
    <w:rsid w:val="00E818CC"/>
    <w:rsid w:val="00E81ACC"/>
    <w:rsid w:val="00E81B37"/>
    <w:rsid w:val="00E82547"/>
    <w:rsid w:val="00E826B2"/>
    <w:rsid w:val="00E8294D"/>
    <w:rsid w:val="00E82FDD"/>
    <w:rsid w:val="00E83109"/>
    <w:rsid w:val="00E8339C"/>
    <w:rsid w:val="00E83A87"/>
    <w:rsid w:val="00E83B9D"/>
    <w:rsid w:val="00E83D17"/>
    <w:rsid w:val="00E83D1C"/>
    <w:rsid w:val="00E83E75"/>
    <w:rsid w:val="00E83EE8"/>
    <w:rsid w:val="00E849DA"/>
    <w:rsid w:val="00E84FFC"/>
    <w:rsid w:val="00E85109"/>
    <w:rsid w:val="00E8542B"/>
    <w:rsid w:val="00E8557F"/>
    <w:rsid w:val="00E856B1"/>
    <w:rsid w:val="00E856E8"/>
    <w:rsid w:val="00E859E4"/>
    <w:rsid w:val="00E85B27"/>
    <w:rsid w:val="00E85EAC"/>
    <w:rsid w:val="00E86589"/>
    <w:rsid w:val="00E87C4C"/>
    <w:rsid w:val="00E90090"/>
    <w:rsid w:val="00E90F48"/>
    <w:rsid w:val="00E91BB9"/>
    <w:rsid w:val="00E91CC8"/>
    <w:rsid w:val="00E91E04"/>
    <w:rsid w:val="00E91EB9"/>
    <w:rsid w:val="00E92339"/>
    <w:rsid w:val="00E9268E"/>
    <w:rsid w:val="00E93675"/>
    <w:rsid w:val="00E93A16"/>
    <w:rsid w:val="00E93B12"/>
    <w:rsid w:val="00E9462E"/>
    <w:rsid w:val="00E94664"/>
    <w:rsid w:val="00E948DB"/>
    <w:rsid w:val="00E94E47"/>
    <w:rsid w:val="00E94F71"/>
    <w:rsid w:val="00E954D6"/>
    <w:rsid w:val="00E956A0"/>
    <w:rsid w:val="00E956B1"/>
    <w:rsid w:val="00E957EA"/>
    <w:rsid w:val="00E95930"/>
    <w:rsid w:val="00E959E7"/>
    <w:rsid w:val="00E95C13"/>
    <w:rsid w:val="00E95DA7"/>
    <w:rsid w:val="00E96198"/>
    <w:rsid w:val="00E9643C"/>
    <w:rsid w:val="00E96673"/>
    <w:rsid w:val="00E966DA"/>
    <w:rsid w:val="00E96AAA"/>
    <w:rsid w:val="00E96C16"/>
    <w:rsid w:val="00E96CC6"/>
    <w:rsid w:val="00E97418"/>
    <w:rsid w:val="00E9745A"/>
    <w:rsid w:val="00E9766E"/>
    <w:rsid w:val="00E976A9"/>
    <w:rsid w:val="00EA059A"/>
    <w:rsid w:val="00EA0B71"/>
    <w:rsid w:val="00EA0DFC"/>
    <w:rsid w:val="00EA0EA1"/>
    <w:rsid w:val="00EA0F0C"/>
    <w:rsid w:val="00EA1079"/>
    <w:rsid w:val="00EA125B"/>
    <w:rsid w:val="00EA1967"/>
    <w:rsid w:val="00EA1E27"/>
    <w:rsid w:val="00EA2512"/>
    <w:rsid w:val="00EA26E5"/>
    <w:rsid w:val="00EA27EB"/>
    <w:rsid w:val="00EA29C8"/>
    <w:rsid w:val="00EA2C85"/>
    <w:rsid w:val="00EA2CCB"/>
    <w:rsid w:val="00EA2DB4"/>
    <w:rsid w:val="00EA2EC5"/>
    <w:rsid w:val="00EA316E"/>
    <w:rsid w:val="00EA39A5"/>
    <w:rsid w:val="00EA3B5E"/>
    <w:rsid w:val="00EA3CB9"/>
    <w:rsid w:val="00EA4174"/>
    <w:rsid w:val="00EA470E"/>
    <w:rsid w:val="00EA4763"/>
    <w:rsid w:val="00EA47A7"/>
    <w:rsid w:val="00EA49B0"/>
    <w:rsid w:val="00EA4A71"/>
    <w:rsid w:val="00EA4C11"/>
    <w:rsid w:val="00EA4F03"/>
    <w:rsid w:val="00EA4F6E"/>
    <w:rsid w:val="00EA50F0"/>
    <w:rsid w:val="00EA516C"/>
    <w:rsid w:val="00EA57EB"/>
    <w:rsid w:val="00EA5F8F"/>
    <w:rsid w:val="00EA63B9"/>
    <w:rsid w:val="00EA6881"/>
    <w:rsid w:val="00EA6D96"/>
    <w:rsid w:val="00EA7127"/>
    <w:rsid w:val="00EA75FE"/>
    <w:rsid w:val="00EA7720"/>
    <w:rsid w:val="00EA7A86"/>
    <w:rsid w:val="00EA7B9D"/>
    <w:rsid w:val="00EA7D10"/>
    <w:rsid w:val="00EB1112"/>
    <w:rsid w:val="00EB1366"/>
    <w:rsid w:val="00EB13C2"/>
    <w:rsid w:val="00EB14AE"/>
    <w:rsid w:val="00EB14CD"/>
    <w:rsid w:val="00EB192C"/>
    <w:rsid w:val="00EB1D30"/>
    <w:rsid w:val="00EB1DE1"/>
    <w:rsid w:val="00EB1FFC"/>
    <w:rsid w:val="00EB25DB"/>
    <w:rsid w:val="00EB26D4"/>
    <w:rsid w:val="00EB2709"/>
    <w:rsid w:val="00EB2B6E"/>
    <w:rsid w:val="00EB2C9A"/>
    <w:rsid w:val="00EB2DE7"/>
    <w:rsid w:val="00EB2E95"/>
    <w:rsid w:val="00EB320E"/>
    <w:rsid w:val="00EB3226"/>
    <w:rsid w:val="00EB32C9"/>
    <w:rsid w:val="00EB387D"/>
    <w:rsid w:val="00EB3A6C"/>
    <w:rsid w:val="00EB3C2B"/>
    <w:rsid w:val="00EB3EEC"/>
    <w:rsid w:val="00EB4619"/>
    <w:rsid w:val="00EB4AF3"/>
    <w:rsid w:val="00EB4B42"/>
    <w:rsid w:val="00EB5430"/>
    <w:rsid w:val="00EB570A"/>
    <w:rsid w:val="00EB5AFB"/>
    <w:rsid w:val="00EB5BE7"/>
    <w:rsid w:val="00EB5F02"/>
    <w:rsid w:val="00EB5FBD"/>
    <w:rsid w:val="00EB6386"/>
    <w:rsid w:val="00EB642F"/>
    <w:rsid w:val="00EB6FFD"/>
    <w:rsid w:val="00EB7246"/>
    <w:rsid w:val="00EB7337"/>
    <w:rsid w:val="00EB76AF"/>
    <w:rsid w:val="00EB76E2"/>
    <w:rsid w:val="00EB77AC"/>
    <w:rsid w:val="00EB7839"/>
    <w:rsid w:val="00EB7F2D"/>
    <w:rsid w:val="00EB7FCD"/>
    <w:rsid w:val="00EC0138"/>
    <w:rsid w:val="00EC0214"/>
    <w:rsid w:val="00EC0572"/>
    <w:rsid w:val="00EC0577"/>
    <w:rsid w:val="00EC08A1"/>
    <w:rsid w:val="00EC0CA6"/>
    <w:rsid w:val="00EC17CA"/>
    <w:rsid w:val="00EC1D1A"/>
    <w:rsid w:val="00EC213A"/>
    <w:rsid w:val="00EC2FB0"/>
    <w:rsid w:val="00EC34A5"/>
    <w:rsid w:val="00EC37D2"/>
    <w:rsid w:val="00EC389D"/>
    <w:rsid w:val="00EC3AF3"/>
    <w:rsid w:val="00EC3B1A"/>
    <w:rsid w:val="00EC4101"/>
    <w:rsid w:val="00EC427B"/>
    <w:rsid w:val="00EC4646"/>
    <w:rsid w:val="00EC4691"/>
    <w:rsid w:val="00EC46AA"/>
    <w:rsid w:val="00EC491C"/>
    <w:rsid w:val="00EC4A14"/>
    <w:rsid w:val="00EC4C38"/>
    <w:rsid w:val="00EC5338"/>
    <w:rsid w:val="00EC53F0"/>
    <w:rsid w:val="00EC5649"/>
    <w:rsid w:val="00EC5675"/>
    <w:rsid w:val="00EC5756"/>
    <w:rsid w:val="00EC59AC"/>
    <w:rsid w:val="00EC5C16"/>
    <w:rsid w:val="00EC5FFD"/>
    <w:rsid w:val="00EC65BB"/>
    <w:rsid w:val="00EC6603"/>
    <w:rsid w:val="00EC6793"/>
    <w:rsid w:val="00EC6AFE"/>
    <w:rsid w:val="00EC6B39"/>
    <w:rsid w:val="00EC6ECE"/>
    <w:rsid w:val="00EC70F3"/>
    <w:rsid w:val="00EC7280"/>
    <w:rsid w:val="00EC73C9"/>
    <w:rsid w:val="00EC7421"/>
    <w:rsid w:val="00EC74BC"/>
    <w:rsid w:val="00EC7744"/>
    <w:rsid w:val="00EC7A16"/>
    <w:rsid w:val="00EC7B55"/>
    <w:rsid w:val="00ED0054"/>
    <w:rsid w:val="00ED029D"/>
    <w:rsid w:val="00ED0D8C"/>
    <w:rsid w:val="00ED0DAD"/>
    <w:rsid w:val="00ED0F46"/>
    <w:rsid w:val="00ED1054"/>
    <w:rsid w:val="00ED14E5"/>
    <w:rsid w:val="00ED18F3"/>
    <w:rsid w:val="00ED1E6A"/>
    <w:rsid w:val="00ED2373"/>
    <w:rsid w:val="00ED24F5"/>
    <w:rsid w:val="00ED252E"/>
    <w:rsid w:val="00ED2566"/>
    <w:rsid w:val="00ED256C"/>
    <w:rsid w:val="00ED27D1"/>
    <w:rsid w:val="00ED2EA7"/>
    <w:rsid w:val="00ED3119"/>
    <w:rsid w:val="00ED3472"/>
    <w:rsid w:val="00ED35C5"/>
    <w:rsid w:val="00ED374F"/>
    <w:rsid w:val="00ED3D1C"/>
    <w:rsid w:val="00ED3EF6"/>
    <w:rsid w:val="00ED46F9"/>
    <w:rsid w:val="00ED4788"/>
    <w:rsid w:val="00ED4970"/>
    <w:rsid w:val="00ED4C7B"/>
    <w:rsid w:val="00ED50A7"/>
    <w:rsid w:val="00ED55BA"/>
    <w:rsid w:val="00ED563E"/>
    <w:rsid w:val="00ED5A78"/>
    <w:rsid w:val="00ED5EFB"/>
    <w:rsid w:val="00ED63B3"/>
    <w:rsid w:val="00ED63D8"/>
    <w:rsid w:val="00ED6471"/>
    <w:rsid w:val="00ED6853"/>
    <w:rsid w:val="00ED6B2B"/>
    <w:rsid w:val="00ED6B53"/>
    <w:rsid w:val="00ED7272"/>
    <w:rsid w:val="00ED73C0"/>
    <w:rsid w:val="00ED73FC"/>
    <w:rsid w:val="00EE0031"/>
    <w:rsid w:val="00EE0061"/>
    <w:rsid w:val="00EE00C7"/>
    <w:rsid w:val="00EE0572"/>
    <w:rsid w:val="00EE0625"/>
    <w:rsid w:val="00EE0641"/>
    <w:rsid w:val="00EE0B33"/>
    <w:rsid w:val="00EE0C4E"/>
    <w:rsid w:val="00EE14E0"/>
    <w:rsid w:val="00EE1586"/>
    <w:rsid w:val="00EE184E"/>
    <w:rsid w:val="00EE1C62"/>
    <w:rsid w:val="00EE24CC"/>
    <w:rsid w:val="00EE2EB0"/>
    <w:rsid w:val="00EE31F1"/>
    <w:rsid w:val="00EE327C"/>
    <w:rsid w:val="00EE36AB"/>
    <w:rsid w:val="00EE3AE3"/>
    <w:rsid w:val="00EE3B40"/>
    <w:rsid w:val="00EE3CA6"/>
    <w:rsid w:val="00EE3E8A"/>
    <w:rsid w:val="00EE3E8F"/>
    <w:rsid w:val="00EE45A6"/>
    <w:rsid w:val="00EE57B1"/>
    <w:rsid w:val="00EE58EF"/>
    <w:rsid w:val="00EE58FA"/>
    <w:rsid w:val="00EE5A7B"/>
    <w:rsid w:val="00EE5D88"/>
    <w:rsid w:val="00EE6A1F"/>
    <w:rsid w:val="00EE6CEA"/>
    <w:rsid w:val="00EE6EED"/>
    <w:rsid w:val="00EE6FFF"/>
    <w:rsid w:val="00EE7060"/>
    <w:rsid w:val="00EE72B6"/>
    <w:rsid w:val="00EE74DF"/>
    <w:rsid w:val="00EE74FE"/>
    <w:rsid w:val="00EE7607"/>
    <w:rsid w:val="00EF0097"/>
    <w:rsid w:val="00EF0171"/>
    <w:rsid w:val="00EF0867"/>
    <w:rsid w:val="00EF08AB"/>
    <w:rsid w:val="00EF0BE4"/>
    <w:rsid w:val="00EF148D"/>
    <w:rsid w:val="00EF16B0"/>
    <w:rsid w:val="00EF1885"/>
    <w:rsid w:val="00EF1FE4"/>
    <w:rsid w:val="00EF2209"/>
    <w:rsid w:val="00EF27C1"/>
    <w:rsid w:val="00EF2C51"/>
    <w:rsid w:val="00EF2E46"/>
    <w:rsid w:val="00EF2FA8"/>
    <w:rsid w:val="00EF346F"/>
    <w:rsid w:val="00EF38A9"/>
    <w:rsid w:val="00EF3A18"/>
    <w:rsid w:val="00EF598F"/>
    <w:rsid w:val="00EF5B5D"/>
    <w:rsid w:val="00EF5EFE"/>
    <w:rsid w:val="00EF612B"/>
    <w:rsid w:val="00EF67CB"/>
    <w:rsid w:val="00EF6960"/>
    <w:rsid w:val="00EF6B83"/>
    <w:rsid w:val="00EF6D05"/>
    <w:rsid w:val="00EF6E38"/>
    <w:rsid w:val="00EF6ECA"/>
    <w:rsid w:val="00EF7012"/>
    <w:rsid w:val="00EF782D"/>
    <w:rsid w:val="00EF78A9"/>
    <w:rsid w:val="00F0027A"/>
    <w:rsid w:val="00F00567"/>
    <w:rsid w:val="00F00592"/>
    <w:rsid w:val="00F00740"/>
    <w:rsid w:val="00F00943"/>
    <w:rsid w:val="00F00A7E"/>
    <w:rsid w:val="00F00E4E"/>
    <w:rsid w:val="00F00EA5"/>
    <w:rsid w:val="00F01209"/>
    <w:rsid w:val="00F015C6"/>
    <w:rsid w:val="00F01ADF"/>
    <w:rsid w:val="00F01BE0"/>
    <w:rsid w:val="00F0202E"/>
    <w:rsid w:val="00F024E1"/>
    <w:rsid w:val="00F02826"/>
    <w:rsid w:val="00F02C07"/>
    <w:rsid w:val="00F02E7D"/>
    <w:rsid w:val="00F02F89"/>
    <w:rsid w:val="00F03016"/>
    <w:rsid w:val="00F0334B"/>
    <w:rsid w:val="00F03A8E"/>
    <w:rsid w:val="00F03B0E"/>
    <w:rsid w:val="00F03E53"/>
    <w:rsid w:val="00F03F41"/>
    <w:rsid w:val="00F03F9E"/>
    <w:rsid w:val="00F041A0"/>
    <w:rsid w:val="00F04679"/>
    <w:rsid w:val="00F049F6"/>
    <w:rsid w:val="00F05357"/>
    <w:rsid w:val="00F05FE3"/>
    <w:rsid w:val="00F06255"/>
    <w:rsid w:val="00F063F1"/>
    <w:rsid w:val="00F066FE"/>
    <w:rsid w:val="00F0683C"/>
    <w:rsid w:val="00F06A5A"/>
    <w:rsid w:val="00F06C10"/>
    <w:rsid w:val="00F0781C"/>
    <w:rsid w:val="00F07FCD"/>
    <w:rsid w:val="00F10260"/>
    <w:rsid w:val="00F1031A"/>
    <w:rsid w:val="00F104CB"/>
    <w:rsid w:val="00F10759"/>
    <w:rsid w:val="00F1096F"/>
    <w:rsid w:val="00F10A58"/>
    <w:rsid w:val="00F110CC"/>
    <w:rsid w:val="00F11695"/>
    <w:rsid w:val="00F11B20"/>
    <w:rsid w:val="00F11E33"/>
    <w:rsid w:val="00F11FAF"/>
    <w:rsid w:val="00F12089"/>
    <w:rsid w:val="00F1210B"/>
    <w:rsid w:val="00F1211B"/>
    <w:rsid w:val="00F123E9"/>
    <w:rsid w:val="00F12589"/>
    <w:rsid w:val="00F12595"/>
    <w:rsid w:val="00F12903"/>
    <w:rsid w:val="00F129DC"/>
    <w:rsid w:val="00F12E8D"/>
    <w:rsid w:val="00F13286"/>
    <w:rsid w:val="00F134D9"/>
    <w:rsid w:val="00F135A1"/>
    <w:rsid w:val="00F135AE"/>
    <w:rsid w:val="00F13E0E"/>
    <w:rsid w:val="00F13F94"/>
    <w:rsid w:val="00F14024"/>
    <w:rsid w:val="00F1403D"/>
    <w:rsid w:val="00F141B3"/>
    <w:rsid w:val="00F14234"/>
    <w:rsid w:val="00F1463F"/>
    <w:rsid w:val="00F14AD4"/>
    <w:rsid w:val="00F14AD8"/>
    <w:rsid w:val="00F14BF1"/>
    <w:rsid w:val="00F14CF4"/>
    <w:rsid w:val="00F14D28"/>
    <w:rsid w:val="00F1517B"/>
    <w:rsid w:val="00F151CA"/>
    <w:rsid w:val="00F156B0"/>
    <w:rsid w:val="00F15FA8"/>
    <w:rsid w:val="00F16076"/>
    <w:rsid w:val="00F1618E"/>
    <w:rsid w:val="00F172FD"/>
    <w:rsid w:val="00F173A2"/>
    <w:rsid w:val="00F17511"/>
    <w:rsid w:val="00F1774F"/>
    <w:rsid w:val="00F17ACC"/>
    <w:rsid w:val="00F17E08"/>
    <w:rsid w:val="00F204D8"/>
    <w:rsid w:val="00F204F5"/>
    <w:rsid w:val="00F20767"/>
    <w:rsid w:val="00F209F3"/>
    <w:rsid w:val="00F20E5F"/>
    <w:rsid w:val="00F20F0C"/>
    <w:rsid w:val="00F21038"/>
    <w:rsid w:val="00F2122E"/>
    <w:rsid w:val="00F21302"/>
    <w:rsid w:val="00F2198B"/>
    <w:rsid w:val="00F22778"/>
    <w:rsid w:val="00F227B8"/>
    <w:rsid w:val="00F227EB"/>
    <w:rsid w:val="00F237F4"/>
    <w:rsid w:val="00F240DC"/>
    <w:rsid w:val="00F25497"/>
    <w:rsid w:val="00F255C8"/>
    <w:rsid w:val="00F256C8"/>
    <w:rsid w:val="00F2578F"/>
    <w:rsid w:val="00F25850"/>
    <w:rsid w:val="00F25BCE"/>
    <w:rsid w:val="00F25E21"/>
    <w:rsid w:val="00F26296"/>
    <w:rsid w:val="00F264F2"/>
    <w:rsid w:val="00F269C6"/>
    <w:rsid w:val="00F26DD7"/>
    <w:rsid w:val="00F26FB4"/>
    <w:rsid w:val="00F27752"/>
    <w:rsid w:val="00F278CF"/>
    <w:rsid w:val="00F27EAC"/>
    <w:rsid w:val="00F27EDC"/>
    <w:rsid w:val="00F30091"/>
    <w:rsid w:val="00F3022F"/>
    <w:rsid w:val="00F30357"/>
    <w:rsid w:val="00F30B21"/>
    <w:rsid w:val="00F30CA5"/>
    <w:rsid w:val="00F30E4D"/>
    <w:rsid w:val="00F31389"/>
    <w:rsid w:val="00F3155B"/>
    <w:rsid w:val="00F3163D"/>
    <w:rsid w:val="00F31A33"/>
    <w:rsid w:val="00F31E27"/>
    <w:rsid w:val="00F32028"/>
    <w:rsid w:val="00F32078"/>
    <w:rsid w:val="00F321DE"/>
    <w:rsid w:val="00F33017"/>
    <w:rsid w:val="00F3322D"/>
    <w:rsid w:val="00F33777"/>
    <w:rsid w:val="00F33B9F"/>
    <w:rsid w:val="00F33BA2"/>
    <w:rsid w:val="00F3491F"/>
    <w:rsid w:val="00F34933"/>
    <w:rsid w:val="00F349C7"/>
    <w:rsid w:val="00F34B2D"/>
    <w:rsid w:val="00F3505C"/>
    <w:rsid w:val="00F350DD"/>
    <w:rsid w:val="00F35127"/>
    <w:rsid w:val="00F352B3"/>
    <w:rsid w:val="00F3542D"/>
    <w:rsid w:val="00F355FE"/>
    <w:rsid w:val="00F35722"/>
    <w:rsid w:val="00F35869"/>
    <w:rsid w:val="00F358F1"/>
    <w:rsid w:val="00F35C27"/>
    <w:rsid w:val="00F35CFA"/>
    <w:rsid w:val="00F35D9A"/>
    <w:rsid w:val="00F360C3"/>
    <w:rsid w:val="00F36CF8"/>
    <w:rsid w:val="00F36F52"/>
    <w:rsid w:val="00F37220"/>
    <w:rsid w:val="00F37501"/>
    <w:rsid w:val="00F37933"/>
    <w:rsid w:val="00F401E9"/>
    <w:rsid w:val="00F40465"/>
    <w:rsid w:val="00F40648"/>
    <w:rsid w:val="00F4098F"/>
    <w:rsid w:val="00F410DF"/>
    <w:rsid w:val="00F41D32"/>
    <w:rsid w:val="00F421FD"/>
    <w:rsid w:val="00F422B8"/>
    <w:rsid w:val="00F422BF"/>
    <w:rsid w:val="00F42442"/>
    <w:rsid w:val="00F42804"/>
    <w:rsid w:val="00F42D38"/>
    <w:rsid w:val="00F43941"/>
    <w:rsid w:val="00F44221"/>
    <w:rsid w:val="00F448E7"/>
    <w:rsid w:val="00F4545A"/>
    <w:rsid w:val="00F45B8B"/>
    <w:rsid w:val="00F46587"/>
    <w:rsid w:val="00F468B3"/>
    <w:rsid w:val="00F46A9A"/>
    <w:rsid w:val="00F46B58"/>
    <w:rsid w:val="00F470D5"/>
    <w:rsid w:val="00F474E8"/>
    <w:rsid w:val="00F477AC"/>
    <w:rsid w:val="00F47DA2"/>
    <w:rsid w:val="00F503CD"/>
    <w:rsid w:val="00F50469"/>
    <w:rsid w:val="00F50705"/>
    <w:rsid w:val="00F50EE8"/>
    <w:rsid w:val="00F512FF"/>
    <w:rsid w:val="00F5135D"/>
    <w:rsid w:val="00F51508"/>
    <w:rsid w:val="00F51656"/>
    <w:rsid w:val="00F517B7"/>
    <w:rsid w:val="00F519FC"/>
    <w:rsid w:val="00F51D54"/>
    <w:rsid w:val="00F51E67"/>
    <w:rsid w:val="00F52ADC"/>
    <w:rsid w:val="00F52C67"/>
    <w:rsid w:val="00F5314D"/>
    <w:rsid w:val="00F5322F"/>
    <w:rsid w:val="00F533C3"/>
    <w:rsid w:val="00F53A1F"/>
    <w:rsid w:val="00F547F5"/>
    <w:rsid w:val="00F54865"/>
    <w:rsid w:val="00F54CE1"/>
    <w:rsid w:val="00F54F88"/>
    <w:rsid w:val="00F5557A"/>
    <w:rsid w:val="00F559F2"/>
    <w:rsid w:val="00F55C95"/>
    <w:rsid w:val="00F55F3C"/>
    <w:rsid w:val="00F564A6"/>
    <w:rsid w:val="00F5652E"/>
    <w:rsid w:val="00F56DF5"/>
    <w:rsid w:val="00F57426"/>
    <w:rsid w:val="00F5791A"/>
    <w:rsid w:val="00F57A42"/>
    <w:rsid w:val="00F57F0A"/>
    <w:rsid w:val="00F57F6E"/>
    <w:rsid w:val="00F60029"/>
    <w:rsid w:val="00F60222"/>
    <w:rsid w:val="00F60580"/>
    <w:rsid w:val="00F60A84"/>
    <w:rsid w:val="00F61360"/>
    <w:rsid w:val="00F62003"/>
    <w:rsid w:val="00F620B3"/>
    <w:rsid w:val="00F6239D"/>
    <w:rsid w:val="00F625F2"/>
    <w:rsid w:val="00F62688"/>
    <w:rsid w:val="00F627F4"/>
    <w:rsid w:val="00F62AB6"/>
    <w:rsid w:val="00F62E2E"/>
    <w:rsid w:val="00F63072"/>
    <w:rsid w:val="00F630B1"/>
    <w:rsid w:val="00F631E0"/>
    <w:rsid w:val="00F6394A"/>
    <w:rsid w:val="00F63FDC"/>
    <w:rsid w:val="00F641AA"/>
    <w:rsid w:val="00F647A0"/>
    <w:rsid w:val="00F64936"/>
    <w:rsid w:val="00F65737"/>
    <w:rsid w:val="00F65EE0"/>
    <w:rsid w:val="00F6610F"/>
    <w:rsid w:val="00F662EA"/>
    <w:rsid w:val="00F66474"/>
    <w:rsid w:val="00F66993"/>
    <w:rsid w:val="00F66BC4"/>
    <w:rsid w:val="00F66BCC"/>
    <w:rsid w:val="00F67944"/>
    <w:rsid w:val="00F67949"/>
    <w:rsid w:val="00F67AAC"/>
    <w:rsid w:val="00F67D96"/>
    <w:rsid w:val="00F7012F"/>
    <w:rsid w:val="00F70A80"/>
    <w:rsid w:val="00F70A8B"/>
    <w:rsid w:val="00F70AB1"/>
    <w:rsid w:val="00F70D2D"/>
    <w:rsid w:val="00F7155A"/>
    <w:rsid w:val="00F715D2"/>
    <w:rsid w:val="00F71678"/>
    <w:rsid w:val="00F71A13"/>
    <w:rsid w:val="00F71E28"/>
    <w:rsid w:val="00F71EC3"/>
    <w:rsid w:val="00F7246A"/>
    <w:rsid w:val="00F72651"/>
    <w:rsid w:val="00F7274F"/>
    <w:rsid w:val="00F72800"/>
    <w:rsid w:val="00F72B22"/>
    <w:rsid w:val="00F72D86"/>
    <w:rsid w:val="00F730ED"/>
    <w:rsid w:val="00F731F8"/>
    <w:rsid w:val="00F73E45"/>
    <w:rsid w:val="00F74221"/>
    <w:rsid w:val="00F74790"/>
    <w:rsid w:val="00F74BB1"/>
    <w:rsid w:val="00F752AD"/>
    <w:rsid w:val="00F7554D"/>
    <w:rsid w:val="00F75A3F"/>
    <w:rsid w:val="00F75B64"/>
    <w:rsid w:val="00F75DF4"/>
    <w:rsid w:val="00F75E66"/>
    <w:rsid w:val="00F76125"/>
    <w:rsid w:val="00F76191"/>
    <w:rsid w:val="00F76409"/>
    <w:rsid w:val="00F766AC"/>
    <w:rsid w:val="00F76FA8"/>
    <w:rsid w:val="00F77461"/>
    <w:rsid w:val="00F7764E"/>
    <w:rsid w:val="00F77783"/>
    <w:rsid w:val="00F77A66"/>
    <w:rsid w:val="00F80454"/>
    <w:rsid w:val="00F80630"/>
    <w:rsid w:val="00F80D2E"/>
    <w:rsid w:val="00F81340"/>
    <w:rsid w:val="00F8164D"/>
    <w:rsid w:val="00F8198D"/>
    <w:rsid w:val="00F81C7A"/>
    <w:rsid w:val="00F81D84"/>
    <w:rsid w:val="00F81D9E"/>
    <w:rsid w:val="00F8213B"/>
    <w:rsid w:val="00F822BB"/>
    <w:rsid w:val="00F82356"/>
    <w:rsid w:val="00F8236C"/>
    <w:rsid w:val="00F824F1"/>
    <w:rsid w:val="00F82A27"/>
    <w:rsid w:val="00F82DFB"/>
    <w:rsid w:val="00F832CB"/>
    <w:rsid w:val="00F83446"/>
    <w:rsid w:val="00F836BA"/>
    <w:rsid w:val="00F8370E"/>
    <w:rsid w:val="00F83C67"/>
    <w:rsid w:val="00F84263"/>
    <w:rsid w:val="00F8449B"/>
    <w:rsid w:val="00F84550"/>
    <w:rsid w:val="00F84723"/>
    <w:rsid w:val="00F8498E"/>
    <w:rsid w:val="00F849A3"/>
    <w:rsid w:val="00F84B6C"/>
    <w:rsid w:val="00F84F7A"/>
    <w:rsid w:val="00F85144"/>
    <w:rsid w:val="00F854E9"/>
    <w:rsid w:val="00F8571A"/>
    <w:rsid w:val="00F858F4"/>
    <w:rsid w:val="00F85D23"/>
    <w:rsid w:val="00F8632E"/>
    <w:rsid w:val="00F869A7"/>
    <w:rsid w:val="00F86D07"/>
    <w:rsid w:val="00F86DDB"/>
    <w:rsid w:val="00F875AD"/>
    <w:rsid w:val="00F8767E"/>
    <w:rsid w:val="00F87983"/>
    <w:rsid w:val="00F90578"/>
    <w:rsid w:val="00F90CFF"/>
    <w:rsid w:val="00F90DC0"/>
    <w:rsid w:val="00F90E6B"/>
    <w:rsid w:val="00F910DB"/>
    <w:rsid w:val="00F914D5"/>
    <w:rsid w:val="00F9159B"/>
    <w:rsid w:val="00F919C4"/>
    <w:rsid w:val="00F91AFC"/>
    <w:rsid w:val="00F91F24"/>
    <w:rsid w:val="00F91FDB"/>
    <w:rsid w:val="00F92341"/>
    <w:rsid w:val="00F92446"/>
    <w:rsid w:val="00F929D0"/>
    <w:rsid w:val="00F935CA"/>
    <w:rsid w:val="00F9360F"/>
    <w:rsid w:val="00F9392C"/>
    <w:rsid w:val="00F939AD"/>
    <w:rsid w:val="00F93DC0"/>
    <w:rsid w:val="00F93F08"/>
    <w:rsid w:val="00F9437E"/>
    <w:rsid w:val="00F946D6"/>
    <w:rsid w:val="00F947CF"/>
    <w:rsid w:val="00F9494A"/>
    <w:rsid w:val="00F94CED"/>
    <w:rsid w:val="00F94E15"/>
    <w:rsid w:val="00F94FF2"/>
    <w:rsid w:val="00F95055"/>
    <w:rsid w:val="00F955AE"/>
    <w:rsid w:val="00F955CF"/>
    <w:rsid w:val="00F958BC"/>
    <w:rsid w:val="00F9591B"/>
    <w:rsid w:val="00F95D6E"/>
    <w:rsid w:val="00F95D95"/>
    <w:rsid w:val="00F96BF9"/>
    <w:rsid w:val="00F96D52"/>
    <w:rsid w:val="00F9744D"/>
    <w:rsid w:val="00F97619"/>
    <w:rsid w:val="00F9790B"/>
    <w:rsid w:val="00F97B05"/>
    <w:rsid w:val="00F97B93"/>
    <w:rsid w:val="00F97FF7"/>
    <w:rsid w:val="00FA049E"/>
    <w:rsid w:val="00FA081F"/>
    <w:rsid w:val="00FA0A43"/>
    <w:rsid w:val="00FA14D8"/>
    <w:rsid w:val="00FA18C1"/>
    <w:rsid w:val="00FA1BA5"/>
    <w:rsid w:val="00FA2339"/>
    <w:rsid w:val="00FA2921"/>
    <w:rsid w:val="00FA2CA2"/>
    <w:rsid w:val="00FA2CE1"/>
    <w:rsid w:val="00FA2CEE"/>
    <w:rsid w:val="00FA318C"/>
    <w:rsid w:val="00FA3254"/>
    <w:rsid w:val="00FA35C9"/>
    <w:rsid w:val="00FA373F"/>
    <w:rsid w:val="00FA3772"/>
    <w:rsid w:val="00FA3942"/>
    <w:rsid w:val="00FA3BF7"/>
    <w:rsid w:val="00FA3F15"/>
    <w:rsid w:val="00FA421E"/>
    <w:rsid w:val="00FA45D0"/>
    <w:rsid w:val="00FA46CF"/>
    <w:rsid w:val="00FA47B4"/>
    <w:rsid w:val="00FA4809"/>
    <w:rsid w:val="00FA4C8E"/>
    <w:rsid w:val="00FA5113"/>
    <w:rsid w:val="00FA54BD"/>
    <w:rsid w:val="00FA5CE1"/>
    <w:rsid w:val="00FA62A2"/>
    <w:rsid w:val="00FA6401"/>
    <w:rsid w:val="00FA6596"/>
    <w:rsid w:val="00FA67CD"/>
    <w:rsid w:val="00FA6CBD"/>
    <w:rsid w:val="00FA734E"/>
    <w:rsid w:val="00FA7542"/>
    <w:rsid w:val="00FA7AE3"/>
    <w:rsid w:val="00FA7C64"/>
    <w:rsid w:val="00FA7DD4"/>
    <w:rsid w:val="00FB077B"/>
    <w:rsid w:val="00FB0A5E"/>
    <w:rsid w:val="00FB0B03"/>
    <w:rsid w:val="00FB10EB"/>
    <w:rsid w:val="00FB165C"/>
    <w:rsid w:val="00FB188E"/>
    <w:rsid w:val="00FB1A85"/>
    <w:rsid w:val="00FB1D97"/>
    <w:rsid w:val="00FB1DF9"/>
    <w:rsid w:val="00FB20C6"/>
    <w:rsid w:val="00FB2B15"/>
    <w:rsid w:val="00FB340D"/>
    <w:rsid w:val="00FB3E91"/>
    <w:rsid w:val="00FB43BD"/>
    <w:rsid w:val="00FB460D"/>
    <w:rsid w:val="00FB4E84"/>
    <w:rsid w:val="00FB5552"/>
    <w:rsid w:val="00FB566E"/>
    <w:rsid w:val="00FB5EB3"/>
    <w:rsid w:val="00FB5EE6"/>
    <w:rsid w:val="00FB5F6C"/>
    <w:rsid w:val="00FB6024"/>
    <w:rsid w:val="00FB6129"/>
    <w:rsid w:val="00FB6354"/>
    <w:rsid w:val="00FB66AC"/>
    <w:rsid w:val="00FB68A7"/>
    <w:rsid w:val="00FB6F92"/>
    <w:rsid w:val="00FB782D"/>
    <w:rsid w:val="00FB7C39"/>
    <w:rsid w:val="00FB7EEA"/>
    <w:rsid w:val="00FC026E"/>
    <w:rsid w:val="00FC0A6B"/>
    <w:rsid w:val="00FC0E19"/>
    <w:rsid w:val="00FC0FDE"/>
    <w:rsid w:val="00FC135A"/>
    <w:rsid w:val="00FC1543"/>
    <w:rsid w:val="00FC17E7"/>
    <w:rsid w:val="00FC1AF1"/>
    <w:rsid w:val="00FC1BA9"/>
    <w:rsid w:val="00FC1FC0"/>
    <w:rsid w:val="00FC22E0"/>
    <w:rsid w:val="00FC2688"/>
    <w:rsid w:val="00FC2B06"/>
    <w:rsid w:val="00FC2EB9"/>
    <w:rsid w:val="00FC2F8E"/>
    <w:rsid w:val="00FC3016"/>
    <w:rsid w:val="00FC3168"/>
    <w:rsid w:val="00FC3324"/>
    <w:rsid w:val="00FC339E"/>
    <w:rsid w:val="00FC3D96"/>
    <w:rsid w:val="00FC4149"/>
    <w:rsid w:val="00FC4301"/>
    <w:rsid w:val="00FC46E7"/>
    <w:rsid w:val="00FC4708"/>
    <w:rsid w:val="00FC484E"/>
    <w:rsid w:val="00FC5124"/>
    <w:rsid w:val="00FC53FF"/>
    <w:rsid w:val="00FC55B8"/>
    <w:rsid w:val="00FC5CD4"/>
    <w:rsid w:val="00FC6873"/>
    <w:rsid w:val="00FC717F"/>
    <w:rsid w:val="00FC7950"/>
    <w:rsid w:val="00FC7D41"/>
    <w:rsid w:val="00FC7F49"/>
    <w:rsid w:val="00FC7FCF"/>
    <w:rsid w:val="00FD009D"/>
    <w:rsid w:val="00FD065A"/>
    <w:rsid w:val="00FD0773"/>
    <w:rsid w:val="00FD10D6"/>
    <w:rsid w:val="00FD1109"/>
    <w:rsid w:val="00FD14B8"/>
    <w:rsid w:val="00FD1505"/>
    <w:rsid w:val="00FD1AEF"/>
    <w:rsid w:val="00FD2002"/>
    <w:rsid w:val="00FD20E8"/>
    <w:rsid w:val="00FD21DA"/>
    <w:rsid w:val="00FD2729"/>
    <w:rsid w:val="00FD2AF4"/>
    <w:rsid w:val="00FD4011"/>
    <w:rsid w:val="00FD401E"/>
    <w:rsid w:val="00FD44F5"/>
    <w:rsid w:val="00FD45E6"/>
    <w:rsid w:val="00FD469A"/>
    <w:rsid w:val="00FD4731"/>
    <w:rsid w:val="00FD47E0"/>
    <w:rsid w:val="00FD4963"/>
    <w:rsid w:val="00FD4C71"/>
    <w:rsid w:val="00FD5426"/>
    <w:rsid w:val="00FD5B23"/>
    <w:rsid w:val="00FD5C51"/>
    <w:rsid w:val="00FD6ACD"/>
    <w:rsid w:val="00FD6D53"/>
    <w:rsid w:val="00FD7190"/>
    <w:rsid w:val="00FD72AB"/>
    <w:rsid w:val="00FD74D1"/>
    <w:rsid w:val="00FD7AAC"/>
    <w:rsid w:val="00FD7E72"/>
    <w:rsid w:val="00FE0028"/>
    <w:rsid w:val="00FE005F"/>
    <w:rsid w:val="00FE051E"/>
    <w:rsid w:val="00FE0531"/>
    <w:rsid w:val="00FE081B"/>
    <w:rsid w:val="00FE0D74"/>
    <w:rsid w:val="00FE15F7"/>
    <w:rsid w:val="00FE1B1C"/>
    <w:rsid w:val="00FE1C49"/>
    <w:rsid w:val="00FE22B3"/>
    <w:rsid w:val="00FE23E9"/>
    <w:rsid w:val="00FE25AE"/>
    <w:rsid w:val="00FE2818"/>
    <w:rsid w:val="00FE2875"/>
    <w:rsid w:val="00FE2987"/>
    <w:rsid w:val="00FE2B3C"/>
    <w:rsid w:val="00FE2CA0"/>
    <w:rsid w:val="00FE2E7B"/>
    <w:rsid w:val="00FE347A"/>
    <w:rsid w:val="00FE3515"/>
    <w:rsid w:val="00FE393B"/>
    <w:rsid w:val="00FE3D22"/>
    <w:rsid w:val="00FE3DAD"/>
    <w:rsid w:val="00FE3DD9"/>
    <w:rsid w:val="00FE4455"/>
    <w:rsid w:val="00FE4586"/>
    <w:rsid w:val="00FE4664"/>
    <w:rsid w:val="00FE478F"/>
    <w:rsid w:val="00FE532A"/>
    <w:rsid w:val="00FE5D3C"/>
    <w:rsid w:val="00FE5DB1"/>
    <w:rsid w:val="00FE5F02"/>
    <w:rsid w:val="00FE60BF"/>
    <w:rsid w:val="00FE60C9"/>
    <w:rsid w:val="00FE6493"/>
    <w:rsid w:val="00FE686A"/>
    <w:rsid w:val="00FE691B"/>
    <w:rsid w:val="00FE6D9D"/>
    <w:rsid w:val="00FE6F78"/>
    <w:rsid w:val="00FE710C"/>
    <w:rsid w:val="00FE7250"/>
    <w:rsid w:val="00FE7509"/>
    <w:rsid w:val="00FE78E2"/>
    <w:rsid w:val="00FE792D"/>
    <w:rsid w:val="00FE79AC"/>
    <w:rsid w:val="00FF09DB"/>
    <w:rsid w:val="00FF0AB0"/>
    <w:rsid w:val="00FF141A"/>
    <w:rsid w:val="00FF1497"/>
    <w:rsid w:val="00FF157E"/>
    <w:rsid w:val="00FF1637"/>
    <w:rsid w:val="00FF20E8"/>
    <w:rsid w:val="00FF2132"/>
    <w:rsid w:val="00FF27A5"/>
    <w:rsid w:val="00FF28AC"/>
    <w:rsid w:val="00FF32CB"/>
    <w:rsid w:val="00FF3A92"/>
    <w:rsid w:val="00FF3AD5"/>
    <w:rsid w:val="00FF3E3A"/>
    <w:rsid w:val="00FF3EE2"/>
    <w:rsid w:val="00FF4298"/>
    <w:rsid w:val="00FF4316"/>
    <w:rsid w:val="00FF47DD"/>
    <w:rsid w:val="00FF47F1"/>
    <w:rsid w:val="00FF4CD0"/>
    <w:rsid w:val="00FF50A6"/>
    <w:rsid w:val="00FF5196"/>
    <w:rsid w:val="00FF6225"/>
    <w:rsid w:val="00FF6BF7"/>
    <w:rsid w:val="00FF6C0C"/>
    <w:rsid w:val="00FF724D"/>
    <w:rsid w:val="00FF7482"/>
    <w:rsid w:val="00FF7592"/>
    <w:rsid w:val="00FF771B"/>
    <w:rsid w:val="00FF7E0B"/>
    <w:rsid w:val="00FF7F62"/>
    <w:rsid w:val="011A0CC5"/>
    <w:rsid w:val="015F6B35"/>
    <w:rsid w:val="01D7C0DB"/>
    <w:rsid w:val="01EA74A3"/>
    <w:rsid w:val="02023DDB"/>
    <w:rsid w:val="021146A7"/>
    <w:rsid w:val="022487AD"/>
    <w:rsid w:val="02F1C816"/>
    <w:rsid w:val="02F8EFA2"/>
    <w:rsid w:val="033161FC"/>
    <w:rsid w:val="03C23B52"/>
    <w:rsid w:val="03CE37AA"/>
    <w:rsid w:val="03E21323"/>
    <w:rsid w:val="03E5087B"/>
    <w:rsid w:val="03E674D2"/>
    <w:rsid w:val="0402A02A"/>
    <w:rsid w:val="042DA2CF"/>
    <w:rsid w:val="046F3D31"/>
    <w:rsid w:val="04B20AEA"/>
    <w:rsid w:val="04CA8BE6"/>
    <w:rsid w:val="055FD140"/>
    <w:rsid w:val="0576C7C5"/>
    <w:rsid w:val="058D3CF8"/>
    <w:rsid w:val="06296BB4"/>
    <w:rsid w:val="063912F4"/>
    <w:rsid w:val="063C8DEE"/>
    <w:rsid w:val="0666DABF"/>
    <w:rsid w:val="06B62F12"/>
    <w:rsid w:val="06BC8E2E"/>
    <w:rsid w:val="06C498DD"/>
    <w:rsid w:val="070BEEF6"/>
    <w:rsid w:val="0738C1D8"/>
    <w:rsid w:val="0743AB75"/>
    <w:rsid w:val="07733DFA"/>
    <w:rsid w:val="07950FDC"/>
    <w:rsid w:val="07BD1CB9"/>
    <w:rsid w:val="07BE6393"/>
    <w:rsid w:val="07C247B8"/>
    <w:rsid w:val="07C39083"/>
    <w:rsid w:val="08453B42"/>
    <w:rsid w:val="0860FA67"/>
    <w:rsid w:val="08742700"/>
    <w:rsid w:val="0899E234"/>
    <w:rsid w:val="08C1F117"/>
    <w:rsid w:val="0902476F"/>
    <w:rsid w:val="09BB648A"/>
    <w:rsid w:val="09BBD2DA"/>
    <w:rsid w:val="09CDD2F1"/>
    <w:rsid w:val="0A0991B0"/>
    <w:rsid w:val="0A504298"/>
    <w:rsid w:val="0A52F244"/>
    <w:rsid w:val="0A90E22B"/>
    <w:rsid w:val="0A9A55EE"/>
    <w:rsid w:val="0AA2145E"/>
    <w:rsid w:val="0AF6B6B4"/>
    <w:rsid w:val="0AF7CD14"/>
    <w:rsid w:val="0AFF8808"/>
    <w:rsid w:val="0B20E925"/>
    <w:rsid w:val="0BE5EA8D"/>
    <w:rsid w:val="0C16ECA7"/>
    <w:rsid w:val="0C260137"/>
    <w:rsid w:val="0C3FB1CC"/>
    <w:rsid w:val="0C546E80"/>
    <w:rsid w:val="0C55F8EB"/>
    <w:rsid w:val="0C7F27F1"/>
    <w:rsid w:val="0C9F7CE1"/>
    <w:rsid w:val="0D0F5FCC"/>
    <w:rsid w:val="0D1A2461"/>
    <w:rsid w:val="0D23BF78"/>
    <w:rsid w:val="0DA85AD7"/>
    <w:rsid w:val="0E2D8D2D"/>
    <w:rsid w:val="0E380B19"/>
    <w:rsid w:val="0E6168CA"/>
    <w:rsid w:val="0ECFDE61"/>
    <w:rsid w:val="0F4D479B"/>
    <w:rsid w:val="0F6478B0"/>
    <w:rsid w:val="0FAD4692"/>
    <w:rsid w:val="0FB1AD8A"/>
    <w:rsid w:val="0FB672B2"/>
    <w:rsid w:val="0FEF7155"/>
    <w:rsid w:val="0FF6BFB7"/>
    <w:rsid w:val="106717A4"/>
    <w:rsid w:val="1086EBE8"/>
    <w:rsid w:val="109A2589"/>
    <w:rsid w:val="110B41E3"/>
    <w:rsid w:val="113B062F"/>
    <w:rsid w:val="11512D24"/>
    <w:rsid w:val="1182E5D9"/>
    <w:rsid w:val="118C6CCC"/>
    <w:rsid w:val="11D28BCC"/>
    <w:rsid w:val="11D982EE"/>
    <w:rsid w:val="11EB4B03"/>
    <w:rsid w:val="127B1987"/>
    <w:rsid w:val="127C5F49"/>
    <w:rsid w:val="12D0CFB8"/>
    <w:rsid w:val="12DFB675"/>
    <w:rsid w:val="131F13E7"/>
    <w:rsid w:val="1345767C"/>
    <w:rsid w:val="1370BCBE"/>
    <w:rsid w:val="13864C42"/>
    <w:rsid w:val="138C0970"/>
    <w:rsid w:val="1394D5BE"/>
    <w:rsid w:val="139B21F6"/>
    <w:rsid w:val="13A80F9F"/>
    <w:rsid w:val="13AFA7EF"/>
    <w:rsid w:val="13B389AA"/>
    <w:rsid w:val="15091D58"/>
    <w:rsid w:val="157CB0D9"/>
    <w:rsid w:val="1597F1F0"/>
    <w:rsid w:val="15C94496"/>
    <w:rsid w:val="16D1CF89"/>
    <w:rsid w:val="16D44DAC"/>
    <w:rsid w:val="16E37FFB"/>
    <w:rsid w:val="1729C867"/>
    <w:rsid w:val="176F2A30"/>
    <w:rsid w:val="1780FD2B"/>
    <w:rsid w:val="179BFB9C"/>
    <w:rsid w:val="17A22D06"/>
    <w:rsid w:val="17A5AB6F"/>
    <w:rsid w:val="17C52E25"/>
    <w:rsid w:val="181695E0"/>
    <w:rsid w:val="185044EA"/>
    <w:rsid w:val="1854D52C"/>
    <w:rsid w:val="188550C5"/>
    <w:rsid w:val="18AF64AF"/>
    <w:rsid w:val="18E7962E"/>
    <w:rsid w:val="190D0843"/>
    <w:rsid w:val="194CCFE1"/>
    <w:rsid w:val="19750531"/>
    <w:rsid w:val="19BC7FFB"/>
    <w:rsid w:val="19BD8434"/>
    <w:rsid w:val="19F8DEF0"/>
    <w:rsid w:val="1A3BC1AF"/>
    <w:rsid w:val="1A4F6A84"/>
    <w:rsid w:val="1A973377"/>
    <w:rsid w:val="1AD262EA"/>
    <w:rsid w:val="1AE3C586"/>
    <w:rsid w:val="1AF42FC1"/>
    <w:rsid w:val="1B1C2634"/>
    <w:rsid w:val="1B260A23"/>
    <w:rsid w:val="1B2856DD"/>
    <w:rsid w:val="1B63F456"/>
    <w:rsid w:val="1B9F56F7"/>
    <w:rsid w:val="1C1E6DB5"/>
    <w:rsid w:val="1C4762A6"/>
    <w:rsid w:val="1C4E05F6"/>
    <w:rsid w:val="1C4FC098"/>
    <w:rsid w:val="1C50AE0A"/>
    <w:rsid w:val="1CB489F0"/>
    <w:rsid w:val="1CBC4A3B"/>
    <w:rsid w:val="1CF9D2D9"/>
    <w:rsid w:val="1DC1356E"/>
    <w:rsid w:val="1DDE74DD"/>
    <w:rsid w:val="1E09DDB1"/>
    <w:rsid w:val="1E2C4F02"/>
    <w:rsid w:val="1EC779B9"/>
    <w:rsid w:val="1ED52769"/>
    <w:rsid w:val="1F1280A7"/>
    <w:rsid w:val="1F7B8552"/>
    <w:rsid w:val="1F9BD425"/>
    <w:rsid w:val="1FFFB04C"/>
    <w:rsid w:val="202BD0F2"/>
    <w:rsid w:val="20337B28"/>
    <w:rsid w:val="20850E5F"/>
    <w:rsid w:val="20EDF5F5"/>
    <w:rsid w:val="21083ABE"/>
    <w:rsid w:val="213A4CF1"/>
    <w:rsid w:val="2197EBA3"/>
    <w:rsid w:val="21B19DF8"/>
    <w:rsid w:val="2221EEAE"/>
    <w:rsid w:val="222669AF"/>
    <w:rsid w:val="22298645"/>
    <w:rsid w:val="224A25FD"/>
    <w:rsid w:val="2284B039"/>
    <w:rsid w:val="22946355"/>
    <w:rsid w:val="22AEBDA4"/>
    <w:rsid w:val="22E253B8"/>
    <w:rsid w:val="22FBF6E4"/>
    <w:rsid w:val="23129396"/>
    <w:rsid w:val="2332ED80"/>
    <w:rsid w:val="2337CD70"/>
    <w:rsid w:val="233A8493"/>
    <w:rsid w:val="23403721"/>
    <w:rsid w:val="2347D7AE"/>
    <w:rsid w:val="236EF438"/>
    <w:rsid w:val="239B5735"/>
    <w:rsid w:val="23FC9D6D"/>
    <w:rsid w:val="240CA5C1"/>
    <w:rsid w:val="24126E38"/>
    <w:rsid w:val="242144E4"/>
    <w:rsid w:val="24357BC2"/>
    <w:rsid w:val="24652A63"/>
    <w:rsid w:val="248A8930"/>
    <w:rsid w:val="24998B5D"/>
    <w:rsid w:val="24B081D4"/>
    <w:rsid w:val="24B3CA94"/>
    <w:rsid w:val="253C8AAA"/>
    <w:rsid w:val="2541539E"/>
    <w:rsid w:val="25811719"/>
    <w:rsid w:val="25C68129"/>
    <w:rsid w:val="25D20243"/>
    <w:rsid w:val="2613D662"/>
    <w:rsid w:val="262213D6"/>
    <w:rsid w:val="266DA80F"/>
    <w:rsid w:val="2677BAED"/>
    <w:rsid w:val="267A0799"/>
    <w:rsid w:val="26E02DB4"/>
    <w:rsid w:val="27128FFD"/>
    <w:rsid w:val="271B3E11"/>
    <w:rsid w:val="276F97B9"/>
    <w:rsid w:val="27A68D0C"/>
    <w:rsid w:val="27B3CD59"/>
    <w:rsid w:val="27B42AD7"/>
    <w:rsid w:val="27CEB398"/>
    <w:rsid w:val="27E07A26"/>
    <w:rsid w:val="282F6C88"/>
    <w:rsid w:val="28344F89"/>
    <w:rsid w:val="28BCA1DE"/>
    <w:rsid w:val="28C1F934"/>
    <w:rsid w:val="28C760D6"/>
    <w:rsid w:val="291CD612"/>
    <w:rsid w:val="292B56EC"/>
    <w:rsid w:val="2973599E"/>
    <w:rsid w:val="297A754A"/>
    <w:rsid w:val="29A23342"/>
    <w:rsid w:val="29B3D7B8"/>
    <w:rsid w:val="29C5CD2F"/>
    <w:rsid w:val="2A0CF77D"/>
    <w:rsid w:val="2A585B85"/>
    <w:rsid w:val="2A99C873"/>
    <w:rsid w:val="2AABD418"/>
    <w:rsid w:val="2AAC6206"/>
    <w:rsid w:val="2AE86753"/>
    <w:rsid w:val="2B0D4410"/>
    <w:rsid w:val="2C4FF006"/>
    <w:rsid w:val="2C763480"/>
    <w:rsid w:val="2CBA1327"/>
    <w:rsid w:val="2CC079D2"/>
    <w:rsid w:val="2D2782D3"/>
    <w:rsid w:val="2D68D6CF"/>
    <w:rsid w:val="2D743EC6"/>
    <w:rsid w:val="2DDC4A71"/>
    <w:rsid w:val="2DF27AB8"/>
    <w:rsid w:val="2DF4DF45"/>
    <w:rsid w:val="2E291A12"/>
    <w:rsid w:val="2E508916"/>
    <w:rsid w:val="2F1307D6"/>
    <w:rsid w:val="2F2AAC1C"/>
    <w:rsid w:val="2F5169D2"/>
    <w:rsid w:val="2F5687AD"/>
    <w:rsid w:val="2F73AF86"/>
    <w:rsid w:val="2F99768D"/>
    <w:rsid w:val="2FBA4ACE"/>
    <w:rsid w:val="2FCC4BFE"/>
    <w:rsid w:val="2FDAA20C"/>
    <w:rsid w:val="30014C2F"/>
    <w:rsid w:val="300514FE"/>
    <w:rsid w:val="3007F50D"/>
    <w:rsid w:val="31127995"/>
    <w:rsid w:val="311C43B9"/>
    <w:rsid w:val="313A8507"/>
    <w:rsid w:val="3173C4E2"/>
    <w:rsid w:val="31B2F0BD"/>
    <w:rsid w:val="31CF180F"/>
    <w:rsid w:val="31ED7B80"/>
    <w:rsid w:val="323F6E28"/>
    <w:rsid w:val="327CD531"/>
    <w:rsid w:val="327FFAF9"/>
    <w:rsid w:val="32B2B1A5"/>
    <w:rsid w:val="32BC714D"/>
    <w:rsid w:val="32E88816"/>
    <w:rsid w:val="33124FA1"/>
    <w:rsid w:val="33278B93"/>
    <w:rsid w:val="3333623F"/>
    <w:rsid w:val="334520B1"/>
    <w:rsid w:val="3373CC07"/>
    <w:rsid w:val="33920D71"/>
    <w:rsid w:val="33AFAC8E"/>
    <w:rsid w:val="33DDD918"/>
    <w:rsid w:val="33E0242B"/>
    <w:rsid w:val="3423356B"/>
    <w:rsid w:val="34429EE6"/>
    <w:rsid w:val="345362BA"/>
    <w:rsid w:val="34898A1C"/>
    <w:rsid w:val="34972472"/>
    <w:rsid w:val="34C62800"/>
    <w:rsid w:val="34EFBB83"/>
    <w:rsid w:val="351969E9"/>
    <w:rsid w:val="35234303"/>
    <w:rsid w:val="35263A22"/>
    <w:rsid w:val="356E4CCA"/>
    <w:rsid w:val="35D24066"/>
    <w:rsid w:val="35DD7AAB"/>
    <w:rsid w:val="36048A51"/>
    <w:rsid w:val="362E8383"/>
    <w:rsid w:val="36391EB9"/>
    <w:rsid w:val="3681739A"/>
    <w:rsid w:val="3688C490"/>
    <w:rsid w:val="36CE1BEF"/>
    <w:rsid w:val="36F036F5"/>
    <w:rsid w:val="37183B3D"/>
    <w:rsid w:val="3767FF83"/>
    <w:rsid w:val="377B5CB0"/>
    <w:rsid w:val="37BAA814"/>
    <w:rsid w:val="37BCC31B"/>
    <w:rsid w:val="37C71EAD"/>
    <w:rsid w:val="37EB79FB"/>
    <w:rsid w:val="381489BD"/>
    <w:rsid w:val="38398A5C"/>
    <w:rsid w:val="3839B031"/>
    <w:rsid w:val="3854D397"/>
    <w:rsid w:val="389705E3"/>
    <w:rsid w:val="38D7EEB1"/>
    <w:rsid w:val="3918A90C"/>
    <w:rsid w:val="392C07C7"/>
    <w:rsid w:val="39313150"/>
    <w:rsid w:val="394CCC1C"/>
    <w:rsid w:val="397BB528"/>
    <w:rsid w:val="397FAA76"/>
    <w:rsid w:val="39860FCC"/>
    <w:rsid w:val="3994E356"/>
    <w:rsid w:val="3A15098F"/>
    <w:rsid w:val="3A3E0ABC"/>
    <w:rsid w:val="3A47340E"/>
    <w:rsid w:val="3A4819EC"/>
    <w:rsid w:val="3A49037D"/>
    <w:rsid w:val="3A7BDE6E"/>
    <w:rsid w:val="3AA8E1BB"/>
    <w:rsid w:val="3AB95666"/>
    <w:rsid w:val="3AE18316"/>
    <w:rsid w:val="3AF55EE8"/>
    <w:rsid w:val="3AF92351"/>
    <w:rsid w:val="3B0D5605"/>
    <w:rsid w:val="3B0EBBA9"/>
    <w:rsid w:val="3B3B0A7C"/>
    <w:rsid w:val="3B682CEE"/>
    <w:rsid w:val="3BB33C5A"/>
    <w:rsid w:val="3BBAEA30"/>
    <w:rsid w:val="3BCB73E6"/>
    <w:rsid w:val="3BDC67C6"/>
    <w:rsid w:val="3BFA944B"/>
    <w:rsid w:val="3C09F3AA"/>
    <w:rsid w:val="3C2A221E"/>
    <w:rsid w:val="3C9846F1"/>
    <w:rsid w:val="3CA591B6"/>
    <w:rsid w:val="3CB9D03A"/>
    <w:rsid w:val="3CC7AA33"/>
    <w:rsid w:val="3CE4CBCE"/>
    <w:rsid w:val="3D4EFF53"/>
    <w:rsid w:val="3D678D00"/>
    <w:rsid w:val="3D6A16C6"/>
    <w:rsid w:val="3DC4ECD8"/>
    <w:rsid w:val="3DE00A0F"/>
    <w:rsid w:val="3E36F827"/>
    <w:rsid w:val="3E4A971D"/>
    <w:rsid w:val="3E4BA1C4"/>
    <w:rsid w:val="3E700E0D"/>
    <w:rsid w:val="3E8ED21D"/>
    <w:rsid w:val="3EC3E307"/>
    <w:rsid w:val="3EC5FA08"/>
    <w:rsid w:val="3F422726"/>
    <w:rsid w:val="3F73B912"/>
    <w:rsid w:val="3FCEB685"/>
    <w:rsid w:val="4010988A"/>
    <w:rsid w:val="40138451"/>
    <w:rsid w:val="407BCAE9"/>
    <w:rsid w:val="40AFF769"/>
    <w:rsid w:val="40D331B9"/>
    <w:rsid w:val="40D45B6A"/>
    <w:rsid w:val="40F68EFE"/>
    <w:rsid w:val="410F3C09"/>
    <w:rsid w:val="4119E80C"/>
    <w:rsid w:val="41211738"/>
    <w:rsid w:val="4123B8A1"/>
    <w:rsid w:val="41D0E898"/>
    <w:rsid w:val="41D10636"/>
    <w:rsid w:val="41D5EE95"/>
    <w:rsid w:val="4213000B"/>
    <w:rsid w:val="42243A33"/>
    <w:rsid w:val="42345451"/>
    <w:rsid w:val="427A3C6C"/>
    <w:rsid w:val="4297108F"/>
    <w:rsid w:val="42A27F83"/>
    <w:rsid w:val="42C40807"/>
    <w:rsid w:val="42E8C1EB"/>
    <w:rsid w:val="4321F546"/>
    <w:rsid w:val="434D008E"/>
    <w:rsid w:val="437479F5"/>
    <w:rsid w:val="43D18507"/>
    <w:rsid w:val="43D24B26"/>
    <w:rsid w:val="43F56395"/>
    <w:rsid w:val="44193F97"/>
    <w:rsid w:val="44195B99"/>
    <w:rsid w:val="442DA4B1"/>
    <w:rsid w:val="4439C6EF"/>
    <w:rsid w:val="4493218E"/>
    <w:rsid w:val="4498DDBD"/>
    <w:rsid w:val="44AFC893"/>
    <w:rsid w:val="44C1185C"/>
    <w:rsid w:val="44C61AC6"/>
    <w:rsid w:val="44EC1E41"/>
    <w:rsid w:val="45B90FB5"/>
    <w:rsid w:val="45D9A961"/>
    <w:rsid w:val="45E27CAD"/>
    <w:rsid w:val="46269FC2"/>
    <w:rsid w:val="4628FEF4"/>
    <w:rsid w:val="46B3DBA6"/>
    <w:rsid w:val="46B98BA6"/>
    <w:rsid w:val="46FE8DB9"/>
    <w:rsid w:val="471158B8"/>
    <w:rsid w:val="47433B3F"/>
    <w:rsid w:val="47731E17"/>
    <w:rsid w:val="4785DADC"/>
    <w:rsid w:val="47A7900F"/>
    <w:rsid w:val="47B768B0"/>
    <w:rsid w:val="47BAD080"/>
    <w:rsid w:val="47F54604"/>
    <w:rsid w:val="483E6EC1"/>
    <w:rsid w:val="487860DF"/>
    <w:rsid w:val="48B04D0E"/>
    <w:rsid w:val="48B75607"/>
    <w:rsid w:val="48CCA323"/>
    <w:rsid w:val="490F10D5"/>
    <w:rsid w:val="492C7C99"/>
    <w:rsid w:val="4937D542"/>
    <w:rsid w:val="493F4008"/>
    <w:rsid w:val="494C6D85"/>
    <w:rsid w:val="49B50101"/>
    <w:rsid w:val="49BEC69D"/>
    <w:rsid w:val="49C98CB2"/>
    <w:rsid w:val="4AB5EB52"/>
    <w:rsid w:val="4AD55167"/>
    <w:rsid w:val="4AEFEE2B"/>
    <w:rsid w:val="4B039314"/>
    <w:rsid w:val="4B0C8494"/>
    <w:rsid w:val="4B4319E3"/>
    <w:rsid w:val="4B690E75"/>
    <w:rsid w:val="4B7C0F85"/>
    <w:rsid w:val="4BCCBCEA"/>
    <w:rsid w:val="4D171946"/>
    <w:rsid w:val="4D2737CA"/>
    <w:rsid w:val="4D3333BB"/>
    <w:rsid w:val="4D4A5A20"/>
    <w:rsid w:val="4DA2C659"/>
    <w:rsid w:val="4DED2FA5"/>
    <w:rsid w:val="4DF2A562"/>
    <w:rsid w:val="4DFF2DF7"/>
    <w:rsid w:val="4E36FF84"/>
    <w:rsid w:val="4E650291"/>
    <w:rsid w:val="4E9AEAF3"/>
    <w:rsid w:val="4EA5E208"/>
    <w:rsid w:val="4EF6DFAE"/>
    <w:rsid w:val="4F2FC388"/>
    <w:rsid w:val="4F742EDF"/>
    <w:rsid w:val="4F9D4A46"/>
    <w:rsid w:val="4FA09F23"/>
    <w:rsid w:val="4FAD9C8D"/>
    <w:rsid w:val="4FF40253"/>
    <w:rsid w:val="5002D0D6"/>
    <w:rsid w:val="50317750"/>
    <w:rsid w:val="50509F33"/>
    <w:rsid w:val="506929B5"/>
    <w:rsid w:val="50B5768E"/>
    <w:rsid w:val="50DEEB27"/>
    <w:rsid w:val="51403B3B"/>
    <w:rsid w:val="515B15B5"/>
    <w:rsid w:val="519AD5FA"/>
    <w:rsid w:val="51E3EA78"/>
    <w:rsid w:val="51F278F5"/>
    <w:rsid w:val="5267D54B"/>
    <w:rsid w:val="527A2715"/>
    <w:rsid w:val="527BD259"/>
    <w:rsid w:val="52F53D97"/>
    <w:rsid w:val="53402C56"/>
    <w:rsid w:val="5344E846"/>
    <w:rsid w:val="5349997D"/>
    <w:rsid w:val="53A22951"/>
    <w:rsid w:val="53F39B83"/>
    <w:rsid w:val="53F6B12A"/>
    <w:rsid w:val="53FE6C51"/>
    <w:rsid w:val="5433E09E"/>
    <w:rsid w:val="544B58DD"/>
    <w:rsid w:val="547159E2"/>
    <w:rsid w:val="54975FDF"/>
    <w:rsid w:val="54FBF7B9"/>
    <w:rsid w:val="55025F38"/>
    <w:rsid w:val="5510B49D"/>
    <w:rsid w:val="552649E7"/>
    <w:rsid w:val="5537F3BD"/>
    <w:rsid w:val="55874896"/>
    <w:rsid w:val="55960FB3"/>
    <w:rsid w:val="55A90565"/>
    <w:rsid w:val="55F01A17"/>
    <w:rsid w:val="55F57488"/>
    <w:rsid w:val="55FBF9C3"/>
    <w:rsid w:val="56034FE0"/>
    <w:rsid w:val="560552B6"/>
    <w:rsid w:val="562A06CD"/>
    <w:rsid w:val="56531776"/>
    <w:rsid w:val="568BA135"/>
    <w:rsid w:val="56E566D8"/>
    <w:rsid w:val="56F57554"/>
    <w:rsid w:val="571107C7"/>
    <w:rsid w:val="571A8741"/>
    <w:rsid w:val="5793E53A"/>
    <w:rsid w:val="57BCB64A"/>
    <w:rsid w:val="57C4D86A"/>
    <w:rsid w:val="57E615E9"/>
    <w:rsid w:val="5853CC48"/>
    <w:rsid w:val="58A84251"/>
    <w:rsid w:val="58CD8722"/>
    <w:rsid w:val="58CF38A4"/>
    <w:rsid w:val="596867A0"/>
    <w:rsid w:val="599E2271"/>
    <w:rsid w:val="59B934E9"/>
    <w:rsid w:val="5A07A230"/>
    <w:rsid w:val="5A0FFB92"/>
    <w:rsid w:val="5A7AD354"/>
    <w:rsid w:val="5A90605C"/>
    <w:rsid w:val="5BC0BDB2"/>
    <w:rsid w:val="5BFF333B"/>
    <w:rsid w:val="5C4139D1"/>
    <w:rsid w:val="5C4F876E"/>
    <w:rsid w:val="5C8F2888"/>
    <w:rsid w:val="5C9C16F9"/>
    <w:rsid w:val="5CA52595"/>
    <w:rsid w:val="5D0D3FCE"/>
    <w:rsid w:val="5D1F642F"/>
    <w:rsid w:val="5D37F514"/>
    <w:rsid w:val="5DDD4553"/>
    <w:rsid w:val="5E4F5D2F"/>
    <w:rsid w:val="5E67D06D"/>
    <w:rsid w:val="5E96ABA2"/>
    <w:rsid w:val="5EAF18EF"/>
    <w:rsid w:val="5EDF1464"/>
    <w:rsid w:val="5EF6821D"/>
    <w:rsid w:val="5F19BCC5"/>
    <w:rsid w:val="5F900AF4"/>
    <w:rsid w:val="5FAAC20A"/>
    <w:rsid w:val="602AD1B8"/>
    <w:rsid w:val="603DD972"/>
    <w:rsid w:val="6059C39F"/>
    <w:rsid w:val="60693CE2"/>
    <w:rsid w:val="60E38900"/>
    <w:rsid w:val="60E6A22E"/>
    <w:rsid w:val="611C4345"/>
    <w:rsid w:val="611CD805"/>
    <w:rsid w:val="61941F89"/>
    <w:rsid w:val="619E27FE"/>
    <w:rsid w:val="61A720C8"/>
    <w:rsid w:val="61B77927"/>
    <w:rsid w:val="62054594"/>
    <w:rsid w:val="62242F6D"/>
    <w:rsid w:val="6251935F"/>
    <w:rsid w:val="62565D78"/>
    <w:rsid w:val="630F82E0"/>
    <w:rsid w:val="631C4C9B"/>
    <w:rsid w:val="6380F63C"/>
    <w:rsid w:val="640197EE"/>
    <w:rsid w:val="640EED94"/>
    <w:rsid w:val="64116890"/>
    <w:rsid w:val="642B03D3"/>
    <w:rsid w:val="644D63B2"/>
    <w:rsid w:val="648C8529"/>
    <w:rsid w:val="649FBB26"/>
    <w:rsid w:val="64C41EC0"/>
    <w:rsid w:val="64D40890"/>
    <w:rsid w:val="64F3F577"/>
    <w:rsid w:val="650018C7"/>
    <w:rsid w:val="65399109"/>
    <w:rsid w:val="65879B73"/>
    <w:rsid w:val="65DAF3BE"/>
    <w:rsid w:val="6637EEB9"/>
    <w:rsid w:val="663AEA84"/>
    <w:rsid w:val="664655EE"/>
    <w:rsid w:val="66504837"/>
    <w:rsid w:val="6683F817"/>
    <w:rsid w:val="66ED3A1B"/>
    <w:rsid w:val="66FC8F80"/>
    <w:rsid w:val="671DD882"/>
    <w:rsid w:val="671E6B6F"/>
    <w:rsid w:val="673D4522"/>
    <w:rsid w:val="67A32FA1"/>
    <w:rsid w:val="67AA2F57"/>
    <w:rsid w:val="67AFF711"/>
    <w:rsid w:val="67C3163C"/>
    <w:rsid w:val="6812F2BC"/>
    <w:rsid w:val="6840F407"/>
    <w:rsid w:val="684ED409"/>
    <w:rsid w:val="68C31444"/>
    <w:rsid w:val="68E3AA43"/>
    <w:rsid w:val="6956CC0F"/>
    <w:rsid w:val="69B51A71"/>
    <w:rsid w:val="69D6E9EB"/>
    <w:rsid w:val="69F4BFD7"/>
    <w:rsid w:val="69FBFBEF"/>
    <w:rsid w:val="6A097E94"/>
    <w:rsid w:val="6A1F6EE5"/>
    <w:rsid w:val="6A324921"/>
    <w:rsid w:val="6A518C40"/>
    <w:rsid w:val="6AAD2DFF"/>
    <w:rsid w:val="6AB87B12"/>
    <w:rsid w:val="6ADFEF07"/>
    <w:rsid w:val="6B8E0C67"/>
    <w:rsid w:val="6BF58B0B"/>
    <w:rsid w:val="6C0B48DD"/>
    <w:rsid w:val="6C1262A8"/>
    <w:rsid w:val="6C2F89F7"/>
    <w:rsid w:val="6C442252"/>
    <w:rsid w:val="6C481246"/>
    <w:rsid w:val="6C678E63"/>
    <w:rsid w:val="6C7A34B6"/>
    <w:rsid w:val="6CEE115E"/>
    <w:rsid w:val="6D09455A"/>
    <w:rsid w:val="6D1395B7"/>
    <w:rsid w:val="6D4959FC"/>
    <w:rsid w:val="6D68B22A"/>
    <w:rsid w:val="6D8DDE33"/>
    <w:rsid w:val="6DBDAC77"/>
    <w:rsid w:val="6DF0E481"/>
    <w:rsid w:val="6E1CD93E"/>
    <w:rsid w:val="6E504F03"/>
    <w:rsid w:val="6E62B0DC"/>
    <w:rsid w:val="6E702159"/>
    <w:rsid w:val="6E75693A"/>
    <w:rsid w:val="6E97A93B"/>
    <w:rsid w:val="6EFF6BFE"/>
    <w:rsid w:val="6F24ADAD"/>
    <w:rsid w:val="6F39C2C1"/>
    <w:rsid w:val="6F6AA052"/>
    <w:rsid w:val="6FA8AA8A"/>
    <w:rsid w:val="6FD2F92D"/>
    <w:rsid w:val="6FDC0985"/>
    <w:rsid w:val="6FF05299"/>
    <w:rsid w:val="7001BB6C"/>
    <w:rsid w:val="705ED202"/>
    <w:rsid w:val="706173A2"/>
    <w:rsid w:val="7094AA45"/>
    <w:rsid w:val="70C34C51"/>
    <w:rsid w:val="70DCBD1D"/>
    <w:rsid w:val="70E70AE3"/>
    <w:rsid w:val="715FFAC2"/>
    <w:rsid w:val="71824882"/>
    <w:rsid w:val="71929F96"/>
    <w:rsid w:val="719CAD09"/>
    <w:rsid w:val="720FD753"/>
    <w:rsid w:val="724808C8"/>
    <w:rsid w:val="72965D9F"/>
    <w:rsid w:val="72F00517"/>
    <w:rsid w:val="732231AD"/>
    <w:rsid w:val="7364C1CF"/>
    <w:rsid w:val="737FB7E3"/>
    <w:rsid w:val="73EB6155"/>
    <w:rsid w:val="742BBF0B"/>
    <w:rsid w:val="74354E77"/>
    <w:rsid w:val="743B23CB"/>
    <w:rsid w:val="7448439B"/>
    <w:rsid w:val="74D265BE"/>
    <w:rsid w:val="7500D9FA"/>
    <w:rsid w:val="756894A8"/>
    <w:rsid w:val="75798790"/>
    <w:rsid w:val="7579D318"/>
    <w:rsid w:val="75DE4022"/>
    <w:rsid w:val="7646501A"/>
    <w:rsid w:val="7655416D"/>
    <w:rsid w:val="768B543A"/>
    <w:rsid w:val="76B2C660"/>
    <w:rsid w:val="76E86F73"/>
    <w:rsid w:val="7727C51E"/>
    <w:rsid w:val="77440B58"/>
    <w:rsid w:val="7744F6D4"/>
    <w:rsid w:val="779E290B"/>
    <w:rsid w:val="77CFC88B"/>
    <w:rsid w:val="77EE961F"/>
    <w:rsid w:val="782FAFAA"/>
    <w:rsid w:val="7833587D"/>
    <w:rsid w:val="784E51CE"/>
    <w:rsid w:val="78A110B7"/>
    <w:rsid w:val="79126DB1"/>
    <w:rsid w:val="79394FD1"/>
    <w:rsid w:val="794834BC"/>
    <w:rsid w:val="794C474A"/>
    <w:rsid w:val="794EF8EE"/>
    <w:rsid w:val="7966C264"/>
    <w:rsid w:val="796BF07F"/>
    <w:rsid w:val="79D772C5"/>
    <w:rsid w:val="79F6C216"/>
    <w:rsid w:val="7A6F9C07"/>
    <w:rsid w:val="7AA9E6D1"/>
    <w:rsid w:val="7AAC9DD1"/>
    <w:rsid w:val="7AAF9A08"/>
    <w:rsid w:val="7AC84075"/>
    <w:rsid w:val="7B7E7431"/>
    <w:rsid w:val="7B8C7EC2"/>
    <w:rsid w:val="7C2ED0B8"/>
    <w:rsid w:val="7CD20953"/>
    <w:rsid w:val="7D02E60C"/>
    <w:rsid w:val="7D1D7062"/>
    <w:rsid w:val="7D321BC7"/>
    <w:rsid w:val="7DA50758"/>
    <w:rsid w:val="7DD1BC0F"/>
    <w:rsid w:val="7E1538A7"/>
    <w:rsid w:val="7E892B02"/>
    <w:rsid w:val="7F24E45A"/>
    <w:rsid w:val="7F3E1C64"/>
    <w:rsid w:val="7FDE02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A870"/>
  <w15:docId w15:val="{63103EC7-F750-4082-B0E4-C0BAB92D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1,Recommendation,#List Paragraph,L,List Paragraph11,Bullet point,Bullets,CV text,Dot pt,F5 List Paragraph,FooterText,List Paragraph111,List Paragraph2,Medium Grid 1 - Accent 21,NAST Quote,NFP GP Bulleted List,列,Figure_name,l"/>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9C04FD"/>
    <w:pPr>
      <w:pBdr>
        <w:top w:val="single" w:sz="6" w:space="1" w:color="2AB1BB" w:themeColor="accent1"/>
        <w:bottom w:val="single" w:sz="6" w:space="1" w:color="2AB1BB" w:themeColor="accent1"/>
        <w:between w:val="single" w:sz="6" w:space="1" w:color="2AB1BB" w:themeColor="accent1"/>
      </w:pBdr>
      <w:tabs>
        <w:tab w:val="right" w:pos="9061"/>
      </w:tabs>
      <w:spacing w:before="60" w:after="60" w:line="240" w:lineRule="auto"/>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1E5FD8"/>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CommentText">
    <w:name w:val="annotation text"/>
    <w:basedOn w:val="Normal"/>
    <w:link w:val="CommentTextChar"/>
    <w:uiPriority w:val="99"/>
    <w:unhideWhenUsed/>
    <w:rsid w:val="005F6560"/>
    <w:pPr>
      <w:spacing w:before="0" w:after="0" w:line="240" w:lineRule="auto"/>
    </w:pPr>
    <w:rPr>
      <w:rFonts w:eastAsia="Arial" w:cs="Arial"/>
      <w:color w:val="auto"/>
      <w:sz w:val="20"/>
      <w:szCs w:val="20"/>
      <w:lang w:eastAsia="en-AU"/>
    </w:rPr>
  </w:style>
  <w:style w:type="character" w:customStyle="1" w:styleId="CommentTextChar">
    <w:name w:val="Comment Text Char"/>
    <w:basedOn w:val="DefaultParagraphFont"/>
    <w:link w:val="CommentText"/>
    <w:uiPriority w:val="99"/>
    <w:rsid w:val="005F6560"/>
    <w:rPr>
      <w:rFonts w:ascii="Arial" w:eastAsia="Arial" w:hAnsi="Arial" w:cs="Arial"/>
    </w:rPr>
  </w:style>
  <w:style w:type="character" w:styleId="CommentReference">
    <w:name w:val="annotation reference"/>
    <w:basedOn w:val="DefaultParagraphFont"/>
    <w:uiPriority w:val="99"/>
    <w:semiHidden/>
    <w:unhideWhenUsed/>
    <w:rsid w:val="005F6560"/>
    <w:rPr>
      <w:sz w:val="16"/>
      <w:szCs w:val="16"/>
    </w:rPr>
  </w:style>
  <w:style w:type="character" w:customStyle="1" w:styleId="ListParagraphChar">
    <w:name w:val="List Paragraph Char"/>
    <w:aliases w:val="List Paragraph1 Char,Recommendation Char,#List Paragraph Char,L Char,List Paragraph11 Char,Bullet point Char,Bullets Char,CV text Char,Dot pt Char,F5 List Paragraph Char,FooterText Char,List Paragraph111 Char,List Paragraph2 Char"/>
    <w:link w:val="ListParagraph"/>
    <w:uiPriority w:val="34"/>
    <w:qFormat/>
    <w:locked/>
    <w:rsid w:val="005F6560"/>
    <w:rPr>
      <w:rFonts w:ascii="Arial" w:hAnsi="Arial"/>
      <w:color w:val="1E1545" w:themeColor="text1"/>
      <w:sz w:val="24"/>
      <w:szCs w:val="24"/>
      <w:lang w:eastAsia="en-US"/>
    </w:rPr>
  </w:style>
  <w:style w:type="character" w:styleId="FootnoteReference">
    <w:name w:val="footnote reference"/>
    <w:basedOn w:val="DefaultParagraphFont"/>
    <w:uiPriority w:val="99"/>
    <w:unhideWhenUsed/>
    <w:rsid w:val="005F6560"/>
    <w:rPr>
      <w:vertAlign w:val="superscript"/>
    </w:rPr>
  </w:style>
  <w:style w:type="paragraph" w:customStyle="1" w:styleId="Paragraphtext">
    <w:name w:val="Paragraph text"/>
    <w:basedOn w:val="Normal"/>
    <w:qFormat/>
    <w:rsid w:val="005F6560"/>
    <w:pPr>
      <w:spacing w:after="60" w:line="240" w:lineRule="auto"/>
    </w:pPr>
    <w:rPr>
      <w:sz w:val="21"/>
    </w:rPr>
  </w:style>
  <w:style w:type="paragraph" w:customStyle="1" w:styleId="paragraph">
    <w:name w:val="paragraph"/>
    <w:basedOn w:val="Normal"/>
    <w:rsid w:val="005F6560"/>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5F6560"/>
  </w:style>
  <w:style w:type="character" w:customStyle="1" w:styleId="eop">
    <w:name w:val="eop"/>
    <w:basedOn w:val="DefaultParagraphFont"/>
    <w:rsid w:val="005F6560"/>
  </w:style>
  <w:style w:type="paragraph" w:styleId="ListBullet">
    <w:name w:val="List Bullet"/>
    <w:basedOn w:val="Normal"/>
    <w:uiPriority w:val="99"/>
    <w:semiHidden/>
    <w:unhideWhenUsed/>
    <w:qFormat/>
    <w:rsid w:val="005F6560"/>
    <w:pPr>
      <w:numPr>
        <w:numId w:val="1"/>
      </w:numPr>
      <w:contextualSpacing/>
    </w:pPr>
  </w:style>
  <w:style w:type="paragraph" w:styleId="CommentSubject">
    <w:name w:val="annotation subject"/>
    <w:basedOn w:val="CommentText"/>
    <w:next w:val="CommentText"/>
    <w:link w:val="CommentSubjectChar"/>
    <w:semiHidden/>
    <w:unhideWhenUsed/>
    <w:rsid w:val="00B616D3"/>
    <w:pPr>
      <w:spacing w:before="120" w:after="120"/>
    </w:pPr>
    <w:rPr>
      <w:rFonts w:eastAsia="Times New Roman" w:cs="Times New Roman"/>
      <w:b/>
      <w:bCs/>
      <w:color w:val="1E1545" w:themeColor="text1"/>
      <w:lang w:eastAsia="en-US"/>
    </w:rPr>
  </w:style>
  <w:style w:type="character" w:customStyle="1" w:styleId="CommentSubjectChar">
    <w:name w:val="Comment Subject Char"/>
    <w:basedOn w:val="CommentTextChar"/>
    <w:link w:val="CommentSubject"/>
    <w:semiHidden/>
    <w:rsid w:val="00B616D3"/>
    <w:rPr>
      <w:rFonts w:ascii="Arial" w:eastAsia="Arial" w:hAnsi="Arial" w:cs="Arial"/>
      <w:b/>
      <w:bCs/>
      <w:color w:val="1E1545" w:themeColor="text1"/>
      <w:lang w:eastAsia="en-US"/>
    </w:rPr>
  </w:style>
  <w:style w:type="character" w:styleId="UnresolvedMention">
    <w:name w:val="Unresolved Mention"/>
    <w:basedOn w:val="DefaultParagraphFont"/>
    <w:uiPriority w:val="99"/>
    <w:unhideWhenUsed/>
    <w:rsid w:val="00DC5337"/>
    <w:rPr>
      <w:color w:val="605E5C"/>
      <w:shd w:val="clear" w:color="auto" w:fill="E1DFDD"/>
    </w:rPr>
  </w:style>
  <w:style w:type="character" w:styleId="FollowedHyperlink">
    <w:name w:val="FollowedHyperlink"/>
    <w:basedOn w:val="DefaultParagraphFont"/>
    <w:semiHidden/>
    <w:unhideWhenUsed/>
    <w:rsid w:val="00B25BC7"/>
    <w:rPr>
      <w:color w:val="000000" w:themeColor="followedHyperlink"/>
      <w:u w:val="single"/>
    </w:rPr>
  </w:style>
  <w:style w:type="paragraph" w:styleId="Revision">
    <w:name w:val="Revision"/>
    <w:hidden/>
    <w:uiPriority w:val="99"/>
    <w:semiHidden/>
    <w:rsid w:val="001B3864"/>
    <w:rPr>
      <w:rFonts w:ascii="Arial" w:hAnsi="Arial"/>
      <w:color w:val="1E1545" w:themeColor="text1"/>
      <w:sz w:val="24"/>
      <w:szCs w:val="24"/>
      <w:lang w:eastAsia="en-US"/>
    </w:rPr>
  </w:style>
  <w:style w:type="character" w:styleId="Mention">
    <w:name w:val="Mention"/>
    <w:basedOn w:val="DefaultParagraphFont"/>
    <w:uiPriority w:val="99"/>
    <w:unhideWhenUsed/>
    <w:rsid w:val="00775C85"/>
    <w:rPr>
      <w:color w:val="2B579A"/>
      <w:shd w:val="clear" w:color="auto" w:fill="E6E6E6"/>
    </w:rPr>
  </w:style>
  <w:style w:type="paragraph" w:styleId="EndnoteText">
    <w:name w:val="endnote text"/>
    <w:basedOn w:val="Normal"/>
    <w:link w:val="EndnoteTextChar"/>
    <w:semiHidden/>
    <w:unhideWhenUsed/>
    <w:rsid w:val="008A1B27"/>
    <w:pPr>
      <w:spacing w:before="0" w:after="0" w:line="240" w:lineRule="auto"/>
    </w:pPr>
    <w:rPr>
      <w:sz w:val="20"/>
      <w:szCs w:val="20"/>
    </w:rPr>
  </w:style>
  <w:style w:type="character" w:customStyle="1" w:styleId="EndnoteTextChar">
    <w:name w:val="Endnote Text Char"/>
    <w:basedOn w:val="DefaultParagraphFont"/>
    <w:link w:val="EndnoteText"/>
    <w:semiHidden/>
    <w:rsid w:val="008A1B27"/>
    <w:rPr>
      <w:rFonts w:ascii="Arial" w:hAnsi="Arial"/>
      <w:color w:val="1E1545" w:themeColor="text1"/>
      <w:lang w:eastAsia="en-US"/>
    </w:rPr>
  </w:style>
  <w:style w:type="character" w:styleId="EndnoteReference">
    <w:name w:val="endnote reference"/>
    <w:basedOn w:val="DefaultParagraphFont"/>
    <w:semiHidden/>
    <w:unhideWhenUsed/>
    <w:rsid w:val="008A1B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6550">
      <w:bodyDiv w:val="1"/>
      <w:marLeft w:val="0"/>
      <w:marRight w:val="0"/>
      <w:marTop w:val="0"/>
      <w:marBottom w:val="0"/>
      <w:divBdr>
        <w:top w:val="none" w:sz="0" w:space="0" w:color="auto"/>
        <w:left w:val="none" w:sz="0" w:space="0" w:color="auto"/>
        <w:bottom w:val="none" w:sz="0" w:space="0" w:color="auto"/>
        <w:right w:val="none" w:sz="0" w:space="0" w:color="auto"/>
      </w:divBdr>
    </w:div>
    <w:div w:id="279729229">
      <w:bodyDiv w:val="1"/>
      <w:marLeft w:val="0"/>
      <w:marRight w:val="0"/>
      <w:marTop w:val="0"/>
      <w:marBottom w:val="0"/>
      <w:divBdr>
        <w:top w:val="none" w:sz="0" w:space="0" w:color="auto"/>
        <w:left w:val="none" w:sz="0" w:space="0" w:color="auto"/>
        <w:bottom w:val="none" w:sz="0" w:space="0" w:color="auto"/>
        <w:right w:val="none" w:sz="0" w:space="0" w:color="auto"/>
      </w:divBdr>
    </w:div>
    <w:div w:id="305210072">
      <w:bodyDiv w:val="1"/>
      <w:marLeft w:val="0"/>
      <w:marRight w:val="0"/>
      <w:marTop w:val="0"/>
      <w:marBottom w:val="0"/>
      <w:divBdr>
        <w:top w:val="none" w:sz="0" w:space="0" w:color="auto"/>
        <w:left w:val="none" w:sz="0" w:space="0" w:color="auto"/>
        <w:bottom w:val="none" w:sz="0" w:space="0" w:color="auto"/>
        <w:right w:val="none" w:sz="0" w:space="0" w:color="auto"/>
      </w:divBdr>
    </w:div>
    <w:div w:id="33777657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43785938">
      <w:bodyDiv w:val="1"/>
      <w:marLeft w:val="0"/>
      <w:marRight w:val="0"/>
      <w:marTop w:val="0"/>
      <w:marBottom w:val="0"/>
      <w:divBdr>
        <w:top w:val="none" w:sz="0" w:space="0" w:color="auto"/>
        <w:left w:val="none" w:sz="0" w:space="0" w:color="auto"/>
        <w:bottom w:val="none" w:sz="0" w:space="0" w:color="auto"/>
        <w:right w:val="none" w:sz="0" w:space="0" w:color="auto"/>
      </w:divBdr>
    </w:div>
    <w:div w:id="858591715">
      <w:bodyDiv w:val="1"/>
      <w:marLeft w:val="0"/>
      <w:marRight w:val="0"/>
      <w:marTop w:val="0"/>
      <w:marBottom w:val="0"/>
      <w:divBdr>
        <w:top w:val="none" w:sz="0" w:space="0" w:color="auto"/>
        <w:left w:val="none" w:sz="0" w:space="0" w:color="auto"/>
        <w:bottom w:val="none" w:sz="0" w:space="0" w:color="auto"/>
        <w:right w:val="none" w:sz="0" w:space="0" w:color="auto"/>
      </w:divBdr>
    </w:div>
    <w:div w:id="951326020">
      <w:bodyDiv w:val="1"/>
      <w:marLeft w:val="0"/>
      <w:marRight w:val="0"/>
      <w:marTop w:val="0"/>
      <w:marBottom w:val="0"/>
      <w:divBdr>
        <w:top w:val="none" w:sz="0" w:space="0" w:color="auto"/>
        <w:left w:val="none" w:sz="0" w:space="0" w:color="auto"/>
        <w:bottom w:val="none" w:sz="0" w:space="0" w:color="auto"/>
        <w:right w:val="none" w:sz="0" w:space="0" w:color="auto"/>
      </w:divBdr>
    </w:div>
    <w:div w:id="954794314">
      <w:bodyDiv w:val="1"/>
      <w:marLeft w:val="0"/>
      <w:marRight w:val="0"/>
      <w:marTop w:val="0"/>
      <w:marBottom w:val="0"/>
      <w:divBdr>
        <w:top w:val="none" w:sz="0" w:space="0" w:color="auto"/>
        <w:left w:val="none" w:sz="0" w:space="0" w:color="auto"/>
        <w:bottom w:val="none" w:sz="0" w:space="0" w:color="auto"/>
        <w:right w:val="none" w:sz="0" w:space="0" w:color="auto"/>
      </w:divBdr>
    </w:div>
    <w:div w:id="998382003">
      <w:bodyDiv w:val="1"/>
      <w:marLeft w:val="0"/>
      <w:marRight w:val="0"/>
      <w:marTop w:val="0"/>
      <w:marBottom w:val="0"/>
      <w:divBdr>
        <w:top w:val="none" w:sz="0" w:space="0" w:color="auto"/>
        <w:left w:val="none" w:sz="0" w:space="0" w:color="auto"/>
        <w:bottom w:val="none" w:sz="0" w:space="0" w:color="auto"/>
        <w:right w:val="none" w:sz="0" w:space="0" w:color="auto"/>
      </w:divBdr>
    </w:div>
    <w:div w:id="1216352816">
      <w:bodyDiv w:val="1"/>
      <w:marLeft w:val="0"/>
      <w:marRight w:val="0"/>
      <w:marTop w:val="0"/>
      <w:marBottom w:val="0"/>
      <w:divBdr>
        <w:top w:val="none" w:sz="0" w:space="0" w:color="auto"/>
        <w:left w:val="none" w:sz="0" w:space="0" w:color="auto"/>
        <w:bottom w:val="none" w:sz="0" w:space="0" w:color="auto"/>
        <w:right w:val="none" w:sz="0" w:space="0" w:color="auto"/>
      </w:divBdr>
    </w:div>
    <w:div w:id="1228296367">
      <w:bodyDiv w:val="1"/>
      <w:marLeft w:val="0"/>
      <w:marRight w:val="0"/>
      <w:marTop w:val="0"/>
      <w:marBottom w:val="0"/>
      <w:divBdr>
        <w:top w:val="none" w:sz="0" w:space="0" w:color="auto"/>
        <w:left w:val="none" w:sz="0" w:space="0" w:color="auto"/>
        <w:bottom w:val="none" w:sz="0" w:space="0" w:color="auto"/>
        <w:right w:val="none" w:sz="0" w:space="0" w:color="auto"/>
      </w:divBdr>
      <w:divsChild>
        <w:div w:id="950894509">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08361962">
      <w:bodyDiv w:val="1"/>
      <w:marLeft w:val="0"/>
      <w:marRight w:val="0"/>
      <w:marTop w:val="0"/>
      <w:marBottom w:val="0"/>
      <w:divBdr>
        <w:top w:val="none" w:sz="0" w:space="0" w:color="auto"/>
        <w:left w:val="none" w:sz="0" w:space="0" w:color="auto"/>
        <w:bottom w:val="none" w:sz="0" w:space="0" w:color="auto"/>
        <w:right w:val="none" w:sz="0" w:space="0" w:color="auto"/>
      </w:divBdr>
    </w:div>
    <w:div w:id="1341662272">
      <w:bodyDiv w:val="1"/>
      <w:marLeft w:val="0"/>
      <w:marRight w:val="0"/>
      <w:marTop w:val="0"/>
      <w:marBottom w:val="0"/>
      <w:divBdr>
        <w:top w:val="none" w:sz="0" w:space="0" w:color="auto"/>
        <w:left w:val="none" w:sz="0" w:space="0" w:color="auto"/>
        <w:bottom w:val="none" w:sz="0" w:space="0" w:color="auto"/>
        <w:right w:val="none" w:sz="0" w:space="0" w:color="auto"/>
      </w:divBdr>
    </w:div>
    <w:div w:id="1360472146">
      <w:bodyDiv w:val="1"/>
      <w:marLeft w:val="0"/>
      <w:marRight w:val="0"/>
      <w:marTop w:val="0"/>
      <w:marBottom w:val="0"/>
      <w:divBdr>
        <w:top w:val="none" w:sz="0" w:space="0" w:color="auto"/>
        <w:left w:val="none" w:sz="0" w:space="0" w:color="auto"/>
        <w:bottom w:val="none" w:sz="0" w:space="0" w:color="auto"/>
        <w:right w:val="none" w:sz="0" w:space="0" w:color="auto"/>
      </w:divBdr>
    </w:div>
    <w:div w:id="1475373199">
      <w:bodyDiv w:val="1"/>
      <w:marLeft w:val="0"/>
      <w:marRight w:val="0"/>
      <w:marTop w:val="0"/>
      <w:marBottom w:val="0"/>
      <w:divBdr>
        <w:top w:val="none" w:sz="0" w:space="0" w:color="auto"/>
        <w:left w:val="none" w:sz="0" w:space="0" w:color="auto"/>
        <w:bottom w:val="none" w:sz="0" w:space="0" w:color="auto"/>
        <w:right w:val="none" w:sz="0" w:space="0" w:color="auto"/>
      </w:divBdr>
    </w:div>
    <w:div w:id="1586568384">
      <w:bodyDiv w:val="1"/>
      <w:marLeft w:val="0"/>
      <w:marRight w:val="0"/>
      <w:marTop w:val="0"/>
      <w:marBottom w:val="0"/>
      <w:divBdr>
        <w:top w:val="none" w:sz="0" w:space="0" w:color="auto"/>
        <w:left w:val="none" w:sz="0" w:space="0" w:color="auto"/>
        <w:bottom w:val="none" w:sz="0" w:space="0" w:color="auto"/>
        <w:right w:val="none" w:sz="0" w:space="0" w:color="auto"/>
      </w:divBdr>
    </w:div>
    <w:div w:id="1592546028">
      <w:bodyDiv w:val="1"/>
      <w:marLeft w:val="0"/>
      <w:marRight w:val="0"/>
      <w:marTop w:val="0"/>
      <w:marBottom w:val="0"/>
      <w:divBdr>
        <w:top w:val="none" w:sz="0" w:space="0" w:color="auto"/>
        <w:left w:val="none" w:sz="0" w:space="0" w:color="auto"/>
        <w:bottom w:val="none" w:sz="0" w:space="0" w:color="auto"/>
        <w:right w:val="none" w:sz="0" w:space="0" w:color="auto"/>
      </w:divBdr>
    </w:div>
    <w:div w:id="1659796811">
      <w:bodyDiv w:val="1"/>
      <w:marLeft w:val="0"/>
      <w:marRight w:val="0"/>
      <w:marTop w:val="0"/>
      <w:marBottom w:val="0"/>
      <w:divBdr>
        <w:top w:val="none" w:sz="0" w:space="0" w:color="auto"/>
        <w:left w:val="none" w:sz="0" w:space="0" w:color="auto"/>
        <w:bottom w:val="none" w:sz="0" w:space="0" w:color="auto"/>
        <w:right w:val="none" w:sz="0" w:space="0" w:color="auto"/>
      </w:divBdr>
      <w:divsChild>
        <w:div w:id="336227615">
          <w:marLeft w:val="0"/>
          <w:marRight w:val="0"/>
          <w:marTop w:val="0"/>
          <w:marBottom w:val="0"/>
          <w:divBdr>
            <w:top w:val="none" w:sz="0" w:space="0" w:color="auto"/>
            <w:left w:val="none" w:sz="0" w:space="0" w:color="auto"/>
            <w:bottom w:val="none" w:sz="0" w:space="0" w:color="auto"/>
            <w:right w:val="none" w:sz="0" w:space="0" w:color="auto"/>
          </w:divBdr>
        </w:div>
        <w:div w:id="1698237154">
          <w:marLeft w:val="0"/>
          <w:marRight w:val="0"/>
          <w:marTop w:val="0"/>
          <w:marBottom w:val="0"/>
          <w:divBdr>
            <w:top w:val="none" w:sz="0" w:space="0" w:color="auto"/>
            <w:left w:val="none" w:sz="0" w:space="0" w:color="auto"/>
            <w:bottom w:val="none" w:sz="0" w:space="0" w:color="auto"/>
            <w:right w:val="none" w:sz="0" w:space="0" w:color="auto"/>
          </w:divBdr>
        </w:div>
      </w:divsChild>
    </w:div>
    <w:div w:id="1696811313">
      <w:bodyDiv w:val="1"/>
      <w:marLeft w:val="0"/>
      <w:marRight w:val="0"/>
      <w:marTop w:val="0"/>
      <w:marBottom w:val="0"/>
      <w:divBdr>
        <w:top w:val="none" w:sz="0" w:space="0" w:color="auto"/>
        <w:left w:val="none" w:sz="0" w:space="0" w:color="auto"/>
        <w:bottom w:val="none" w:sz="0" w:space="0" w:color="auto"/>
        <w:right w:val="none" w:sz="0" w:space="0" w:color="auto"/>
      </w:divBdr>
    </w:div>
    <w:div w:id="1936940272">
      <w:bodyDiv w:val="1"/>
      <w:marLeft w:val="0"/>
      <w:marRight w:val="0"/>
      <w:marTop w:val="0"/>
      <w:marBottom w:val="0"/>
      <w:divBdr>
        <w:top w:val="none" w:sz="0" w:space="0" w:color="auto"/>
        <w:left w:val="none" w:sz="0" w:space="0" w:color="auto"/>
        <w:bottom w:val="none" w:sz="0" w:space="0" w:color="auto"/>
        <w:right w:val="none" w:sz="0" w:space="0" w:color="auto"/>
      </w:divBdr>
    </w:div>
    <w:div w:id="2072195423">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1578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hyperlink" Target="https://www.legislation.gov.au/Series/C2004A05206"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5.svg"/><Relationship Id="rId42" Type="http://schemas.openxmlformats.org/officeDocument/2006/relationships/hyperlink" Target="https://www.health.gov.au/resources/publications/home-care-packages-program-pricing-update-faqs" TargetMode="External"/><Relationship Id="rId47" Type="http://schemas.openxmlformats.org/officeDocument/2006/relationships/hyperlink" Target="https://www.health.gov.au/topics/aged-care/aged-care-resources/webinars-for-the-aged-care-sector" TargetMode="External"/><Relationship Id="rId50" Type="http://schemas.openxmlformats.org/officeDocument/2006/relationships/hyperlink" Target="https://www.health.gov.au/resources/publications/home-care-packages-program-operational-manual-a-guide-for-home-care-providers?language=e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hyperlink" Target="https://www.health.gov.au/resources/publications/home-care-packages-program-operational-manual-a-guide-for-home-care-providers?language=en" TargetMode="External"/><Relationship Id="rId46" Type="http://schemas.openxmlformats.org/officeDocument/2006/relationships/hyperlink" Target="https://www.health.gov.au/resources/publications/home-care-packages-program-pricing-update-faq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www.legislation.gov.au/Details/C2023C00014" TargetMode="External"/><Relationship Id="rId41" Type="http://schemas.openxmlformats.org/officeDocument/2006/relationships/hyperlink" Target="https://www.health.gov.au/resources/publications/home-care-packages-program-operational-manual-a-guide-for-home-care-providers?language=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chart" Target="charts/chart2.xml"/><Relationship Id="rId37" Type="http://schemas.openxmlformats.org/officeDocument/2006/relationships/chart" Target="charts/chart5.xml"/><Relationship Id="rId40" Type="http://schemas.openxmlformats.org/officeDocument/2006/relationships/chart" Target="charts/chart6.xml"/><Relationship Id="rId45" Type="http://schemas.openxmlformats.org/officeDocument/2006/relationships/hyperlink" Target="https://www.health.gov.au/resources/collections/monthly-statement-resources"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topics/aged-care/aged-care-reforms-and-reviews/improved-payment-arrangements-for-home-care" TargetMode="External"/><Relationship Id="rId28" Type="http://schemas.openxmlformats.org/officeDocument/2006/relationships/hyperlink" Target="https://www.servicesaustralia.gov.au/" TargetMode="External"/><Relationship Id="rId36" Type="http://schemas.openxmlformats.org/officeDocument/2006/relationships/chart" Target="charts/chart4.xml"/><Relationship Id="rId49" Type="http://schemas.openxmlformats.org/officeDocument/2006/relationships/hyperlink" Target="https://www.health.gov.au/resources/publications/home-care-packages-program-assurance-framework?language=en"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chart" Target="charts/chart1.xml"/><Relationship Id="rId44" Type="http://schemas.openxmlformats.org/officeDocument/2006/relationships/hyperlink" Target="https://www.health.gov.au/resources/publications/home-care-packages-program-operational-manual-a-guide-for-home-care-providers?language=en"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gov.au/Series/C2004A05206" TargetMode="External"/><Relationship Id="rId27" Type="http://schemas.openxmlformats.org/officeDocument/2006/relationships/hyperlink" Target="https://www.health.gov.au/topics/aged-care/aged-care-reforms-and-reviews/improved-payment-arrangements-for-home-care" TargetMode="External"/><Relationship Id="rId30" Type="http://schemas.openxmlformats.org/officeDocument/2006/relationships/hyperlink" Target="https://www.legislation.gov.au/Series/C2004A05206" TargetMode="External"/><Relationship Id="rId35" Type="http://schemas.openxmlformats.org/officeDocument/2006/relationships/chart" Target="charts/chart3.xml"/><Relationship Id="rId43" Type="http://schemas.openxmlformats.org/officeDocument/2006/relationships/hyperlink" Target="https://www.health.gov.au/news/newsletters/home-care-packages-program-update-november-2022" TargetMode="External"/><Relationship Id="rId48" Type="http://schemas.openxmlformats.org/officeDocument/2006/relationships/hyperlink" Target="https://www.hcpcommunity.com.au/" TargetMode="External"/><Relationship Id="rId8" Type="http://schemas.openxmlformats.org/officeDocument/2006/relationships/webSettings" Target="webSettings.xml"/><Relationship Id="rId51"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collections/monthly-statement-resources" TargetMode="External"/><Relationship Id="rId3" Type="http://schemas.openxmlformats.org/officeDocument/2006/relationships/hyperlink" Target="https://www.health.gov.au/resources/publications/home-care-packages-program-annual-assurance-plan-2022-23?language=en" TargetMode="External"/><Relationship Id="rId7" Type="http://schemas.openxmlformats.org/officeDocument/2006/relationships/hyperlink" Target="https://www.health.gov.au/sites/default/files/documents/2022/08/home-care-packages-program-assurance-review-report-indirect-and-care-management-charges.pdf" TargetMode="External"/><Relationship Id="rId2" Type="http://schemas.openxmlformats.org/officeDocument/2006/relationships/hyperlink" Target="https://www.health.gov.au/resources/publications/home-care-packages-program-assurance-framework?language=en" TargetMode="External"/><Relationship Id="rId1" Type="http://schemas.openxmlformats.org/officeDocument/2006/relationships/hyperlink" Target="https://www.gen-agedcaredata.gov.au/resources/reports-and-publications/2023/september/home-care-packages-program-data-report-1-january-%E2%80%93" TargetMode="External"/><Relationship Id="rId6" Type="http://schemas.openxmlformats.org/officeDocument/2006/relationships/hyperlink" Target="https://www.gen-agedcaredata.gov.au/resources/reports-and-publications/2023/september/home-care-packages-program-data-report-1-january-%E2%80%93" TargetMode="External"/><Relationship Id="rId5" Type="http://schemas.openxmlformats.org/officeDocument/2006/relationships/hyperlink" Target="https://www.legislation.gov.au/Series/C2013A00123" TargetMode="External"/><Relationship Id="rId4" Type="http://schemas.openxmlformats.org/officeDocument/2006/relationships/hyperlink" Target="https://www.legislation.gov.au/Series/C2004A00538" TargetMode="External"/><Relationship Id="rId9" Type="http://schemas.openxmlformats.org/officeDocument/2006/relationships/hyperlink" Target="https://www.health.gov.au/news/newsletters/aged-care-alert-home-care-package-monthly-statements-are-changin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AU">
                <a:solidFill>
                  <a:sysClr val="windowText" lastClr="000000"/>
                </a:solidFill>
              </a:rPr>
              <a:t>Number, PERCENTAGE of providers reviewed by organisation category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19-417A-BFA8-51631F777A9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819-417A-BFA8-51631F777A9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819-417A-BFA8-51631F777A9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819-417A-BFA8-51631F777A9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819-417A-BFA8-51631F777A9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Participation!$H$63:$H$67</c:f>
              <c:strCache>
                <c:ptCount val="5"/>
                <c:pt idx="0">
                  <c:v>Community</c:v>
                </c:pt>
                <c:pt idx="1">
                  <c:v>Religious</c:v>
                </c:pt>
                <c:pt idx="2">
                  <c:v>For profit</c:v>
                </c:pt>
                <c:pt idx="3">
                  <c:v>Government</c:v>
                </c:pt>
                <c:pt idx="4">
                  <c:v>Charitable</c:v>
                </c:pt>
              </c:strCache>
            </c:strRef>
          </c:cat>
          <c:val>
            <c:numRef>
              <c:f>Participation!$I$63:$I$67</c:f>
              <c:numCache>
                <c:formatCode>General</c:formatCode>
                <c:ptCount val="5"/>
                <c:pt idx="0">
                  <c:v>16</c:v>
                </c:pt>
                <c:pt idx="1">
                  <c:v>4</c:v>
                </c:pt>
                <c:pt idx="2">
                  <c:v>16</c:v>
                </c:pt>
                <c:pt idx="3">
                  <c:v>3</c:v>
                </c:pt>
                <c:pt idx="4">
                  <c:v>5</c:v>
                </c:pt>
              </c:numCache>
            </c:numRef>
          </c:val>
          <c:extLst>
            <c:ext xmlns:c16="http://schemas.microsoft.com/office/drawing/2014/chart" uri="{C3380CC4-5D6E-409C-BE32-E72D297353CC}">
              <c16:uniqueId val="{0000000A-A819-417A-BFA8-51631F777A9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Number, percentage of care recipients reviewed by organisation category</a:t>
            </a:r>
          </a:p>
        </c:rich>
      </c:tx>
      <c:layout>
        <c:manualLayout>
          <c:xMode val="edge"/>
          <c:yMode val="edge"/>
          <c:x val="0.13361487967245744"/>
          <c:y val="2.7874564459930314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[Book1]Sheet1!$B$3</c:f>
              <c:strCache>
                <c:ptCount val="1"/>
                <c:pt idx="0">
                  <c:v>No of CRs Reviewed</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227-4B75-9FE0-74C24B77904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227-4B75-9FE0-74C24B77904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227-4B75-9FE0-74C24B77904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227-4B75-9FE0-74C24B77904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227-4B75-9FE0-74C24B7790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[2]Sheet1!$A$4:$A$8</c:f>
              <c:strCache>
                <c:ptCount val="5"/>
                <c:pt idx="0">
                  <c:v>Community</c:v>
                </c:pt>
                <c:pt idx="1">
                  <c:v>Religious</c:v>
                </c:pt>
                <c:pt idx="2">
                  <c:v>For profit</c:v>
                </c:pt>
                <c:pt idx="3">
                  <c:v>Government</c:v>
                </c:pt>
                <c:pt idx="4">
                  <c:v>Charitable</c:v>
                </c:pt>
              </c:strCache>
            </c:strRef>
          </c:cat>
          <c:val>
            <c:numRef>
              <c:f>[2]Sheet1!$B$4:$B$8</c:f>
              <c:numCache>
                <c:formatCode>General</c:formatCode>
                <c:ptCount val="5"/>
                <c:pt idx="0">
                  <c:v>300</c:v>
                </c:pt>
                <c:pt idx="1">
                  <c:v>77</c:v>
                </c:pt>
                <c:pt idx="2">
                  <c:v>307</c:v>
                </c:pt>
                <c:pt idx="3">
                  <c:v>38</c:v>
                </c:pt>
                <c:pt idx="4">
                  <c:v>93</c:v>
                </c:pt>
              </c:numCache>
            </c:numRef>
          </c:val>
          <c:extLst>
            <c:ext xmlns:c16="http://schemas.microsoft.com/office/drawing/2014/chart" uri="{C3380CC4-5D6E-409C-BE32-E72D297353CC}">
              <c16:uniqueId val="{0000000A-E227-4B75-9FE0-74C24B77904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solidFill>
                  <a:sysClr val="windowText" lastClr="000000"/>
                </a:solidFill>
              </a:rPr>
              <a:t>Variances in Total Unspent Funds</a:t>
            </a:r>
          </a:p>
          <a:p>
            <a:pPr>
              <a:defRPr sz="1100"/>
            </a:pPr>
            <a:r>
              <a:rPr lang="en-AU" sz="1100">
                <a:solidFill>
                  <a:sysClr val="windowText" lastClr="000000"/>
                </a:solidFill>
              </a:rPr>
              <a:t>(comparison between data reported to the Review and Services Australia records)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Graphs!$A$5</c:f>
              <c:strCache>
                <c:ptCount val="1"/>
                <c:pt idx="0">
                  <c:v>Variances</c:v>
                </c:pt>
              </c:strCache>
            </c:strRef>
          </c:tx>
          <c:spPr>
            <a:solidFill>
              <a:schemeClr val="accent1"/>
            </a:solidFill>
            <a:ln>
              <a:noFill/>
            </a:ln>
            <a:effectLst/>
            <a:sp3d/>
          </c:spPr>
          <c:invertIfNegative val="0"/>
          <c:dLbls>
            <c:dLbl>
              <c:idx val="0"/>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D2-4F97-8DF0-91A8FA87B2F6}"/>
                </c:ext>
              </c:extLst>
            </c:dLbl>
            <c:dLbl>
              <c:idx val="1"/>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D2-4F97-8DF0-91A8FA87B2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Graphs!$B$4:$C$4</c:f>
              <c:strCache>
                <c:ptCount val="2"/>
                <c:pt idx="0">
                  <c:v>Draft report stage</c:v>
                </c:pt>
                <c:pt idx="1">
                  <c:v>Final report</c:v>
                </c:pt>
              </c:strCache>
            </c:strRef>
          </c:cat>
          <c:val>
            <c:numRef>
              <c:f>Graphs!$B$5:$C$5</c:f>
              <c:numCache>
                <c:formatCode>General</c:formatCode>
                <c:ptCount val="2"/>
                <c:pt idx="0">
                  <c:v>38</c:v>
                </c:pt>
                <c:pt idx="1">
                  <c:v>21</c:v>
                </c:pt>
              </c:numCache>
            </c:numRef>
          </c:val>
          <c:extLst>
            <c:ext xmlns:c16="http://schemas.microsoft.com/office/drawing/2014/chart" uri="{C3380CC4-5D6E-409C-BE32-E72D297353CC}">
              <c16:uniqueId val="{00000002-B9D2-4F97-8DF0-91A8FA87B2F6}"/>
            </c:ext>
          </c:extLst>
        </c:ser>
        <c:ser>
          <c:idx val="1"/>
          <c:order val="1"/>
          <c:tx>
            <c:strRef>
              <c:f>Graphs!$A$6</c:f>
              <c:strCache>
                <c:ptCount val="1"/>
                <c:pt idx="0">
                  <c:v>Nil variance</c:v>
                </c:pt>
              </c:strCache>
            </c:strRef>
          </c:tx>
          <c:spPr>
            <a:solidFill>
              <a:schemeClr val="accent2"/>
            </a:solidFill>
            <a:ln>
              <a:noFill/>
            </a:ln>
            <a:effectLst/>
            <a:sp3d/>
          </c:spPr>
          <c:invertIfNegative val="0"/>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D2-4F97-8DF0-91A8FA87B2F6}"/>
                </c:ext>
              </c:extLst>
            </c:dLbl>
            <c:dLbl>
              <c:idx val="1"/>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9D2-4F97-8DF0-91A8FA87B2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Graphs!$B$4:$C$4</c:f>
              <c:strCache>
                <c:ptCount val="2"/>
                <c:pt idx="0">
                  <c:v>Draft report stage</c:v>
                </c:pt>
                <c:pt idx="1">
                  <c:v>Final report</c:v>
                </c:pt>
              </c:strCache>
            </c:strRef>
          </c:cat>
          <c:val>
            <c:numRef>
              <c:f>Graphs!$B$6:$C$6</c:f>
              <c:numCache>
                <c:formatCode>General</c:formatCode>
                <c:ptCount val="2"/>
                <c:pt idx="0">
                  <c:v>6</c:v>
                </c:pt>
                <c:pt idx="1">
                  <c:v>23</c:v>
                </c:pt>
              </c:numCache>
            </c:numRef>
          </c:val>
          <c:extLst>
            <c:ext xmlns:c16="http://schemas.microsoft.com/office/drawing/2014/chart" uri="{C3380CC4-5D6E-409C-BE32-E72D297353CC}">
              <c16:uniqueId val="{00000005-B9D2-4F97-8DF0-91A8FA87B2F6}"/>
            </c:ext>
          </c:extLst>
        </c:ser>
        <c:dLbls>
          <c:showLegendKey val="0"/>
          <c:showVal val="0"/>
          <c:showCatName val="0"/>
          <c:showSerName val="0"/>
          <c:showPercent val="0"/>
          <c:showBubbleSize val="0"/>
        </c:dLbls>
        <c:gapWidth val="150"/>
        <c:shape val="box"/>
        <c:axId val="853585608"/>
        <c:axId val="853583640"/>
        <c:axId val="0"/>
      </c:bar3DChart>
      <c:catAx>
        <c:axId val="853585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3583640"/>
        <c:crosses val="autoZero"/>
        <c:auto val="1"/>
        <c:lblAlgn val="ctr"/>
        <c:lblOffset val="100"/>
        <c:noMultiLvlLbl val="0"/>
      </c:catAx>
      <c:valAx>
        <c:axId val="853583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358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Variances</a:t>
            </a:r>
            <a:r>
              <a:rPr lang="en-AU" baseline="0">
                <a:solidFill>
                  <a:sysClr val="windowText" lastClr="000000"/>
                </a:solidFill>
                <a:latin typeface="Arial" panose="020B0604020202020204" pitchFamily="34" charset="0"/>
                <a:cs typeface="Arial" panose="020B0604020202020204" pitchFamily="34" charset="0"/>
              </a:rPr>
              <a:t> in monthly statements</a:t>
            </a:r>
          </a:p>
          <a:p>
            <a:pPr>
              <a:defRPr>
                <a:latin typeface="Arial" panose="020B0604020202020204" pitchFamily="34" charset="0"/>
                <a:cs typeface="Arial" panose="020B0604020202020204" pitchFamily="34" charset="0"/>
              </a:defRPr>
            </a:pPr>
            <a:r>
              <a:rPr lang="en-AU" baseline="0">
                <a:solidFill>
                  <a:sysClr val="windowText" lastClr="000000"/>
                </a:solidFill>
                <a:latin typeface="Arial" panose="020B0604020202020204" pitchFamily="34" charset="0"/>
                <a:cs typeface="Arial" panose="020B0604020202020204" pitchFamily="34" charset="0"/>
              </a:rPr>
              <a:t>(</a:t>
            </a:r>
            <a:r>
              <a:rPr lang="en-AU" sz="1100" baseline="0">
                <a:solidFill>
                  <a:sysClr val="windowText" lastClr="000000"/>
                </a:solidFill>
                <a:latin typeface="Arial" panose="020B0604020202020204" pitchFamily="34" charset="0"/>
                <a:cs typeface="Arial" panose="020B0604020202020204" pitchFamily="34" charset="0"/>
              </a:rPr>
              <a:t>comparison between Services Australia and documents submitted to Review</a:t>
            </a:r>
            <a:r>
              <a:rPr lang="en-AU" baseline="0">
                <a:solidFill>
                  <a:sysClr val="windowText" lastClr="000000"/>
                </a:solidFill>
                <a:latin typeface="Arial" panose="020B0604020202020204" pitchFamily="34" charset="0"/>
                <a:cs typeface="Arial" panose="020B0604020202020204" pitchFamily="34" charset="0"/>
              </a:rPr>
              <a:t>)  </a:t>
            </a:r>
            <a:endParaRPr lang="en-AU">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'Graphs- AP Variance and CR'!$A$25</c:f>
              <c:strCache>
                <c:ptCount val="1"/>
                <c:pt idx="0">
                  <c:v>Variances </c:v>
                </c:pt>
              </c:strCache>
            </c:strRef>
          </c:tx>
          <c:spPr>
            <a:solidFill>
              <a:schemeClr val="accent1"/>
            </a:solidFill>
            <a:ln>
              <a:noFill/>
            </a:ln>
            <a:effectLst/>
            <a:sp3d/>
          </c:spPr>
          <c:invertIfNegative val="0"/>
          <c:dLbls>
            <c:dLbl>
              <c:idx val="1"/>
              <c:layout>
                <c:manualLayout>
                  <c:x val="0"/>
                  <c:y val="-5.4127198917456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90-4B36-AD32-6BCB36683C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AP Variance and CR'!$B$24:$C$24</c:f>
              <c:strCache>
                <c:ptCount val="2"/>
                <c:pt idx="0">
                  <c:v>Draft report</c:v>
                </c:pt>
                <c:pt idx="1">
                  <c:v>Final report</c:v>
                </c:pt>
              </c:strCache>
            </c:strRef>
          </c:cat>
          <c:val>
            <c:numRef>
              <c:f>'Graphs- AP Variance and CR'!$B$25:$C$25</c:f>
              <c:numCache>
                <c:formatCode>General</c:formatCode>
                <c:ptCount val="2"/>
                <c:pt idx="0">
                  <c:v>197</c:v>
                </c:pt>
                <c:pt idx="1">
                  <c:v>113</c:v>
                </c:pt>
              </c:numCache>
            </c:numRef>
          </c:val>
          <c:extLst>
            <c:ext xmlns:c16="http://schemas.microsoft.com/office/drawing/2014/chart" uri="{C3380CC4-5D6E-409C-BE32-E72D297353CC}">
              <c16:uniqueId val="{00000000-52D4-4D31-A03A-2DE049D84626}"/>
            </c:ext>
          </c:extLst>
        </c:ser>
        <c:ser>
          <c:idx val="1"/>
          <c:order val="1"/>
          <c:tx>
            <c:strRef>
              <c:f>'Graphs- AP Variance and CR'!$A$26</c:f>
              <c:strCache>
                <c:ptCount val="1"/>
                <c:pt idx="0">
                  <c:v>Nil variances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AP Variance and CR'!$B$24:$C$24</c:f>
              <c:strCache>
                <c:ptCount val="2"/>
                <c:pt idx="0">
                  <c:v>Draft report</c:v>
                </c:pt>
                <c:pt idx="1">
                  <c:v>Final report</c:v>
                </c:pt>
              </c:strCache>
            </c:strRef>
          </c:cat>
          <c:val>
            <c:numRef>
              <c:f>'Graphs- AP Variance and CR'!$B$26:$C$26</c:f>
              <c:numCache>
                <c:formatCode>General</c:formatCode>
                <c:ptCount val="2"/>
                <c:pt idx="0">
                  <c:v>618</c:v>
                </c:pt>
                <c:pt idx="1">
                  <c:v>702</c:v>
                </c:pt>
              </c:numCache>
            </c:numRef>
          </c:val>
          <c:extLst>
            <c:ext xmlns:c16="http://schemas.microsoft.com/office/drawing/2014/chart" uri="{C3380CC4-5D6E-409C-BE32-E72D297353CC}">
              <c16:uniqueId val="{00000001-52D4-4D31-A03A-2DE049D84626}"/>
            </c:ext>
          </c:extLst>
        </c:ser>
        <c:dLbls>
          <c:showLegendKey val="0"/>
          <c:showVal val="1"/>
          <c:showCatName val="0"/>
          <c:showSerName val="0"/>
          <c:showPercent val="0"/>
          <c:showBubbleSize val="0"/>
        </c:dLbls>
        <c:gapWidth val="150"/>
        <c:shape val="box"/>
        <c:axId val="861024624"/>
        <c:axId val="861026920"/>
        <c:axId val="0"/>
      </c:bar3DChart>
      <c:catAx>
        <c:axId val="861024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1026920"/>
        <c:crosses val="autoZero"/>
        <c:auto val="1"/>
        <c:lblAlgn val="ctr"/>
        <c:lblOffset val="100"/>
        <c:noMultiLvlLbl val="0"/>
      </c:catAx>
      <c:valAx>
        <c:axId val="86102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102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a:solidFill>
                  <a:sysClr val="windowText" lastClr="000000"/>
                </a:solidFill>
              </a:rPr>
              <a:t>Distribution of Cash Coverage Ratios</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n-US"/>
        </a:p>
      </c:txPr>
    </c:title>
    <c:autoTitleDeleted val="0"/>
    <c:plotArea>
      <c:layout/>
      <c:barChart>
        <c:barDir val="col"/>
        <c:grouping val="clustered"/>
        <c:varyColors val="0"/>
        <c:ser>
          <c:idx val="0"/>
          <c:order val="0"/>
          <c:tx>
            <c:strRef>
              <c:f>Financials!$E$78</c:f>
              <c:strCache>
                <c:ptCount val="1"/>
                <c:pt idx="0">
                  <c:v>Frequency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Financials!$C$113:$C$119</c:f>
              <c:strCache>
                <c:ptCount val="7"/>
                <c:pt idx="0">
                  <c:v>Less than 1</c:v>
                </c:pt>
                <c:pt idx="1">
                  <c:v>Between 1 and 2</c:v>
                </c:pt>
                <c:pt idx="2">
                  <c:v>Between 2 and 3</c:v>
                </c:pt>
                <c:pt idx="3">
                  <c:v>Between 3 and 4</c:v>
                </c:pt>
                <c:pt idx="4">
                  <c:v>Between 4 and 10</c:v>
                </c:pt>
                <c:pt idx="5">
                  <c:v>Between 10 and 50</c:v>
                </c:pt>
                <c:pt idx="6">
                  <c:v>Above 50</c:v>
                </c:pt>
              </c:strCache>
            </c:strRef>
          </c:cat>
          <c:val>
            <c:numRef>
              <c:f>Financials!$E$113:$E$119</c:f>
              <c:numCache>
                <c:formatCode>General</c:formatCode>
                <c:ptCount val="7"/>
                <c:pt idx="0">
                  <c:v>4</c:v>
                </c:pt>
                <c:pt idx="1">
                  <c:v>8</c:v>
                </c:pt>
                <c:pt idx="2">
                  <c:v>5</c:v>
                </c:pt>
                <c:pt idx="3">
                  <c:v>6</c:v>
                </c:pt>
                <c:pt idx="4">
                  <c:v>12</c:v>
                </c:pt>
                <c:pt idx="5">
                  <c:v>6</c:v>
                </c:pt>
                <c:pt idx="6">
                  <c:v>2</c:v>
                </c:pt>
              </c:numCache>
            </c:numRef>
          </c:val>
          <c:extLst>
            <c:ext xmlns:c16="http://schemas.microsoft.com/office/drawing/2014/chart" uri="{C3380CC4-5D6E-409C-BE32-E72D297353CC}">
              <c16:uniqueId val="{00000000-4F08-4E7C-AA6B-E0F9DAB817F6}"/>
            </c:ext>
          </c:extLst>
        </c:ser>
        <c:dLbls>
          <c:dLblPos val="inEnd"/>
          <c:showLegendKey val="0"/>
          <c:showVal val="1"/>
          <c:showCatName val="0"/>
          <c:showSerName val="0"/>
          <c:showPercent val="0"/>
          <c:showBubbleSize val="0"/>
        </c:dLbls>
        <c:gapWidth val="41"/>
        <c:axId val="775790576"/>
        <c:axId val="775791232"/>
      </c:barChart>
      <c:catAx>
        <c:axId val="77579057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Range of Cash Coverage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70" b="0" i="0" u="none" strike="noStrike" kern="1200" baseline="0">
                <a:solidFill>
                  <a:sysClr val="windowText" lastClr="000000"/>
                </a:solidFill>
                <a:effectLst/>
                <a:latin typeface="+mn-lt"/>
                <a:ea typeface="+mn-ea"/>
                <a:cs typeface="+mn-cs"/>
              </a:defRPr>
            </a:pPr>
            <a:endParaRPr lang="en-US"/>
          </a:p>
        </c:txPr>
        <c:crossAx val="775791232"/>
        <c:crosses val="autoZero"/>
        <c:auto val="1"/>
        <c:lblAlgn val="ctr"/>
        <c:lblOffset val="100"/>
        <c:noMultiLvlLbl val="0"/>
      </c:catAx>
      <c:valAx>
        <c:axId val="775791232"/>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Frequency</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77579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Potential exclusions observed by percentage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8AA-4AC5-B6BE-108AA120304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8AA-4AC5-B6BE-108AA120304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8AA-4AC5-B6BE-108AA120304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8AA-4AC5-B6BE-108AA120304F}"/>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8AA-4AC5-B6BE-108AA120304F}"/>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78AA-4AC5-B6BE-108AA120304F}"/>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78AA-4AC5-B6BE-108AA120304F}"/>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78AA-4AC5-B6BE-108AA120304F}"/>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78AA-4AC5-B6BE-108AA120304F}"/>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78AA-4AC5-B6BE-108AA120304F}"/>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78AA-4AC5-B6BE-108AA120304F}"/>
              </c:ext>
            </c:extLst>
          </c:dPt>
          <c:dLbls>
            <c:dLbl>
              <c:idx val="8"/>
              <c:layout>
                <c:manualLayout>
                  <c:x val="2.9895997375328085E-2"/>
                  <c:y val="7.70567279090113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8AA-4AC5-B6BE-108AA120304F}"/>
                </c:ext>
              </c:extLst>
            </c:dLbl>
            <c:dLbl>
              <c:idx val="9"/>
              <c:layout>
                <c:manualLayout>
                  <c:x val="1.7373851706036746E-2"/>
                  <c:y val="6.54087839020122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8AA-4AC5-B6BE-108AA120304F}"/>
                </c:ext>
              </c:extLst>
            </c:dLbl>
            <c:dLbl>
              <c:idx val="10"/>
              <c:layout>
                <c:manualLayout>
                  <c:x val="8.4161235570744501E-3"/>
                  <c:y val="6.60782295830042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78AA-4AC5-B6BE-108AA12030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'EI Cleaned'!$C$1:$M$1</c:f>
              <c:strCache>
                <c:ptCount val="11"/>
                <c:pt idx="0">
                  <c:v>Renovations</c:v>
                </c:pt>
                <c:pt idx="1">
                  <c:v>Whitegoods</c:v>
                </c:pt>
                <c:pt idx="2">
                  <c:v>Appliances/Vacuums</c:v>
                </c:pt>
                <c:pt idx="3">
                  <c:v>Heating/Cooling</c:v>
                </c:pt>
                <c:pt idx="4">
                  <c:v>Furniture</c:v>
                </c:pt>
                <c:pt idx="5">
                  <c:v>IT/TV/Mobile</c:v>
                </c:pt>
                <c:pt idx="6">
                  <c:v>Bed/Mattress/Linen</c:v>
                </c:pt>
                <c:pt idx="7">
                  <c:v>Tradespersons</c:v>
                </c:pt>
                <c:pt idx="8">
                  <c:v>Pharmacy/Medical</c:v>
                </c:pt>
                <c:pt idx="9">
                  <c:v>Pet Care</c:v>
                </c:pt>
                <c:pt idx="10">
                  <c:v>Bills</c:v>
                </c:pt>
              </c:strCache>
            </c:strRef>
          </c:cat>
          <c:val>
            <c:numRef>
              <c:f>'EI Cleaned'!$C$2:$M$2</c:f>
              <c:numCache>
                <c:formatCode>General</c:formatCode>
                <c:ptCount val="11"/>
                <c:pt idx="0">
                  <c:v>16</c:v>
                </c:pt>
                <c:pt idx="1">
                  <c:v>20</c:v>
                </c:pt>
                <c:pt idx="2">
                  <c:v>14</c:v>
                </c:pt>
                <c:pt idx="3">
                  <c:v>16</c:v>
                </c:pt>
                <c:pt idx="4">
                  <c:v>14</c:v>
                </c:pt>
                <c:pt idx="5">
                  <c:v>28</c:v>
                </c:pt>
                <c:pt idx="6">
                  <c:v>17</c:v>
                </c:pt>
                <c:pt idx="7">
                  <c:v>29</c:v>
                </c:pt>
                <c:pt idx="8">
                  <c:v>14</c:v>
                </c:pt>
                <c:pt idx="9">
                  <c:v>5</c:v>
                </c:pt>
                <c:pt idx="10">
                  <c:v>5</c:v>
                </c:pt>
              </c:numCache>
            </c:numRef>
          </c:val>
          <c:extLst>
            <c:ext xmlns:c16="http://schemas.microsoft.com/office/drawing/2014/chart" uri="{C3380CC4-5D6E-409C-BE32-E72D297353CC}">
              <c16:uniqueId val="{00000016-78AA-4AC5-B6BE-108AA120304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19" ma:contentTypeDescription="Create a new document." ma:contentTypeScope="" ma:versionID="61d06a08db9926df1ce9f11af73627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a509b63ee0e9fb9a8c31f95dfd2753d7"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TaxCatchAll" minOccurs="0"/>
                <xsd:element ref="ns2:lcf76f155ced4ddcb4097134ff3c332f"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de465b5-e3d8-4ab0-b214-e6567d21fce9}"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04499938-1c0e-445d-84a7-a95f7e43b45d"/>
    <ds:schemaRef ds:uri="http://purl.org/dc/elements/1.1/"/>
    <ds:schemaRef ds:uri="http://schemas.microsoft.com/office/infopath/2007/PartnerControls"/>
    <ds:schemaRef ds:uri="fa7702e7-9218-4178-9b6d-65ad6f40fd45"/>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06C2C21-A820-4DDF-801B-9D281D4D0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7644</Words>
  <Characters>43572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51114</CharactersWithSpaces>
  <SharedDoc>false</SharedDoc>
  <HyperlinkBase/>
  <HLinks>
    <vt:vector size="354" baseType="variant">
      <vt:variant>
        <vt:i4>2424889</vt:i4>
      </vt:variant>
      <vt:variant>
        <vt:i4>255</vt:i4>
      </vt:variant>
      <vt:variant>
        <vt:i4>0</vt:i4>
      </vt:variant>
      <vt:variant>
        <vt:i4>5</vt:i4>
      </vt:variant>
      <vt:variant>
        <vt:lpwstr>https://www.health.gov.au/resources/publications/home-care-packages-program-operational-manual-a-guide-for-home-care-providers?language=en</vt:lpwstr>
      </vt:variant>
      <vt:variant>
        <vt:lpwstr/>
      </vt:variant>
      <vt:variant>
        <vt:i4>7471225</vt:i4>
      </vt:variant>
      <vt:variant>
        <vt:i4>252</vt:i4>
      </vt:variant>
      <vt:variant>
        <vt:i4>0</vt:i4>
      </vt:variant>
      <vt:variant>
        <vt:i4>5</vt:i4>
      </vt:variant>
      <vt:variant>
        <vt:lpwstr>https://www.health.gov.au/resources/publications/home-care-packages-program-assurance-framework?language=en</vt:lpwstr>
      </vt:variant>
      <vt:variant>
        <vt:lpwstr/>
      </vt:variant>
      <vt:variant>
        <vt:i4>90</vt:i4>
      </vt:variant>
      <vt:variant>
        <vt:i4>249</vt:i4>
      </vt:variant>
      <vt:variant>
        <vt:i4>0</vt:i4>
      </vt:variant>
      <vt:variant>
        <vt:i4>5</vt:i4>
      </vt:variant>
      <vt:variant>
        <vt:lpwstr>https://www.hcpcommunity.com.au/</vt:lpwstr>
      </vt:variant>
      <vt:variant>
        <vt:lpwstr/>
      </vt:variant>
      <vt:variant>
        <vt:i4>1572886</vt:i4>
      </vt:variant>
      <vt:variant>
        <vt:i4>246</vt:i4>
      </vt:variant>
      <vt:variant>
        <vt:i4>0</vt:i4>
      </vt:variant>
      <vt:variant>
        <vt:i4>5</vt:i4>
      </vt:variant>
      <vt:variant>
        <vt:lpwstr>https://www.health.gov.au/topics/aged-care/aged-care-resources/webinars-for-the-aged-care-sector</vt:lpwstr>
      </vt:variant>
      <vt:variant>
        <vt:lpwstr/>
      </vt:variant>
      <vt:variant>
        <vt:i4>2621543</vt:i4>
      </vt:variant>
      <vt:variant>
        <vt:i4>243</vt:i4>
      </vt:variant>
      <vt:variant>
        <vt:i4>0</vt:i4>
      </vt:variant>
      <vt:variant>
        <vt:i4>5</vt:i4>
      </vt:variant>
      <vt:variant>
        <vt:lpwstr>https://www.health.gov.au/resources/publications/home-care-packages-program-pricing-update-faqs</vt:lpwstr>
      </vt:variant>
      <vt:variant>
        <vt:lpwstr/>
      </vt:variant>
      <vt:variant>
        <vt:i4>6619170</vt:i4>
      </vt:variant>
      <vt:variant>
        <vt:i4>240</vt:i4>
      </vt:variant>
      <vt:variant>
        <vt:i4>0</vt:i4>
      </vt:variant>
      <vt:variant>
        <vt:i4>5</vt:i4>
      </vt:variant>
      <vt:variant>
        <vt:lpwstr>https://www.health.gov.au/resources/collections/monthly-statement-resources</vt:lpwstr>
      </vt:variant>
      <vt:variant>
        <vt:lpwstr/>
      </vt:variant>
      <vt:variant>
        <vt:i4>2424889</vt:i4>
      </vt:variant>
      <vt:variant>
        <vt:i4>237</vt:i4>
      </vt:variant>
      <vt:variant>
        <vt:i4>0</vt:i4>
      </vt:variant>
      <vt:variant>
        <vt:i4>5</vt:i4>
      </vt:variant>
      <vt:variant>
        <vt:lpwstr>https://www.health.gov.au/resources/publications/home-care-packages-program-operational-manual-a-guide-for-home-care-providers?language=en</vt:lpwstr>
      </vt:variant>
      <vt:variant>
        <vt:lpwstr/>
      </vt:variant>
      <vt:variant>
        <vt:i4>7536689</vt:i4>
      </vt:variant>
      <vt:variant>
        <vt:i4>234</vt:i4>
      </vt:variant>
      <vt:variant>
        <vt:i4>0</vt:i4>
      </vt:variant>
      <vt:variant>
        <vt:i4>5</vt:i4>
      </vt:variant>
      <vt:variant>
        <vt:lpwstr>https://www.health.gov.au/news/newsletters/home-care-packages-program-update-november-2022</vt:lpwstr>
      </vt:variant>
      <vt:variant>
        <vt:lpwstr/>
      </vt:variant>
      <vt:variant>
        <vt:i4>2621543</vt:i4>
      </vt:variant>
      <vt:variant>
        <vt:i4>231</vt:i4>
      </vt:variant>
      <vt:variant>
        <vt:i4>0</vt:i4>
      </vt:variant>
      <vt:variant>
        <vt:i4>5</vt:i4>
      </vt:variant>
      <vt:variant>
        <vt:lpwstr>https://www.health.gov.au/resources/publications/home-care-packages-program-pricing-update-faqs</vt:lpwstr>
      </vt:variant>
      <vt:variant>
        <vt:lpwstr/>
      </vt:variant>
      <vt:variant>
        <vt:i4>2424889</vt:i4>
      </vt:variant>
      <vt:variant>
        <vt:i4>228</vt:i4>
      </vt:variant>
      <vt:variant>
        <vt:i4>0</vt:i4>
      </vt:variant>
      <vt:variant>
        <vt:i4>5</vt:i4>
      </vt:variant>
      <vt:variant>
        <vt:lpwstr>https://www.health.gov.au/resources/publications/home-care-packages-program-operational-manual-a-guide-for-home-care-providers?language=en</vt:lpwstr>
      </vt:variant>
      <vt:variant>
        <vt:lpwstr/>
      </vt:variant>
      <vt:variant>
        <vt:i4>262171</vt:i4>
      </vt:variant>
      <vt:variant>
        <vt:i4>225</vt:i4>
      </vt:variant>
      <vt:variant>
        <vt:i4>0</vt:i4>
      </vt:variant>
      <vt:variant>
        <vt:i4>5</vt:i4>
      </vt:variant>
      <vt:variant>
        <vt:lpwstr>https://www.legislation.gov.au/Series/C2004A05206</vt:lpwstr>
      </vt:variant>
      <vt:variant>
        <vt:lpwstr/>
      </vt:variant>
      <vt:variant>
        <vt:i4>2424889</vt:i4>
      </vt:variant>
      <vt:variant>
        <vt:i4>222</vt:i4>
      </vt:variant>
      <vt:variant>
        <vt:i4>0</vt:i4>
      </vt:variant>
      <vt:variant>
        <vt:i4>5</vt:i4>
      </vt:variant>
      <vt:variant>
        <vt:lpwstr>https://www.health.gov.au/resources/publications/home-care-packages-program-operational-manual-a-guide-for-home-care-providers?language=en</vt:lpwstr>
      </vt:variant>
      <vt:variant>
        <vt:lpwstr/>
      </vt:variant>
      <vt:variant>
        <vt:i4>7405634</vt:i4>
      </vt:variant>
      <vt:variant>
        <vt:i4>219</vt:i4>
      </vt:variant>
      <vt:variant>
        <vt:i4>0</vt:i4>
      </vt:variant>
      <vt:variant>
        <vt:i4>5</vt:i4>
      </vt:variant>
      <vt:variant>
        <vt:lpwstr/>
      </vt:variant>
      <vt:variant>
        <vt:lpwstr>_Findings_and_Observations</vt:lpwstr>
      </vt:variant>
      <vt:variant>
        <vt:i4>262171</vt:i4>
      </vt:variant>
      <vt:variant>
        <vt:i4>216</vt:i4>
      </vt:variant>
      <vt:variant>
        <vt:i4>0</vt:i4>
      </vt:variant>
      <vt:variant>
        <vt:i4>5</vt:i4>
      </vt:variant>
      <vt:variant>
        <vt:lpwstr>https://www.legislation.gov.au/Series/C2004A05206</vt:lpwstr>
      </vt:variant>
      <vt:variant>
        <vt:lpwstr/>
      </vt:variant>
      <vt:variant>
        <vt:i4>7798820</vt:i4>
      </vt:variant>
      <vt:variant>
        <vt:i4>213</vt:i4>
      </vt:variant>
      <vt:variant>
        <vt:i4>0</vt:i4>
      </vt:variant>
      <vt:variant>
        <vt:i4>5</vt:i4>
      </vt:variant>
      <vt:variant>
        <vt:lpwstr>https://www.legislation.gov.au/Details/C2023C00014</vt:lpwstr>
      </vt:variant>
      <vt:variant>
        <vt:lpwstr/>
      </vt:variant>
      <vt:variant>
        <vt:i4>5767248</vt:i4>
      </vt:variant>
      <vt:variant>
        <vt:i4>210</vt:i4>
      </vt:variant>
      <vt:variant>
        <vt:i4>0</vt:i4>
      </vt:variant>
      <vt:variant>
        <vt:i4>5</vt:i4>
      </vt:variant>
      <vt:variant>
        <vt:lpwstr>https://www.servicesaustralia.gov.au/</vt:lpwstr>
      </vt:variant>
      <vt:variant>
        <vt:lpwstr/>
      </vt:variant>
      <vt:variant>
        <vt:i4>4980824</vt:i4>
      </vt:variant>
      <vt:variant>
        <vt:i4>207</vt:i4>
      </vt:variant>
      <vt:variant>
        <vt:i4>0</vt:i4>
      </vt:variant>
      <vt:variant>
        <vt:i4>5</vt:i4>
      </vt:variant>
      <vt:variant>
        <vt:lpwstr>https://www.health.gov.au/topics/aged-care/aged-care-reforms-and-reviews/improved-payment-arrangements-for-home-care</vt:lpwstr>
      </vt:variant>
      <vt:variant>
        <vt:lpwstr/>
      </vt:variant>
      <vt:variant>
        <vt:i4>4980824</vt:i4>
      </vt:variant>
      <vt:variant>
        <vt:i4>204</vt:i4>
      </vt:variant>
      <vt:variant>
        <vt:i4>0</vt:i4>
      </vt:variant>
      <vt:variant>
        <vt:i4>5</vt:i4>
      </vt:variant>
      <vt:variant>
        <vt:lpwstr>https://www.health.gov.au/topics/aged-care/aged-care-reforms-and-reviews/improved-payment-arrangements-for-home-care</vt:lpwstr>
      </vt:variant>
      <vt:variant>
        <vt:lpwstr/>
      </vt:variant>
      <vt:variant>
        <vt:i4>262171</vt:i4>
      </vt:variant>
      <vt:variant>
        <vt:i4>201</vt:i4>
      </vt:variant>
      <vt:variant>
        <vt:i4>0</vt:i4>
      </vt:variant>
      <vt:variant>
        <vt:i4>5</vt:i4>
      </vt:variant>
      <vt:variant>
        <vt:lpwstr>https://www.legislation.gov.au/Series/C2004A05206</vt:lpwstr>
      </vt:variant>
      <vt:variant>
        <vt:lpwstr/>
      </vt:variant>
      <vt:variant>
        <vt:i4>1441841</vt:i4>
      </vt:variant>
      <vt:variant>
        <vt:i4>194</vt:i4>
      </vt:variant>
      <vt:variant>
        <vt:i4>0</vt:i4>
      </vt:variant>
      <vt:variant>
        <vt:i4>5</vt:i4>
      </vt:variant>
      <vt:variant>
        <vt:lpwstr/>
      </vt:variant>
      <vt:variant>
        <vt:lpwstr>_Toc137021533</vt:lpwstr>
      </vt:variant>
      <vt:variant>
        <vt:i4>1441841</vt:i4>
      </vt:variant>
      <vt:variant>
        <vt:i4>188</vt:i4>
      </vt:variant>
      <vt:variant>
        <vt:i4>0</vt:i4>
      </vt:variant>
      <vt:variant>
        <vt:i4>5</vt:i4>
      </vt:variant>
      <vt:variant>
        <vt:lpwstr/>
      </vt:variant>
      <vt:variant>
        <vt:lpwstr>_Toc137021532</vt:lpwstr>
      </vt:variant>
      <vt:variant>
        <vt:i4>1441841</vt:i4>
      </vt:variant>
      <vt:variant>
        <vt:i4>182</vt:i4>
      </vt:variant>
      <vt:variant>
        <vt:i4>0</vt:i4>
      </vt:variant>
      <vt:variant>
        <vt:i4>5</vt:i4>
      </vt:variant>
      <vt:variant>
        <vt:lpwstr/>
      </vt:variant>
      <vt:variant>
        <vt:lpwstr>_Toc137021531</vt:lpwstr>
      </vt:variant>
      <vt:variant>
        <vt:i4>1441841</vt:i4>
      </vt:variant>
      <vt:variant>
        <vt:i4>176</vt:i4>
      </vt:variant>
      <vt:variant>
        <vt:i4>0</vt:i4>
      </vt:variant>
      <vt:variant>
        <vt:i4>5</vt:i4>
      </vt:variant>
      <vt:variant>
        <vt:lpwstr/>
      </vt:variant>
      <vt:variant>
        <vt:lpwstr>_Toc137021530</vt:lpwstr>
      </vt:variant>
      <vt:variant>
        <vt:i4>1507377</vt:i4>
      </vt:variant>
      <vt:variant>
        <vt:i4>170</vt:i4>
      </vt:variant>
      <vt:variant>
        <vt:i4>0</vt:i4>
      </vt:variant>
      <vt:variant>
        <vt:i4>5</vt:i4>
      </vt:variant>
      <vt:variant>
        <vt:lpwstr/>
      </vt:variant>
      <vt:variant>
        <vt:lpwstr>_Toc137021529</vt:lpwstr>
      </vt:variant>
      <vt:variant>
        <vt:i4>1507377</vt:i4>
      </vt:variant>
      <vt:variant>
        <vt:i4>164</vt:i4>
      </vt:variant>
      <vt:variant>
        <vt:i4>0</vt:i4>
      </vt:variant>
      <vt:variant>
        <vt:i4>5</vt:i4>
      </vt:variant>
      <vt:variant>
        <vt:lpwstr/>
      </vt:variant>
      <vt:variant>
        <vt:lpwstr>_Toc137021528</vt:lpwstr>
      </vt:variant>
      <vt:variant>
        <vt:i4>1507377</vt:i4>
      </vt:variant>
      <vt:variant>
        <vt:i4>158</vt:i4>
      </vt:variant>
      <vt:variant>
        <vt:i4>0</vt:i4>
      </vt:variant>
      <vt:variant>
        <vt:i4>5</vt:i4>
      </vt:variant>
      <vt:variant>
        <vt:lpwstr/>
      </vt:variant>
      <vt:variant>
        <vt:lpwstr>_Toc137021527</vt:lpwstr>
      </vt:variant>
      <vt:variant>
        <vt:i4>1507377</vt:i4>
      </vt:variant>
      <vt:variant>
        <vt:i4>152</vt:i4>
      </vt:variant>
      <vt:variant>
        <vt:i4>0</vt:i4>
      </vt:variant>
      <vt:variant>
        <vt:i4>5</vt:i4>
      </vt:variant>
      <vt:variant>
        <vt:lpwstr/>
      </vt:variant>
      <vt:variant>
        <vt:lpwstr>_Toc137021526</vt:lpwstr>
      </vt:variant>
      <vt:variant>
        <vt:i4>1507377</vt:i4>
      </vt:variant>
      <vt:variant>
        <vt:i4>146</vt:i4>
      </vt:variant>
      <vt:variant>
        <vt:i4>0</vt:i4>
      </vt:variant>
      <vt:variant>
        <vt:i4>5</vt:i4>
      </vt:variant>
      <vt:variant>
        <vt:lpwstr/>
      </vt:variant>
      <vt:variant>
        <vt:lpwstr>_Toc137021525</vt:lpwstr>
      </vt:variant>
      <vt:variant>
        <vt:i4>1507377</vt:i4>
      </vt:variant>
      <vt:variant>
        <vt:i4>140</vt:i4>
      </vt:variant>
      <vt:variant>
        <vt:i4>0</vt:i4>
      </vt:variant>
      <vt:variant>
        <vt:i4>5</vt:i4>
      </vt:variant>
      <vt:variant>
        <vt:lpwstr/>
      </vt:variant>
      <vt:variant>
        <vt:lpwstr>_Toc137021524</vt:lpwstr>
      </vt:variant>
      <vt:variant>
        <vt:i4>1507377</vt:i4>
      </vt:variant>
      <vt:variant>
        <vt:i4>134</vt:i4>
      </vt:variant>
      <vt:variant>
        <vt:i4>0</vt:i4>
      </vt:variant>
      <vt:variant>
        <vt:i4>5</vt:i4>
      </vt:variant>
      <vt:variant>
        <vt:lpwstr/>
      </vt:variant>
      <vt:variant>
        <vt:lpwstr>_Toc137021523</vt:lpwstr>
      </vt:variant>
      <vt:variant>
        <vt:i4>1507377</vt:i4>
      </vt:variant>
      <vt:variant>
        <vt:i4>128</vt:i4>
      </vt:variant>
      <vt:variant>
        <vt:i4>0</vt:i4>
      </vt:variant>
      <vt:variant>
        <vt:i4>5</vt:i4>
      </vt:variant>
      <vt:variant>
        <vt:lpwstr/>
      </vt:variant>
      <vt:variant>
        <vt:lpwstr>_Toc137021522</vt:lpwstr>
      </vt:variant>
      <vt:variant>
        <vt:i4>1507377</vt:i4>
      </vt:variant>
      <vt:variant>
        <vt:i4>122</vt:i4>
      </vt:variant>
      <vt:variant>
        <vt:i4>0</vt:i4>
      </vt:variant>
      <vt:variant>
        <vt:i4>5</vt:i4>
      </vt:variant>
      <vt:variant>
        <vt:lpwstr/>
      </vt:variant>
      <vt:variant>
        <vt:lpwstr>_Toc137021521</vt:lpwstr>
      </vt:variant>
      <vt:variant>
        <vt:i4>1507377</vt:i4>
      </vt:variant>
      <vt:variant>
        <vt:i4>116</vt:i4>
      </vt:variant>
      <vt:variant>
        <vt:i4>0</vt:i4>
      </vt:variant>
      <vt:variant>
        <vt:i4>5</vt:i4>
      </vt:variant>
      <vt:variant>
        <vt:lpwstr/>
      </vt:variant>
      <vt:variant>
        <vt:lpwstr>_Toc137021520</vt:lpwstr>
      </vt:variant>
      <vt:variant>
        <vt:i4>1310769</vt:i4>
      </vt:variant>
      <vt:variant>
        <vt:i4>110</vt:i4>
      </vt:variant>
      <vt:variant>
        <vt:i4>0</vt:i4>
      </vt:variant>
      <vt:variant>
        <vt:i4>5</vt:i4>
      </vt:variant>
      <vt:variant>
        <vt:lpwstr/>
      </vt:variant>
      <vt:variant>
        <vt:lpwstr>_Toc137021519</vt:lpwstr>
      </vt:variant>
      <vt:variant>
        <vt:i4>1310769</vt:i4>
      </vt:variant>
      <vt:variant>
        <vt:i4>104</vt:i4>
      </vt:variant>
      <vt:variant>
        <vt:i4>0</vt:i4>
      </vt:variant>
      <vt:variant>
        <vt:i4>5</vt:i4>
      </vt:variant>
      <vt:variant>
        <vt:lpwstr/>
      </vt:variant>
      <vt:variant>
        <vt:lpwstr>_Toc137021518</vt:lpwstr>
      </vt:variant>
      <vt:variant>
        <vt:i4>1310769</vt:i4>
      </vt:variant>
      <vt:variant>
        <vt:i4>98</vt:i4>
      </vt:variant>
      <vt:variant>
        <vt:i4>0</vt:i4>
      </vt:variant>
      <vt:variant>
        <vt:i4>5</vt:i4>
      </vt:variant>
      <vt:variant>
        <vt:lpwstr/>
      </vt:variant>
      <vt:variant>
        <vt:lpwstr>_Toc137021517</vt:lpwstr>
      </vt:variant>
      <vt:variant>
        <vt:i4>1310769</vt:i4>
      </vt:variant>
      <vt:variant>
        <vt:i4>92</vt:i4>
      </vt:variant>
      <vt:variant>
        <vt:i4>0</vt:i4>
      </vt:variant>
      <vt:variant>
        <vt:i4>5</vt:i4>
      </vt:variant>
      <vt:variant>
        <vt:lpwstr/>
      </vt:variant>
      <vt:variant>
        <vt:lpwstr>_Toc137021516</vt:lpwstr>
      </vt:variant>
      <vt:variant>
        <vt:i4>1310769</vt:i4>
      </vt:variant>
      <vt:variant>
        <vt:i4>86</vt:i4>
      </vt:variant>
      <vt:variant>
        <vt:i4>0</vt:i4>
      </vt:variant>
      <vt:variant>
        <vt:i4>5</vt:i4>
      </vt:variant>
      <vt:variant>
        <vt:lpwstr/>
      </vt:variant>
      <vt:variant>
        <vt:lpwstr>_Toc137021515</vt:lpwstr>
      </vt:variant>
      <vt:variant>
        <vt:i4>1310769</vt:i4>
      </vt:variant>
      <vt:variant>
        <vt:i4>80</vt:i4>
      </vt:variant>
      <vt:variant>
        <vt:i4>0</vt:i4>
      </vt:variant>
      <vt:variant>
        <vt:i4>5</vt:i4>
      </vt:variant>
      <vt:variant>
        <vt:lpwstr/>
      </vt:variant>
      <vt:variant>
        <vt:lpwstr>_Toc137021514</vt:lpwstr>
      </vt:variant>
      <vt:variant>
        <vt:i4>1310769</vt:i4>
      </vt:variant>
      <vt:variant>
        <vt:i4>74</vt:i4>
      </vt:variant>
      <vt:variant>
        <vt:i4>0</vt:i4>
      </vt:variant>
      <vt:variant>
        <vt:i4>5</vt:i4>
      </vt:variant>
      <vt:variant>
        <vt:lpwstr/>
      </vt:variant>
      <vt:variant>
        <vt:lpwstr>_Toc137021513</vt:lpwstr>
      </vt:variant>
      <vt:variant>
        <vt:i4>1310769</vt:i4>
      </vt:variant>
      <vt:variant>
        <vt:i4>68</vt:i4>
      </vt:variant>
      <vt:variant>
        <vt:i4>0</vt:i4>
      </vt:variant>
      <vt:variant>
        <vt:i4>5</vt:i4>
      </vt:variant>
      <vt:variant>
        <vt:lpwstr/>
      </vt:variant>
      <vt:variant>
        <vt:lpwstr>_Toc137021512</vt:lpwstr>
      </vt:variant>
      <vt:variant>
        <vt:i4>1310769</vt:i4>
      </vt:variant>
      <vt:variant>
        <vt:i4>62</vt:i4>
      </vt:variant>
      <vt:variant>
        <vt:i4>0</vt:i4>
      </vt:variant>
      <vt:variant>
        <vt:i4>5</vt:i4>
      </vt:variant>
      <vt:variant>
        <vt:lpwstr/>
      </vt:variant>
      <vt:variant>
        <vt:lpwstr>_Toc137021511</vt:lpwstr>
      </vt:variant>
      <vt:variant>
        <vt:i4>1310769</vt:i4>
      </vt:variant>
      <vt:variant>
        <vt:i4>56</vt:i4>
      </vt:variant>
      <vt:variant>
        <vt:i4>0</vt:i4>
      </vt:variant>
      <vt:variant>
        <vt:i4>5</vt:i4>
      </vt:variant>
      <vt:variant>
        <vt:lpwstr/>
      </vt:variant>
      <vt:variant>
        <vt:lpwstr>_Toc137021510</vt:lpwstr>
      </vt:variant>
      <vt:variant>
        <vt:i4>1376305</vt:i4>
      </vt:variant>
      <vt:variant>
        <vt:i4>50</vt:i4>
      </vt:variant>
      <vt:variant>
        <vt:i4>0</vt:i4>
      </vt:variant>
      <vt:variant>
        <vt:i4>5</vt:i4>
      </vt:variant>
      <vt:variant>
        <vt:lpwstr/>
      </vt:variant>
      <vt:variant>
        <vt:lpwstr>_Toc137021509</vt:lpwstr>
      </vt:variant>
      <vt:variant>
        <vt:i4>1376305</vt:i4>
      </vt:variant>
      <vt:variant>
        <vt:i4>44</vt:i4>
      </vt:variant>
      <vt:variant>
        <vt:i4>0</vt:i4>
      </vt:variant>
      <vt:variant>
        <vt:i4>5</vt:i4>
      </vt:variant>
      <vt:variant>
        <vt:lpwstr/>
      </vt:variant>
      <vt:variant>
        <vt:lpwstr>_Toc137021508</vt:lpwstr>
      </vt:variant>
      <vt:variant>
        <vt:i4>1376305</vt:i4>
      </vt:variant>
      <vt:variant>
        <vt:i4>38</vt:i4>
      </vt:variant>
      <vt:variant>
        <vt:i4>0</vt:i4>
      </vt:variant>
      <vt:variant>
        <vt:i4>5</vt:i4>
      </vt:variant>
      <vt:variant>
        <vt:lpwstr/>
      </vt:variant>
      <vt:variant>
        <vt:lpwstr>_Toc137021507</vt:lpwstr>
      </vt:variant>
      <vt:variant>
        <vt:i4>1376305</vt:i4>
      </vt:variant>
      <vt:variant>
        <vt:i4>32</vt:i4>
      </vt:variant>
      <vt:variant>
        <vt:i4>0</vt:i4>
      </vt:variant>
      <vt:variant>
        <vt:i4>5</vt:i4>
      </vt:variant>
      <vt:variant>
        <vt:lpwstr/>
      </vt:variant>
      <vt:variant>
        <vt:lpwstr>_Toc137021506</vt:lpwstr>
      </vt:variant>
      <vt:variant>
        <vt:i4>1376305</vt:i4>
      </vt:variant>
      <vt:variant>
        <vt:i4>26</vt:i4>
      </vt:variant>
      <vt:variant>
        <vt:i4>0</vt:i4>
      </vt:variant>
      <vt:variant>
        <vt:i4>5</vt:i4>
      </vt:variant>
      <vt:variant>
        <vt:lpwstr/>
      </vt:variant>
      <vt:variant>
        <vt:lpwstr>_Toc137021505</vt:lpwstr>
      </vt:variant>
      <vt:variant>
        <vt:i4>1376305</vt:i4>
      </vt:variant>
      <vt:variant>
        <vt:i4>20</vt:i4>
      </vt:variant>
      <vt:variant>
        <vt:i4>0</vt:i4>
      </vt:variant>
      <vt:variant>
        <vt:i4>5</vt:i4>
      </vt:variant>
      <vt:variant>
        <vt:lpwstr/>
      </vt:variant>
      <vt:variant>
        <vt:lpwstr>_Toc137021504</vt:lpwstr>
      </vt:variant>
      <vt:variant>
        <vt:i4>1376305</vt:i4>
      </vt:variant>
      <vt:variant>
        <vt:i4>14</vt:i4>
      </vt:variant>
      <vt:variant>
        <vt:i4>0</vt:i4>
      </vt:variant>
      <vt:variant>
        <vt:i4>5</vt:i4>
      </vt:variant>
      <vt:variant>
        <vt:lpwstr/>
      </vt:variant>
      <vt:variant>
        <vt:lpwstr>_Toc137021503</vt:lpwstr>
      </vt:variant>
      <vt:variant>
        <vt:i4>1376305</vt:i4>
      </vt:variant>
      <vt:variant>
        <vt:i4>8</vt:i4>
      </vt:variant>
      <vt:variant>
        <vt:i4>0</vt:i4>
      </vt:variant>
      <vt:variant>
        <vt:i4>5</vt:i4>
      </vt:variant>
      <vt:variant>
        <vt:lpwstr/>
      </vt:variant>
      <vt:variant>
        <vt:lpwstr>_Toc137021502</vt:lpwstr>
      </vt:variant>
      <vt:variant>
        <vt:i4>1376305</vt:i4>
      </vt:variant>
      <vt:variant>
        <vt:i4>2</vt:i4>
      </vt:variant>
      <vt:variant>
        <vt:i4>0</vt:i4>
      </vt:variant>
      <vt:variant>
        <vt:i4>5</vt:i4>
      </vt:variant>
      <vt:variant>
        <vt:lpwstr/>
      </vt:variant>
      <vt:variant>
        <vt:lpwstr>_Toc137021501</vt:lpwstr>
      </vt:variant>
      <vt:variant>
        <vt:i4>6619170</vt:i4>
      </vt:variant>
      <vt:variant>
        <vt:i4>18</vt:i4>
      </vt:variant>
      <vt:variant>
        <vt:i4>0</vt:i4>
      </vt:variant>
      <vt:variant>
        <vt:i4>5</vt:i4>
      </vt:variant>
      <vt:variant>
        <vt:lpwstr>https://www.health.gov.au/resources/collections/monthly-statement-resources</vt:lpwstr>
      </vt:variant>
      <vt:variant>
        <vt:lpwstr/>
      </vt:variant>
      <vt:variant>
        <vt:i4>7340084</vt:i4>
      </vt:variant>
      <vt:variant>
        <vt:i4>15</vt:i4>
      </vt:variant>
      <vt:variant>
        <vt:i4>0</vt:i4>
      </vt:variant>
      <vt:variant>
        <vt:i4>5</vt:i4>
      </vt:variant>
      <vt:variant>
        <vt:lpwstr>https://www.health.gov.au/sites/default/files/documents/2022/08/home-care-packages-program-assurance-review-report-indirect-and-care-management-charges.pdf</vt:lpwstr>
      </vt:variant>
      <vt:variant>
        <vt:lpwstr/>
      </vt:variant>
      <vt:variant>
        <vt:i4>131103</vt:i4>
      </vt:variant>
      <vt:variant>
        <vt:i4>12</vt:i4>
      </vt:variant>
      <vt:variant>
        <vt:i4>0</vt:i4>
      </vt:variant>
      <vt:variant>
        <vt:i4>5</vt:i4>
      </vt:variant>
      <vt:variant>
        <vt:lpwstr>https://www.legislation.gov.au/Series/C2013A00123</vt:lpwstr>
      </vt:variant>
      <vt:variant>
        <vt:lpwstr/>
      </vt:variant>
      <vt:variant>
        <vt:i4>131100</vt:i4>
      </vt:variant>
      <vt:variant>
        <vt:i4>9</vt:i4>
      </vt:variant>
      <vt:variant>
        <vt:i4>0</vt:i4>
      </vt:variant>
      <vt:variant>
        <vt:i4>5</vt:i4>
      </vt:variant>
      <vt:variant>
        <vt:lpwstr>https://www.legislation.gov.au/Series/C2004A00538</vt:lpwstr>
      </vt:variant>
      <vt:variant>
        <vt:lpwstr/>
      </vt:variant>
      <vt:variant>
        <vt:i4>5308418</vt:i4>
      </vt:variant>
      <vt:variant>
        <vt:i4>6</vt:i4>
      </vt:variant>
      <vt:variant>
        <vt:i4>0</vt:i4>
      </vt:variant>
      <vt:variant>
        <vt:i4>5</vt:i4>
      </vt:variant>
      <vt:variant>
        <vt:lpwstr>https://www.health.gov.au/resources/publications/home-care-packages-program-annual-assurance-plan-2022-23?language=en</vt:lpwstr>
      </vt:variant>
      <vt:variant>
        <vt:lpwstr/>
      </vt:variant>
      <vt:variant>
        <vt:i4>7471225</vt:i4>
      </vt:variant>
      <vt:variant>
        <vt:i4>3</vt:i4>
      </vt:variant>
      <vt:variant>
        <vt:i4>0</vt:i4>
      </vt:variant>
      <vt:variant>
        <vt:i4>5</vt:i4>
      </vt:variant>
      <vt:variant>
        <vt:lpwstr>https://www.health.gov.au/resources/publications/home-care-packages-program-assurance-framework?language=en</vt:lpwstr>
      </vt:variant>
      <vt:variant>
        <vt:lpwstr/>
      </vt:variant>
      <vt:variant>
        <vt:i4>4259882</vt:i4>
      </vt:variant>
      <vt:variant>
        <vt:i4>0</vt:i4>
      </vt:variant>
      <vt:variant>
        <vt:i4>0</vt:i4>
      </vt:variant>
      <vt:variant>
        <vt:i4>5</vt:i4>
      </vt:variant>
      <vt:variant>
        <vt:lpwstr>https://www.gen-agedcaredata.gov.au/www_aihwgen/media/Home_care_report/Home-care-packages-program-data-report-1-October-31-December-2022.pdf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Australian Government Department of Health and Aged Care</dc:creator>
  <cp:keywords>Aged Care, Senior Australians</cp:keywords>
  <dc:description/>
  <cp:revision>2</cp:revision>
  <cp:lastPrinted>2022-06-25T18:14:00Z</cp:lastPrinted>
  <dcterms:created xsi:type="dcterms:W3CDTF">2023-09-26T23:11:00Z</dcterms:created>
  <dcterms:modified xsi:type="dcterms:W3CDTF">2023-09-26T23:11:00Z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0x01010097D0B983E0E2D34892FF4501574C1922</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