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A2E54" w14:textId="501DA581" w:rsidR="00BA2732" w:rsidRDefault="00584A34" w:rsidP="0068134A">
      <w:pPr>
        <w:pStyle w:val="Heading1"/>
      </w:pPr>
      <w:r>
        <w:t xml:space="preserve">Health Technology Assessment Policy and Methods Review Reference Committee </w:t>
      </w:r>
    </w:p>
    <w:p w14:paraId="6E052E4A" w14:textId="5FC3AE6E" w:rsidR="008376E2" w:rsidRPr="008376E2" w:rsidRDefault="008376E2" w:rsidP="00DE6AD6">
      <w:pPr>
        <w:sectPr w:rsidR="008376E2" w:rsidRPr="008376E2" w:rsidSect="00125E02">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418" w:left="1418" w:header="851" w:footer="510" w:gutter="0"/>
          <w:pgNumType w:start="1"/>
          <w:cols w:space="708"/>
          <w:docGrid w:linePitch="360"/>
        </w:sectPr>
      </w:pPr>
    </w:p>
    <w:p w14:paraId="38900896" w14:textId="4C9DE396" w:rsidR="0054768D" w:rsidRDefault="0098122D" w:rsidP="0024324A">
      <w:pPr>
        <w:pStyle w:val="Heading2"/>
      </w:pPr>
      <w:r>
        <w:t>Communique</w:t>
      </w:r>
      <w:r w:rsidR="00584A34">
        <w:t xml:space="preserve"> </w:t>
      </w:r>
      <w:r w:rsidR="00584A34" w:rsidRPr="00FB30E1">
        <w:t xml:space="preserve">– </w:t>
      </w:r>
      <w:r w:rsidR="00D53F9E">
        <w:t xml:space="preserve">14 </w:t>
      </w:r>
      <w:r w:rsidR="00211043">
        <w:t xml:space="preserve">August </w:t>
      </w:r>
      <w:r w:rsidR="00FB30E1">
        <w:t xml:space="preserve">2023 </w:t>
      </w:r>
      <w:r w:rsidR="00FF5384">
        <w:t>meeting</w:t>
      </w:r>
    </w:p>
    <w:p w14:paraId="3D776C38" w14:textId="63D5CADA" w:rsidR="00B666A3" w:rsidRDefault="00FF5384" w:rsidP="00FF5384">
      <w:bookmarkStart w:id="0" w:name="_Hlk133588327"/>
      <w:r>
        <w:t>The Health Technology Assessment (HTA) Policy and Methods Review (Review) Reference Committee (Committee) met by video conference on</w:t>
      </w:r>
      <w:r w:rsidR="00B430B9">
        <w:t xml:space="preserve"> </w:t>
      </w:r>
      <w:r w:rsidR="00D53F9E">
        <w:t xml:space="preserve">14 </w:t>
      </w:r>
      <w:r w:rsidR="00211043">
        <w:t>August </w:t>
      </w:r>
      <w:r>
        <w:t>2023.</w:t>
      </w:r>
      <w:r w:rsidR="00B666A3">
        <w:t xml:space="preserve"> </w:t>
      </w:r>
    </w:p>
    <w:p w14:paraId="155A3C18" w14:textId="72D9B5AD" w:rsidR="00FB30E1" w:rsidRDefault="00A714B4" w:rsidP="00B666A3">
      <w:pPr>
        <w:rPr>
          <w:b/>
          <w:bCs/>
        </w:rPr>
      </w:pPr>
      <w:r w:rsidRPr="00A714B4">
        <w:t>Representatives of</w:t>
      </w:r>
      <w:r w:rsidR="00647C0F">
        <w:t xml:space="preserve"> </w:t>
      </w:r>
      <w:r w:rsidR="00211043">
        <w:t xml:space="preserve">from the </w:t>
      </w:r>
      <w:r w:rsidR="00211043" w:rsidRPr="00211043">
        <w:t xml:space="preserve">Centre for Health Economics Research and Evaluation (CHERE) </w:t>
      </w:r>
      <w:r w:rsidR="00211043">
        <w:t xml:space="preserve">and </w:t>
      </w:r>
      <w:r w:rsidR="00211043" w:rsidRPr="00211043">
        <w:t>Adelaide Health Technology Assessment (AHTA)</w:t>
      </w:r>
      <w:r w:rsidR="00211043">
        <w:t xml:space="preserve"> gave presentations</w:t>
      </w:r>
      <w:r w:rsidR="008B001B">
        <w:t>.</w:t>
      </w:r>
      <w:r w:rsidR="0005576F">
        <w:t xml:space="preserve"> S</w:t>
      </w:r>
      <w:r w:rsidR="0005576F" w:rsidRPr="00FB30E1">
        <w:t>upport staff from the Review Secretariat in the Department of Health and Aged Care (Department) attended.</w:t>
      </w:r>
    </w:p>
    <w:bookmarkEnd w:id="0"/>
    <w:p w14:paraId="12447FF2" w14:textId="30144D91" w:rsidR="00FF5384" w:rsidRDefault="00FF5384" w:rsidP="0024324A">
      <w:pPr>
        <w:pStyle w:val="Heading3"/>
      </w:pPr>
      <w:r w:rsidRPr="00FF5384">
        <w:t xml:space="preserve">What did the Committee </w:t>
      </w:r>
      <w:r w:rsidRPr="0024324A">
        <w:t>discuss</w:t>
      </w:r>
      <w:r w:rsidRPr="00FF5384">
        <w:t>?</w:t>
      </w:r>
    </w:p>
    <w:p w14:paraId="4E51F9B7" w14:textId="2F84870B" w:rsidR="00211043" w:rsidRDefault="00211043" w:rsidP="00211043">
      <w:pPr>
        <w:pStyle w:val="Heading3"/>
      </w:pPr>
      <w:r>
        <w:t>Update o</w:t>
      </w:r>
      <w:r w:rsidR="00A21937">
        <w:t>n</w:t>
      </w:r>
      <w:r>
        <w:t xml:space="preserve"> action items from previous meeting</w:t>
      </w:r>
    </w:p>
    <w:p w14:paraId="15F08E6B" w14:textId="5239F707" w:rsidR="00211043" w:rsidRPr="00211043" w:rsidRDefault="00211043" w:rsidP="007A236A">
      <w:r>
        <w:t xml:space="preserve">The Committee heard that most </w:t>
      </w:r>
      <w:r w:rsidR="00A21937">
        <w:t xml:space="preserve">of the Consultation 1 </w:t>
      </w:r>
      <w:r>
        <w:t>submissions have now been published on the Office of Health Technology Assessment Consultation Hub.</w:t>
      </w:r>
      <w:r w:rsidR="00A21937">
        <w:t xml:space="preserve"> The Committee noted that the S</w:t>
      </w:r>
      <w:r>
        <w:t xml:space="preserve">ecretariat is continuing to work with some stakeholders </w:t>
      </w:r>
      <w:r w:rsidR="00C9666B">
        <w:t>on</w:t>
      </w:r>
      <w:r>
        <w:t xml:space="preserve"> their publishing preferences </w:t>
      </w:r>
      <w:r w:rsidR="00C9666B">
        <w:t>in relation</w:t>
      </w:r>
      <w:r>
        <w:t xml:space="preserve"> to anonymity. </w:t>
      </w:r>
    </w:p>
    <w:p w14:paraId="3BA5285F" w14:textId="011DF897" w:rsidR="001208EE" w:rsidRDefault="009922B0" w:rsidP="00A273A2">
      <w:pPr>
        <w:pStyle w:val="Heading3"/>
      </w:pPr>
      <w:r w:rsidRPr="00A273A2">
        <w:t>P</w:t>
      </w:r>
      <w:r w:rsidR="00211043" w:rsidRPr="003F7B78">
        <w:t>ape</w:t>
      </w:r>
      <w:r w:rsidRPr="00A273A2">
        <w:t>r</w:t>
      </w:r>
      <w:r w:rsidR="00211043" w:rsidRPr="003F7B78">
        <w:t xml:space="preserve"> on</w:t>
      </w:r>
      <w:r w:rsidR="008C1928" w:rsidRPr="00A273A2">
        <w:t xml:space="preserve"> </w:t>
      </w:r>
      <w:r w:rsidR="00A273A2">
        <w:t>Funding and p</w:t>
      </w:r>
      <w:r w:rsidR="00211043" w:rsidRPr="00A273A2">
        <w:t xml:space="preserve">urchasing </w:t>
      </w:r>
      <w:r w:rsidR="00A273A2">
        <w:t>d</w:t>
      </w:r>
      <w:r w:rsidR="00211043" w:rsidRPr="00A273A2">
        <w:t>ecisions and Managing Uncertainty</w:t>
      </w:r>
      <w:r w:rsidR="00211043" w:rsidRPr="003F7B78">
        <w:t xml:space="preserve"> by CHERE (</w:t>
      </w:r>
      <w:r w:rsidR="00D57E4C">
        <w:t>interim update c</w:t>
      </w:r>
      <w:r w:rsidR="00211043" w:rsidRPr="003F7B78">
        <w:t>ontinued)</w:t>
      </w:r>
    </w:p>
    <w:p w14:paraId="2BF62BB6" w14:textId="53A3165F" w:rsidR="001208EE" w:rsidRDefault="00D57E4C" w:rsidP="001208EE">
      <w:r>
        <w:t>Research</w:t>
      </w:r>
      <w:r w:rsidR="001208EE">
        <w:t xml:space="preserve"> leads from CHERE continued their </w:t>
      </w:r>
      <w:r>
        <w:t xml:space="preserve">interim </w:t>
      </w:r>
      <w:r w:rsidR="001208EE">
        <w:t xml:space="preserve">update </w:t>
      </w:r>
      <w:r w:rsidR="00A17AC7">
        <w:t xml:space="preserve">from the previous meeting </w:t>
      </w:r>
      <w:r w:rsidR="001208EE">
        <w:t xml:space="preserve">on the progress of their paper </w:t>
      </w:r>
      <w:r w:rsidR="00192F83">
        <w:t>on funding</w:t>
      </w:r>
      <w:r w:rsidR="001208EE">
        <w:t xml:space="preserve"> and purchasing decisions and managing uncertainty, which included a </w:t>
      </w:r>
      <w:r w:rsidR="00FD629C">
        <w:t>summary</w:t>
      </w:r>
      <w:r w:rsidR="001208EE">
        <w:t xml:space="preserve"> of their interim findings.</w:t>
      </w:r>
    </w:p>
    <w:p w14:paraId="1DF7C28E" w14:textId="2EFB0EE6" w:rsidR="001208EE" w:rsidRDefault="001208EE" w:rsidP="000746C1">
      <w:r>
        <w:t xml:space="preserve">The Committee </w:t>
      </w:r>
      <w:r w:rsidR="00E01875">
        <w:t>noted</w:t>
      </w:r>
      <w:r>
        <w:t xml:space="preserve"> that </w:t>
      </w:r>
      <w:r w:rsidR="000746C1">
        <w:t>the paper will cover approaches to fund</w:t>
      </w:r>
      <w:r w:rsidR="00B53BE7">
        <w:t>ing</w:t>
      </w:r>
      <w:r w:rsidR="000746C1">
        <w:t xml:space="preserve"> </w:t>
      </w:r>
      <w:r w:rsidR="00B53BE7">
        <w:t>and</w:t>
      </w:r>
      <w:r w:rsidR="000746C1">
        <w:t xml:space="preserve"> purchas</w:t>
      </w:r>
      <w:r w:rsidR="0009672B">
        <w:t>ing</w:t>
      </w:r>
      <w:r w:rsidR="000746C1">
        <w:t xml:space="preserve"> new health technologies, including associated pricing and price negotiation proc</w:t>
      </w:r>
      <w:r w:rsidR="00B53BE7">
        <w:t xml:space="preserve">esses and strategies for health technologies that provide (or do not provide) a substantial improvement in efficacy or reduction in toxicity compared to alternatives, are for rare diseases and small populations where there is high unmet clinical need, </w:t>
      </w:r>
      <w:r w:rsidR="0009672B">
        <w:t xml:space="preserve">may address equity concerns, are </w:t>
      </w:r>
      <w:r w:rsidR="00192F83">
        <w:t>codependent</w:t>
      </w:r>
      <w:r w:rsidR="0009672B">
        <w:t xml:space="preserve"> technologies</w:t>
      </w:r>
      <w:r w:rsidR="006D6E4E">
        <w:t xml:space="preserve"> and that have limited evidence of long-term outcomes.</w:t>
      </w:r>
      <w:r w:rsidR="00985E90">
        <w:t xml:space="preserve"> The Committee noted </w:t>
      </w:r>
      <w:r w:rsidR="00985E90" w:rsidRPr="00985E90">
        <w:t xml:space="preserve">that Australia is aligned with the majority of comparative </w:t>
      </w:r>
      <w:r w:rsidR="00985E90">
        <w:t xml:space="preserve">jurisdictions </w:t>
      </w:r>
      <w:r w:rsidR="00985E90" w:rsidRPr="00985E90">
        <w:t>in listing treatments after a price is negotiated.</w:t>
      </w:r>
    </w:p>
    <w:p w14:paraId="2FC0A424" w14:textId="77777777" w:rsidR="000558ED" w:rsidRDefault="000558ED" w:rsidP="000558ED">
      <w:r>
        <w:t xml:space="preserve">The Committee heard CHERE’s preliminary findings on equity concerns, including that prominent areas of focus in the literature include rare diseases, children, and First Nations people. The Committee heard that internationally, there are diverse processes aimed at ensuring access to drugs for rare diseases, including various funding and purchasing approaches. The different approaches noted included funding sources specifically allocated to funding treatments for rare diseases, alternative HTA pathways and processes, and pricing mechanisms. The Committee spoke about the need for the paper to include evidence specific to First Nations people and heard that, in many cases, there is a void of relevant </w:t>
      </w:r>
      <w:r>
        <w:lastRenderedPageBreak/>
        <w:t xml:space="preserve">literature. The Committee and CHERE engaged in a discussion of options to address this literature gap and agreed to expand on this area in the paper. </w:t>
      </w:r>
    </w:p>
    <w:p w14:paraId="27798851" w14:textId="401634F9" w:rsidR="000558ED" w:rsidRDefault="000558ED" w:rsidP="000558ED">
      <w:r>
        <w:t>The Committee heard an overview of CHERE’s interim findings on HTA processes for codependent technologies. The Committee noted that having a single submission for codependent technologies and two advisory committees to consider codependent technologies, appears to be unique to Australia. The Committee discussed that there is different terminology for this type of process internationally including some companies referring to the term ‘companion’ rather than codepend</w:t>
      </w:r>
      <w:r w:rsidR="00192F83">
        <w:t>e</w:t>
      </w:r>
      <w:r>
        <w:t xml:space="preserve">nt and provided guidance to CHERE on terminology that may assist to broaden their literature findings. </w:t>
      </w:r>
    </w:p>
    <w:p w14:paraId="18EBF9E5" w14:textId="01982F8C" w:rsidR="00211043" w:rsidRDefault="001208EE" w:rsidP="001208EE">
      <w:r>
        <w:t xml:space="preserve">The Committee discussed CHERE’s </w:t>
      </w:r>
      <w:r w:rsidR="00130CE4">
        <w:t xml:space="preserve">interim findings </w:t>
      </w:r>
      <w:r>
        <w:t>on various approaches for managing risk and uncertainty internationally and in Australia</w:t>
      </w:r>
      <w:r w:rsidR="00130CE4">
        <w:t xml:space="preserve"> and advised</w:t>
      </w:r>
      <w:r w:rsidR="00C4326C">
        <w:t xml:space="preserve"> CHERE of areas to focus further research on</w:t>
      </w:r>
      <w:r w:rsidR="00982EEF">
        <w:t>.</w:t>
      </w:r>
      <w:r w:rsidR="000511A0">
        <w:t xml:space="preserve"> </w:t>
      </w:r>
      <w:r w:rsidR="006F51DB">
        <w:t xml:space="preserve">The Committee noted that </w:t>
      </w:r>
      <w:r w:rsidR="00B95C23">
        <w:t xml:space="preserve">financial managed entry </w:t>
      </w:r>
      <w:r w:rsidR="008574FE">
        <w:t>agreements</w:t>
      </w:r>
      <w:r w:rsidR="0083696D">
        <w:t xml:space="preserve"> which are characterised by </w:t>
      </w:r>
      <w:r w:rsidR="0083696D" w:rsidRPr="0083696D">
        <w:t xml:space="preserve">confidential discounts or rebates, population level price-volume agreements </w:t>
      </w:r>
      <w:r w:rsidR="0083696D">
        <w:t xml:space="preserve">and </w:t>
      </w:r>
      <w:r w:rsidR="0083696D" w:rsidRPr="0083696D">
        <w:t>cost-sharing or capping agreements</w:t>
      </w:r>
      <w:r w:rsidR="008574FE">
        <w:t xml:space="preserve"> </w:t>
      </w:r>
      <w:r w:rsidR="0083696D">
        <w:t>are</w:t>
      </w:r>
      <w:r w:rsidR="008574FE">
        <w:t xml:space="preserve"> more commonly used across jurisdictions</w:t>
      </w:r>
      <w:r w:rsidR="00240230">
        <w:t xml:space="preserve"> than </w:t>
      </w:r>
      <w:r w:rsidR="0083696D">
        <w:t>performance managed entry agreements</w:t>
      </w:r>
      <w:r w:rsidR="007C1A78">
        <w:t xml:space="preserve"> which are characterised by coverage with evidence development. The Committee noted that the availability of data from registries </w:t>
      </w:r>
      <w:r w:rsidR="009A553A">
        <w:t>has been crucial to informing performance managed entry agreements in a number of jurisdictions.</w:t>
      </w:r>
      <w:r w:rsidR="007C1A78">
        <w:t xml:space="preserve"> The</w:t>
      </w:r>
      <w:r w:rsidR="00982EEF">
        <w:t xml:space="preserve"> Committee </w:t>
      </w:r>
      <w:r w:rsidR="008C2E4F">
        <w:t>spoke to additional information it would like to see incorporated into the paper including further context around the health systems in other jurisdictions and how these differ to the Australian health system</w:t>
      </w:r>
      <w:r w:rsidR="000511A0">
        <w:t>.</w:t>
      </w:r>
      <w:r w:rsidR="00C4326C">
        <w:t xml:space="preserve"> The Committee requested CHERE liaise with the international HTA bodies </w:t>
      </w:r>
      <w:r w:rsidR="00324C39">
        <w:t>to ensure</w:t>
      </w:r>
      <w:r w:rsidR="00C4326C">
        <w:t xml:space="preserve"> currency of the information; CHERE indicated this may not be possible </w:t>
      </w:r>
      <w:r w:rsidR="00583112">
        <w:t>for all countries in the current timeline, the Committee noted the timing pressures for the papers</w:t>
      </w:r>
      <w:r w:rsidR="00C4326C">
        <w:t xml:space="preserve">. </w:t>
      </w:r>
    </w:p>
    <w:p w14:paraId="15CCF1EF" w14:textId="75F72C97" w:rsidR="009922B0" w:rsidRPr="009A553A" w:rsidRDefault="009922B0" w:rsidP="000717AB">
      <w:pPr>
        <w:pStyle w:val="Heading3"/>
      </w:pPr>
      <w:r>
        <w:t>Presentation</w:t>
      </w:r>
      <w:r w:rsidR="00D919CD" w:rsidRPr="000717AB">
        <w:t xml:space="preserve"> by AHTA</w:t>
      </w:r>
      <w:r>
        <w:t xml:space="preserve"> on</w:t>
      </w:r>
      <w:r w:rsidRPr="009922B0">
        <w:t xml:space="preserve"> </w:t>
      </w:r>
      <w:bookmarkStart w:id="1" w:name="_Hlk145104204"/>
      <w:r w:rsidRPr="000717AB">
        <w:t>HTA Methods: Determination of Population Intervention Comparator Outcome</w:t>
      </w:r>
      <w:r w:rsidRPr="009922B0">
        <w:t xml:space="preserve"> </w:t>
      </w:r>
      <w:bookmarkEnd w:id="1"/>
      <w:r w:rsidRPr="009922B0">
        <w:t>(PICO)</w:t>
      </w:r>
    </w:p>
    <w:p w14:paraId="640BD461" w14:textId="6954BDE0" w:rsidR="003F7B78" w:rsidRPr="00693230" w:rsidRDefault="004A17A0" w:rsidP="003F7B78">
      <w:pPr>
        <w:rPr>
          <w:rFonts w:cs="Arial"/>
          <w:szCs w:val="22"/>
        </w:rPr>
      </w:pPr>
      <w:r>
        <w:rPr>
          <w:rFonts w:cs="Arial"/>
          <w:szCs w:val="22"/>
        </w:rPr>
        <w:t xml:space="preserve">Research leads from </w:t>
      </w:r>
      <w:r w:rsidR="009922B0" w:rsidRPr="00693230">
        <w:rPr>
          <w:rFonts w:cs="Arial"/>
          <w:szCs w:val="22"/>
        </w:rPr>
        <w:t xml:space="preserve">AHTA </w:t>
      </w:r>
      <w:r>
        <w:rPr>
          <w:rFonts w:cs="Arial"/>
          <w:szCs w:val="22"/>
        </w:rPr>
        <w:t xml:space="preserve">provided the Committee with a briefing </w:t>
      </w:r>
      <w:r w:rsidR="009922B0" w:rsidRPr="00693230">
        <w:rPr>
          <w:rFonts w:cs="Arial"/>
          <w:szCs w:val="22"/>
        </w:rPr>
        <w:t xml:space="preserve">on </w:t>
      </w:r>
      <w:r>
        <w:rPr>
          <w:rFonts w:cs="Arial"/>
          <w:szCs w:val="22"/>
        </w:rPr>
        <w:t>the</w:t>
      </w:r>
      <w:r w:rsidR="009922B0" w:rsidRPr="00693230">
        <w:rPr>
          <w:rFonts w:cs="Arial"/>
          <w:szCs w:val="22"/>
        </w:rPr>
        <w:t xml:space="preserve"> </w:t>
      </w:r>
      <w:r>
        <w:rPr>
          <w:rFonts w:cs="Arial"/>
          <w:szCs w:val="22"/>
        </w:rPr>
        <w:t>early</w:t>
      </w:r>
      <w:r w:rsidR="009922B0" w:rsidRPr="00693230">
        <w:rPr>
          <w:rFonts w:cs="Arial"/>
          <w:szCs w:val="22"/>
        </w:rPr>
        <w:t xml:space="preserve"> draft </w:t>
      </w:r>
      <w:r>
        <w:rPr>
          <w:rFonts w:cs="Arial"/>
          <w:szCs w:val="22"/>
        </w:rPr>
        <w:t xml:space="preserve">of their </w:t>
      </w:r>
      <w:r w:rsidR="009922B0" w:rsidRPr="00693230">
        <w:rPr>
          <w:rFonts w:cs="Arial"/>
          <w:szCs w:val="22"/>
        </w:rPr>
        <w:t xml:space="preserve">paper on </w:t>
      </w:r>
      <w:r>
        <w:rPr>
          <w:rFonts w:cs="Arial"/>
          <w:szCs w:val="22"/>
        </w:rPr>
        <w:t>d</w:t>
      </w:r>
      <w:r w:rsidR="009922B0" w:rsidRPr="00693230">
        <w:rPr>
          <w:rFonts w:cs="Arial"/>
          <w:szCs w:val="22"/>
        </w:rPr>
        <w:t>etermination of Population</w:t>
      </w:r>
      <w:r>
        <w:rPr>
          <w:rFonts w:cs="Arial"/>
          <w:szCs w:val="22"/>
        </w:rPr>
        <w:t>,</w:t>
      </w:r>
      <w:r w:rsidR="009922B0" w:rsidRPr="00693230">
        <w:rPr>
          <w:rFonts w:cs="Arial"/>
          <w:szCs w:val="22"/>
        </w:rPr>
        <w:t xml:space="preserve"> Intervention</w:t>
      </w:r>
      <w:r>
        <w:rPr>
          <w:rFonts w:cs="Arial"/>
          <w:szCs w:val="22"/>
        </w:rPr>
        <w:t>,</w:t>
      </w:r>
      <w:r w:rsidR="009922B0" w:rsidRPr="00693230">
        <w:rPr>
          <w:rFonts w:cs="Arial"/>
          <w:szCs w:val="22"/>
        </w:rPr>
        <w:t xml:space="preserve"> Comparator</w:t>
      </w:r>
      <w:r>
        <w:rPr>
          <w:rFonts w:cs="Arial"/>
          <w:szCs w:val="22"/>
        </w:rPr>
        <w:t>,</w:t>
      </w:r>
      <w:r w:rsidR="009922B0" w:rsidRPr="00693230">
        <w:rPr>
          <w:rFonts w:cs="Arial"/>
          <w:szCs w:val="22"/>
        </w:rPr>
        <w:t xml:space="preserve"> Outcome</w:t>
      </w:r>
      <w:r w:rsidR="00200D09">
        <w:rPr>
          <w:rFonts w:cs="Arial"/>
          <w:szCs w:val="22"/>
        </w:rPr>
        <w:t xml:space="preserve"> (PICO)</w:t>
      </w:r>
      <w:r w:rsidR="009922B0" w:rsidRPr="00693230">
        <w:rPr>
          <w:rFonts w:cs="Arial"/>
          <w:szCs w:val="22"/>
        </w:rPr>
        <w:t xml:space="preserve">. </w:t>
      </w:r>
      <w:r w:rsidR="006D382C" w:rsidRPr="006D382C">
        <w:rPr>
          <w:rFonts w:cs="Arial"/>
          <w:szCs w:val="22"/>
        </w:rPr>
        <w:t xml:space="preserve">The briefing included an overview of the </w:t>
      </w:r>
      <w:r w:rsidR="00EE45FA">
        <w:rPr>
          <w:rFonts w:cs="Arial"/>
          <w:szCs w:val="22"/>
        </w:rPr>
        <w:t xml:space="preserve">scoping review approach </w:t>
      </w:r>
      <w:r w:rsidR="00BE2E1D">
        <w:rPr>
          <w:rFonts w:cs="Arial"/>
          <w:szCs w:val="22"/>
        </w:rPr>
        <w:t>AHTA used</w:t>
      </w:r>
      <w:r w:rsidR="00EE45FA">
        <w:rPr>
          <w:rFonts w:cs="Arial"/>
          <w:szCs w:val="22"/>
        </w:rPr>
        <w:t xml:space="preserve"> to examine the available information </w:t>
      </w:r>
      <w:r w:rsidR="0096502B">
        <w:rPr>
          <w:rFonts w:cs="Arial"/>
          <w:szCs w:val="22"/>
        </w:rPr>
        <w:t>on</w:t>
      </w:r>
      <w:r w:rsidR="00EE45FA">
        <w:rPr>
          <w:rFonts w:cs="Arial"/>
          <w:szCs w:val="22"/>
        </w:rPr>
        <w:t xml:space="preserve"> the </w:t>
      </w:r>
      <w:r w:rsidR="00200D09">
        <w:rPr>
          <w:rFonts w:cs="Arial"/>
          <w:szCs w:val="22"/>
        </w:rPr>
        <w:t>paper</w:t>
      </w:r>
      <w:r w:rsidR="0096502B">
        <w:rPr>
          <w:rFonts w:cs="Arial"/>
          <w:szCs w:val="22"/>
        </w:rPr>
        <w:t xml:space="preserve"> topic</w:t>
      </w:r>
      <w:r w:rsidR="006D382C" w:rsidRPr="006D382C">
        <w:rPr>
          <w:rFonts w:cs="Arial"/>
          <w:szCs w:val="22"/>
        </w:rPr>
        <w:t xml:space="preserve">. </w:t>
      </w:r>
      <w:r w:rsidR="0096502B">
        <w:rPr>
          <w:rFonts w:cs="Arial"/>
          <w:szCs w:val="22"/>
        </w:rPr>
        <w:t>T</w:t>
      </w:r>
      <w:r w:rsidR="00505972">
        <w:rPr>
          <w:rFonts w:cs="Arial"/>
          <w:szCs w:val="22"/>
        </w:rPr>
        <w:t xml:space="preserve">he Committee heard about </w:t>
      </w:r>
      <w:r w:rsidR="001E39CC" w:rsidRPr="00693230">
        <w:rPr>
          <w:rFonts w:cs="Arial"/>
          <w:szCs w:val="22"/>
        </w:rPr>
        <w:t xml:space="preserve">processes used to determine PICO </w:t>
      </w:r>
      <w:r w:rsidR="006B2EB5">
        <w:rPr>
          <w:rFonts w:cs="Arial"/>
          <w:szCs w:val="22"/>
        </w:rPr>
        <w:t xml:space="preserve">for different health technologies </w:t>
      </w:r>
      <w:r w:rsidR="003C0E90">
        <w:rPr>
          <w:rFonts w:cs="Arial"/>
          <w:szCs w:val="22"/>
        </w:rPr>
        <w:t>in Australia</w:t>
      </w:r>
      <w:r w:rsidR="007B5FFD">
        <w:rPr>
          <w:rFonts w:cs="Arial"/>
          <w:szCs w:val="22"/>
        </w:rPr>
        <w:t xml:space="preserve"> </w:t>
      </w:r>
      <w:r w:rsidR="001E39CC" w:rsidRPr="00693230">
        <w:rPr>
          <w:rFonts w:cs="Arial"/>
          <w:szCs w:val="22"/>
        </w:rPr>
        <w:t>as well as</w:t>
      </w:r>
      <w:r w:rsidR="007B5FFD">
        <w:rPr>
          <w:rFonts w:cs="Arial"/>
          <w:szCs w:val="22"/>
        </w:rPr>
        <w:t xml:space="preserve"> the processes used to determine PI</w:t>
      </w:r>
      <w:r w:rsidR="00ED0371">
        <w:rPr>
          <w:rFonts w:cs="Arial"/>
          <w:szCs w:val="22"/>
        </w:rPr>
        <w:t>CO in comparable</w:t>
      </w:r>
      <w:r w:rsidR="001E39CC" w:rsidRPr="00693230">
        <w:rPr>
          <w:rFonts w:cs="Arial"/>
          <w:szCs w:val="22"/>
        </w:rPr>
        <w:t xml:space="preserve"> international </w:t>
      </w:r>
      <w:r w:rsidR="00ED0371">
        <w:rPr>
          <w:rFonts w:cs="Arial"/>
          <w:szCs w:val="22"/>
        </w:rPr>
        <w:t>jurisdictions</w:t>
      </w:r>
      <w:r w:rsidR="001E39CC" w:rsidRPr="00693230">
        <w:rPr>
          <w:rFonts w:cs="Arial"/>
          <w:szCs w:val="22"/>
        </w:rPr>
        <w:t>.</w:t>
      </w:r>
      <w:r w:rsidR="007352E5">
        <w:rPr>
          <w:rFonts w:cs="Arial"/>
          <w:szCs w:val="22"/>
        </w:rPr>
        <w:t xml:space="preserve"> The Committee noted </w:t>
      </w:r>
      <w:r w:rsidR="00EF152E">
        <w:rPr>
          <w:rFonts w:cs="Arial"/>
          <w:szCs w:val="22"/>
        </w:rPr>
        <w:t xml:space="preserve">that </w:t>
      </w:r>
      <w:r w:rsidR="003C45DF">
        <w:rPr>
          <w:rFonts w:cs="Arial"/>
          <w:szCs w:val="22"/>
        </w:rPr>
        <w:t>appl</w:t>
      </w:r>
      <w:r w:rsidR="00461E19">
        <w:rPr>
          <w:rFonts w:cs="Arial"/>
          <w:szCs w:val="22"/>
        </w:rPr>
        <w:t xml:space="preserve">ications </w:t>
      </w:r>
      <w:r w:rsidR="008178A3">
        <w:rPr>
          <w:rFonts w:cs="Arial"/>
          <w:szCs w:val="22"/>
        </w:rPr>
        <w:t>for consideration by the</w:t>
      </w:r>
      <w:r w:rsidR="00461E19" w:rsidRPr="00461E19">
        <w:rPr>
          <w:rFonts w:cs="Arial"/>
          <w:szCs w:val="22"/>
        </w:rPr>
        <w:t xml:space="preserve"> </w:t>
      </w:r>
      <w:r w:rsidR="008178A3" w:rsidRPr="008178A3">
        <w:rPr>
          <w:rFonts w:cs="Arial"/>
          <w:szCs w:val="22"/>
        </w:rPr>
        <w:t>Medical Services Advisory Committee</w:t>
      </w:r>
      <w:r w:rsidR="008178A3">
        <w:rPr>
          <w:rFonts w:cs="Arial"/>
          <w:szCs w:val="22"/>
        </w:rPr>
        <w:t xml:space="preserve"> </w:t>
      </w:r>
      <w:r w:rsidR="003066B4">
        <w:rPr>
          <w:rFonts w:cs="Arial"/>
          <w:szCs w:val="22"/>
        </w:rPr>
        <w:t xml:space="preserve">(MSAC) </w:t>
      </w:r>
      <w:r w:rsidR="00461E19" w:rsidRPr="00461E19">
        <w:rPr>
          <w:rFonts w:cs="Arial"/>
          <w:szCs w:val="22"/>
        </w:rPr>
        <w:t>have a separate process for determining the PICO criteria</w:t>
      </w:r>
      <w:r w:rsidR="00ED1C1D" w:rsidRPr="00ED1C1D">
        <w:t xml:space="preserve"> </w:t>
      </w:r>
      <w:r w:rsidR="00ED1C1D">
        <w:rPr>
          <w:rFonts w:cs="Arial"/>
          <w:szCs w:val="22"/>
        </w:rPr>
        <w:t>whereas</w:t>
      </w:r>
      <w:r w:rsidR="00ED1C1D" w:rsidRPr="00ED1C1D">
        <w:rPr>
          <w:rFonts w:cs="Arial"/>
          <w:szCs w:val="22"/>
        </w:rPr>
        <w:t xml:space="preserve"> there is no formal confirmation process for the PICO criteria to be used </w:t>
      </w:r>
      <w:r w:rsidR="00961EED">
        <w:rPr>
          <w:rFonts w:cs="Arial"/>
          <w:szCs w:val="22"/>
        </w:rPr>
        <w:t xml:space="preserve">in most medicine </w:t>
      </w:r>
      <w:r w:rsidR="00ED1C1D" w:rsidRPr="00ED1C1D">
        <w:rPr>
          <w:rFonts w:cs="Arial"/>
          <w:szCs w:val="22"/>
        </w:rPr>
        <w:t>submission</w:t>
      </w:r>
      <w:r w:rsidR="00ED1C1D">
        <w:rPr>
          <w:rFonts w:cs="Arial"/>
          <w:szCs w:val="22"/>
        </w:rPr>
        <w:t>s considered by the Pharmaceutical Benefits Advisory Committee</w:t>
      </w:r>
      <w:r w:rsidR="00461E19" w:rsidRPr="00461E19">
        <w:rPr>
          <w:rFonts w:cs="Arial"/>
          <w:szCs w:val="22"/>
        </w:rPr>
        <w:t>.</w:t>
      </w:r>
      <w:r w:rsidR="00DD7110">
        <w:rPr>
          <w:rFonts w:cs="Arial"/>
          <w:szCs w:val="22"/>
        </w:rPr>
        <w:t xml:space="preserve"> The Committee heard</w:t>
      </w:r>
      <w:r w:rsidR="00461E19" w:rsidRPr="00461E19">
        <w:rPr>
          <w:rFonts w:cs="Arial"/>
          <w:szCs w:val="22"/>
        </w:rPr>
        <w:t xml:space="preserve"> </w:t>
      </w:r>
      <w:r w:rsidR="003066B4">
        <w:rPr>
          <w:rFonts w:cs="Arial"/>
          <w:szCs w:val="22"/>
        </w:rPr>
        <w:t xml:space="preserve">that the proposed PICO confirmation for applications considered by MSAC may </w:t>
      </w:r>
      <w:r w:rsidR="003066B4" w:rsidRPr="003066B4">
        <w:rPr>
          <w:rFonts w:cs="Arial"/>
          <w:szCs w:val="22"/>
        </w:rPr>
        <w:t>be put forward for public consultation and/or targeted consultation with key stakeholders.</w:t>
      </w:r>
      <w:r w:rsidR="003066B4">
        <w:rPr>
          <w:rFonts w:cs="Arial"/>
          <w:szCs w:val="22"/>
        </w:rPr>
        <w:t xml:space="preserve"> </w:t>
      </w:r>
      <w:r w:rsidR="00421FE6">
        <w:rPr>
          <w:rFonts w:cs="Arial"/>
          <w:szCs w:val="22"/>
        </w:rPr>
        <w:t>The Committee heard that</w:t>
      </w:r>
      <w:r w:rsidR="006F62FD">
        <w:rPr>
          <w:rFonts w:cs="Arial"/>
          <w:szCs w:val="22"/>
        </w:rPr>
        <w:t xml:space="preserve"> across international jurisdictions, the PICO is developed</w:t>
      </w:r>
      <w:r w:rsidR="00421FE6">
        <w:rPr>
          <w:rFonts w:cs="Arial"/>
          <w:szCs w:val="22"/>
        </w:rPr>
        <w:t xml:space="preserve"> </w:t>
      </w:r>
      <w:r w:rsidR="006F62FD">
        <w:rPr>
          <w:rFonts w:cs="Arial"/>
          <w:szCs w:val="22"/>
        </w:rPr>
        <w:t>mostly by sponsors</w:t>
      </w:r>
      <w:r w:rsidR="00421FE6">
        <w:rPr>
          <w:rFonts w:cs="Arial"/>
          <w:szCs w:val="22"/>
        </w:rPr>
        <w:t xml:space="preserve"> </w:t>
      </w:r>
      <w:r w:rsidR="006F62FD">
        <w:rPr>
          <w:rFonts w:cs="Arial"/>
          <w:szCs w:val="22"/>
        </w:rPr>
        <w:t>and</w:t>
      </w:r>
      <w:r w:rsidR="00421FE6">
        <w:rPr>
          <w:rFonts w:cs="Arial"/>
          <w:szCs w:val="22"/>
        </w:rPr>
        <w:t xml:space="preserve"> input from health care professionals</w:t>
      </w:r>
      <w:r w:rsidR="00F27BC0">
        <w:rPr>
          <w:rFonts w:cs="Arial"/>
          <w:szCs w:val="22"/>
        </w:rPr>
        <w:t xml:space="preserve"> is commonly sought. </w:t>
      </w:r>
      <w:r w:rsidR="00453A48" w:rsidRPr="00693230">
        <w:rPr>
          <w:rFonts w:cs="Arial"/>
          <w:szCs w:val="22"/>
        </w:rPr>
        <w:t xml:space="preserve">The Committee heard </w:t>
      </w:r>
      <w:r w:rsidR="00331C47">
        <w:rPr>
          <w:rFonts w:cs="Arial"/>
          <w:szCs w:val="22"/>
        </w:rPr>
        <w:t xml:space="preserve">that the amount of guidance from HTA agencies on equity considerations varies across jurisdictions and noted that the Institute for Clinical and Economic Review in the US </w:t>
      </w:r>
      <w:r w:rsidR="00BF4AC2">
        <w:rPr>
          <w:rFonts w:cs="Arial"/>
          <w:szCs w:val="22"/>
        </w:rPr>
        <w:t>has extensive guidance on improving equity within HTA methods.</w:t>
      </w:r>
      <w:r w:rsidR="00F33831" w:rsidRPr="00693230">
        <w:rPr>
          <w:rFonts w:cs="Arial"/>
          <w:szCs w:val="22"/>
        </w:rPr>
        <w:t xml:space="preserve"> </w:t>
      </w:r>
      <w:r w:rsidR="000C77AD">
        <w:rPr>
          <w:rFonts w:cs="Arial"/>
          <w:szCs w:val="22"/>
        </w:rPr>
        <w:t xml:space="preserve">Research leads from </w:t>
      </w:r>
      <w:r w:rsidR="00F33831" w:rsidRPr="00693230">
        <w:rPr>
          <w:rFonts w:cs="Arial"/>
          <w:szCs w:val="22"/>
        </w:rPr>
        <w:t xml:space="preserve">AHTA provided an overview of their findings on the selection of </w:t>
      </w:r>
      <w:r w:rsidR="001E39CC" w:rsidRPr="00693230">
        <w:rPr>
          <w:rFonts w:cs="Arial"/>
          <w:szCs w:val="22"/>
        </w:rPr>
        <w:t xml:space="preserve">the </w:t>
      </w:r>
      <w:r w:rsidR="00F33831" w:rsidRPr="00693230">
        <w:rPr>
          <w:rFonts w:cs="Arial"/>
          <w:szCs w:val="22"/>
        </w:rPr>
        <w:t>comparator</w:t>
      </w:r>
      <w:r w:rsidR="000C77AD">
        <w:rPr>
          <w:rFonts w:cs="Arial"/>
          <w:szCs w:val="22"/>
        </w:rPr>
        <w:t xml:space="preserve"> across jurisdictions</w:t>
      </w:r>
      <w:r w:rsidR="00F33831" w:rsidRPr="00693230">
        <w:rPr>
          <w:rFonts w:cs="Arial"/>
          <w:szCs w:val="22"/>
        </w:rPr>
        <w:t xml:space="preserve"> </w:t>
      </w:r>
      <w:r w:rsidR="001E39CC" w:rsidRPr="00693230">
        <w:rPr>
          <w:rFonts w:cs="Arial"/>
          <w:szCs w:val="22"/>
        </w:rPr>
        <w:t xml:space="preserve">including that comparators are </w:t>
      </w:r>
      <w:r w:rsidR="00F33831" w:rsidRPr="00693230">
        <w:rPr>
          <w:rFonts w:cs="Arial"/>
          <w:szCs w:val="22"/>
        </w:rPr>
        <w:t>consistently based on</w:t>
      </w:r>
      <w:r w:rsidR="00C13A52">
        <w:rPr>
          <w:rFonts w:cs="Arial"/>
          <w:szCs w:val="22"/>
        </w:rPr>
        <w:t xml:space="preserve"> the standard of care in</w:t>
      </w:r>
      <w:r w:rsidR="00F33831" w:rsidRPr="00693230">
        <w:rPr>
          <w:rFonts w:cs="Arial"/>
          <w:szCs w:val="22"/>
        </w:rPr>
        <w:t xml:space="preserve"> clinical practi</w:t>
      </w:r>
      <w:r w:rsidR="00C13A52">
        <w:rPr>
          <w:rFonts w:cs="Arial"/>
          <w:szCs w:val="22"/>
        </w:rPr>
        <w:t>c</w:t>
      </w:r>
      <w:r w:rsidR="00F33831" w:rsidRPr="00693230">
        <w:rPr>
          <w:rFonts w:cs="Arial"/>
          <w:szCs w:val="22"/>
        </w:rPr>
        <w:t>e (</w:t>
      </w:r>
      <w:r w:rsidR="00DF4F85">
        <w:rPr>
          <w:rFonts w:cs="Arial"/>
          <w:szCs w:val="22"/>
        </w:rPr>
        <w:t xml:space="preserve">i.e. </w:t>
      </w:r>
      <w:r w:rsidR="00F33831" w:rsidRPr="00693230">
        <w:rPr>
          <w:rFonts w:cs="Arial"/>
          <w:szCs w:val="22"/>
        </w:rPr>
        <w:t xml:space="preserve">the treatment most likely to be replaced), </w:t>
      </w:r>
      <w:r w:rsidR="00B9790E">
        <w:rPr>
          <w:rFonts w:cs="Arial"/>
          <w:szCs w:val="22"/>
        </w:rPr>
        <w:t>though</w:t>
      </w:r>
      <w:r w:rsidR="00F33831" w:rsidRPr="00693230">
        <w:rPr>
          <w:rFonts w:cs="Arial"/>
          <w:szCs w:val="22"/>
        </w:rPr>
        <w:t xml:space="preserve"> there are nuances </w:t>
      </w:r>
      <w:r w:rsidR="00B9790E">
        <w:rPr>
          <w:rFonts w:cs="Arial"/>
          <w:szCs w:val="22"/>
        </w:rPr>
        <w:t>with how this is applied</w:t>
      </w:r>
      <w:r w:rsidR="00F33831" w:rsidRPr="00693230">
        <w:rPr>
          <w:rFonts w:cs="Arial"/>
          <w:szCs w:val="22"/>
        </w:rPr>
        <w:t xml:space="preserve"> in practi</w:t>
      </w:r>
      <w:r w:rsidR="00B9790E">
        <w:rPr>
          <w:rFonts w:cs="Arial"/>
          <w:szCs w:val="22"/>
        </w:rPr>
        <w:t>c</w:t>
      </w:r>
      <w:r w:rsidR="00F33831" w:rsidRPr="00693230">
        <w:rPr>
          <w:rFonts w:cs="Arial"/>
          <w:szCs w:val="22"/>
        </w:rPr>
        <w:t>e</w:t>
      </w:r>
      <w:r w:rsidR="001E39CC" w:rsidRPr="00693230">
        <w:rPr>
          <w:rFonts w:cs="Arial"/>
          <w:szCs w:val="22"/>
        </w:rPr>
        <w:t xml:space="preserve"> </w:t>
      </w:r>
      <w:r w:rsidR="00B9790E">
        <w:rPr>
          <w:rFonts w:cs="Arial"/>
          <w:szCs w:val="22"/>
        </w:rPr>
        <w:t xml:space="preserve">across jurisdictions (for e.g. some </w:t>
      </w:r>
      <w:r w:rsidR="00B9790E" w:rsidRPr="00B9790E">
        <w:rPr>
          <w:rFonts w:cs="Arial"/>
          <w:szCs w:val="22"/>
        </w:rPr>
        <w:t xml:space="preserve">jurisdictions are also explicit that the comparator should be a </w:t>
      </w:r>
      <w:r w:rsidR="00B9790E" w:rsidRPr="00B9790E">
        <w:rPr>
          <w:rFonts w:cs="Arial"/>
          <w:szCs w:val="22"/>
        </w:rPr>
        <w:lastRenderedPageBreak/>
        <w:t>treatment which is already reimbursed</w:t>
      </w:r>
      <w:r w:rsidR="00B9790E">
        <w:rPr>
          <w:rFonts w:cs="Arial"/>
          <w:szCs w:val="22"/>
        </w:rPr>
        <w:t>)</w:t>
      </w:r>
      <w:r w:rsidR="00F33831" w:rsidRPr="00693230">
        <w:rPr>
          <w:rFonts w:cs="Arial"/>
          <w:szCs w:val="22"/>
        </w:rPr>
        <w:t xml:space="preserve">. The Committee heard that </w:t>
      </w:r>
      <w:r w:rsidR="00214212">
        <w:rPr>
          <w:rFonts w:cs="Arial"/>
          <w:szCs w:val="22"/>
        </w:rPr>
        <w:t xml:space="preserve">with respect to </w:t>
      </w:r>
      <w:r w:rsidR="00F33831" w:rsidRPr="00693230">
        <w:rPr>
          <w:rFonts w:cs="Arial"/>
          <w:szCs w:val="22"/>
        </w:rPr>
        <w:t xml:space="preserve">determining the </w:t>
      </w:r>
      <w:r w:rsidR="001E39CC" w:rsidRPr="00693230">
        <w:rPr>
          <w:rFonts w:cs="Arial"/>
          <w:szCs w:val="22"/>
        </w:rPr>
        <w:t>outcome of interest</w:t>
      </w:r>
      <w:r w:rsidR="00291D49">
        <w:rPr>
          <w:rFonts w:cs="Arial"/>
          <w:szCs w:val="22"/>
        </w:rPr>
        <w:t xml:space="preserve">, </w:t>
      </w:r>
      <w:r w:rsidR="001E39CC" w:rsidRPr="00693230">
        <w:rPr>
          <w:rFonts w:cs="Arial"/>
          <w:szCs w:val="22"/>
        </w:rPr>
        <w:t>all jurisdictions studied were consistent in requesting morbidity, mortality, and quality of life. However, the</w:t>
      </w:r>
      <w:r w:rsidR="00291D49">
        <w:rPr>
          <w:rFonts w:cs="Arial"/>
          <w:szCs w:val="22"/>
        </w:rPr>
        <w:t xml:space="preserve"> Committee heard </w:t>
      </w:r>
      <w:r w:rsidR="00954EFB">
        <w:rPr>
          <w:rFonts w:cs="Arial"/>
          <w:szCs w:val="22"/>
        </w:rPr>
        <w:t>that</w:t>
      </w:r>
      <w:r w:rsidR="001E39CC" w:rsidRPr="00693230">
        <w:rPr>
          <w:rFonts w:cs="Arial"/>
          <w:szCs w:val="22"/>
        </w:rPr>
        <w:t xml:space="preserve"> </w:t>
      </w:r>
      <w:r w:rsidR="00954EFB">
        <w:rPr>
          <w:rFonts w:cs="Arial"/>
          <w:szCs w:val="22"/>
        </w:rPr>
        <w:t xml:space="preserve">evidence required to validate surrogate outcomes was varied considerably </w:t>
      </w:r>
      <w:r w:rsidR="001E39CC" w:rsidRPr="00693230">
        <w:rPr>
          <w:rFonts w:cs="Arial"/>
          <w:szCs w:val="22"/>
        </w:rPr>
        <w:t xml:space="preserve">across jurisdictions. </w:t>
      </w:r>
    </w:p>
    <w:p w14:paraId="559FD062" w14:textId="4F760F04" w:rsidR="003F7B78" w:rsidRDefault="003F7B78" w:rsidP="003F7B78">
      <w:pPr>
        <w:rPr>
          <w:rFonts w:cs="Arial"/>
          <w:szCs w:val="22"/>
        </w:rPr>
      </w:pPr>
      <w:r w:rsidRPr="00693230">
        <w:rPr>
          <w:rFonts w:cs="Arial"/>
          <w:szCs w:val="22"/>
        </w:rPr>
        <w:t>The Committee heard about recent international reforms</w:t>
      </w:r>
      <w:r w:rsidR="0071738E">
        <w:rPr>
          <w:rFonts w:cs="Arial"/>
          <w:szCs w:val="22"/>
        </w:rPr>
        <w:t xml:space="preserve"> to HTA processes which have </w:t>
      </w:r>
      <w:r w:rsidR="0071738E" w:rsidRPr="0071738E">
        <w:rPr>
          <w:rFonts w:cs="Arial"/>
          <w:szCs w:val="22"/>
        </w:rPr>
        <w:t>implications for the determination of the PICO criteria to varying degrees</w:t>
      </w:r>
      <w:r w:rsidRPr="00693230">
        <w:rPr>
          <w:rFonts w:cs="Arial"/>
          <w:szCs w:val="22"/>
        </w:rPr>
        <w:t xml:space="preserve">. </w:t>
      </w:r>
      <w:r w:rsidR="00157B91">
        <w:rPr>
          <w:rFonts w:cs="Arial"/>
          <w:szCs w:val="22"/>
        </w:rPr>
        <w:t xml:space="preserve">For example, a recent change in Canada has </w:t>
      </w:r>
      <w:r w:rsidR="008E69D3">
        <w:rPr>
          <w:rFonts w:cs="Arial"/>
          <w:szCs w:val="22"/>
        </w:rPr>
        <w:t>resulted in sponsors pr</w:t>
      </w:r>
      <w:r w:rsidR="00157B91">
        <w:rPr>
          <w:rFonts w:cs="Arial"/>
          <w:szCs w:val="22"/>
        </w:rPr>
        <w:t>e</w:t>
      </w:r>
      <w:r w:rsidR="008E69D3">
        <w:rPr>
          <w:rFonts w:cs="Arial"/>
          <w:szCs w:val="22"/>
        </w:rPr>
        <w:t>paring</w:t>
      </w:r>
      <w:r w:rsidR="00157B91">
        <w:rPr>
          <w:rFonts w:cs="Arial"/>
          <w:szCs w:val="22"/>
        </w:rPr>
        <w:t xml:space="preserve"> their own submissions where previously </w:t>
      </w:r>
      <w:r w:rsidR="008E69D3">
        <w:rPr>
          <w:rFonts w:cs="Arial"/>
          <w:szCs w:val="22"/>
        </w:rPr>
        <w:t xml:space="preserve">the </w:t>
      </w:r>
      <w:r w:rsidR="008E69D3" w:rsidRPr="008E69D3">
        <w:rPr>
          <w:rFonts w:cs="Arial"/>
          <w:szCs w:val="22"/>
        </w:rPr>
        <w:t>Canadian Agency for Drugs and Technologies in Health</w:t>
      </w:r>
      <w:r w:rsidR="00157B91">
        <w:rPr>
          <w:rFonts w:cs="Arial"/>
          <w:szCs w:val="22"/>
        </w:rPr>
        <w:t xml:space="preserve"> would conduct a systematic review as part of the appraisal for new medicines, this has placed the responsibility of developing </w:t>
      </w:r>
      <w:r w:rsidR="00F704ED">
        <w:rPr>
          <w:rFonts w:cs="Arial"/>
          <w:szCs w:val="22"/>
        </w:rPr>
        <w:t xml:space="preserve">and </w:t>
      </w:r>
      <w:r w:rsidR="00157B91">
        <w:rPr>
          <w:rFonts w:cs="Arial"/>
          <w:szCs w:val="22"/>
        </w:rPr>
        <w:t xml:space="preserve">justifying the PICO criteria onto sponsors. </w:t>
      </w:r>
    </w:p>
    <w:p w14:paraId="5C6A7328" w14:textId="77777777" w:rsidR="00554FC7" w:rsidRPr="00693230" w:rsidRDefault="00554FC7" w:rsidP="003F7B78">
      <w:pPr>
        <w:rPr>
          <w:rFonts w:cs="Arial"/>
          <w:szCs w:val="22"/>
        </w:rPr>
      </w:pPr>
    </w:p>
    <w:p w14:paraId="0AEFE9C5" w14:textId="30E7E310" w:rsidR="00B430B9" w:rsidRDefault="00B430B9" w:rsidP="00B430B9"/>
    <w:p w14:paraId="4AFEB501" w14:textId="77777777" w:rsidR="00B430B9" w:rsidRPr="00B430B9" w:rsidRDefault="00B430B9" w:rsidP="00B430B9">
      <w:pPr>
        <w:jc w:val="center"/>
      </w:pPr>
    </w:p>
    <w:sectPr w:rsidR="00B430B9" w:rsidRPr="00B430B9" w:rsidSect="00C16C3C">
      <w:headerReference w:type="default" r:id="rId14"/>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72A0C" w14:textId="77777777" w:rsidR="004C65B5" w:rsidRDefault="004C65B5" w:rsidP="006B56BB">
      <w:r>
        <w:separator/>
      </w:r>
    </w:p>
    <w:p w14:paraId="1CA4E175" w14:textId="77777777" w:rsidR="004C65B5" w:rsidRDefault="004C65B5"/>
  </w:endnote>
  <w:endnote w:type="continuationSeparator" w:id="0">
    <w:p w14:paraId="0B0849C3" w14:textId="77777777" w:rsidR="004C65B5" w:rsidRDefault="004C65B5" w:rsidP="006B56BB">
      <w:r>
        <w:continuationSeparator/>
      </w:r>
    </w:p>
    <w:p w14:paraId="58026A6C" w14:textId="77777777" w:rsidR="004C65B5" w:rsidRDefault="004C65B5"/>
  </w:endnote>
  <w:endnote w:type="continuationNotice" w:id="1">
    <w:p w14:paraId="3C894488" w14:textId="77777777" w:rsidR="004C65B5" w:rsidRDefault="004C65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3D909" w14:textId="77777777" w:rsidR="00B430B9" w:rsidRDefault="00B430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AB66" w14:textId="3F1F095C" w:rsidR="008D48C9" w:rsidRPr="00DB46AC" w:rsidRDefault="00E06E24" w:rsidP="00E06E24">
    <w:pPr>
      <w:pStyle w:val="Footer"/>
      <w:tabs>
        <w:tab w:val="clear" w:pos="4513"/>
      </w:tabs>
      <w:rPr>
        <w:vanish/>
      </w:rPr>
    </w:pPr>
    <w:r w:rsidRPr="00DB46AC">
      <w:rPr>
        <w:vanish/>
      </w:rPr>
      <w:t xml:space="preserve">HTA Review Reference Committee – Communique – </w:t>
    </w:r>
    <w:r w:rsidR="001D4DA1">
      <w:rPr>
        <w:vanish/>
      </w:rPr>
      <w:t>14 August 2023</w:t>
    </w:r>
    <w:r w:rsidR="00DD6718">
      <w:rPr>
        <w:vanish/>
      </w:rPr>
      <w:tab/>
    </w:r>
    <w:r w:rsidR="00125E02" w:rsidRPr="00125E02">
      <w:rPr>
        <w:vanish/>
      </w:rPr>
      <w:fldChar w:fldCharType="begin"/>
    </w:r>
    <w:r w:rsidR="00125E02" w:rsidRPr="00125E02">
      <w:rPr>
        <w:vanish/>
      </w:rPr>
      <w:instrText xml:space="preserve"> PAGE   \* MERGEFORMAT </w:instrText>
    </w:r>
    <w:r w:rsidR="00125E02" w:rsidRPr="00125E02">
      <w:rPr>
        <w:vanish/>
      </w:rPr>
      <w:fldChar w:fldCharType="separate"/>
    </w:r>
    <w:r w:rsidR="00125E02" w:rsidRPr="00125E02">
      <w:rPr>
        <w:noProof/>
        <w:vanish/>
      </w:rPr>
      <w:t>1</w:t>
    </w:r>
    <w:r w:rsidR="00125E02" w:rsidRPr="00125E02">
      <w:rPr>
        <w:noProof/>
        <w:vanis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AA816" w14:textId="6AD79D74" w:rsidR="0068134A" w:rsidRPr="00DE3355" w:rsidRDefault="00584A34" w:rsidP="00AC24B7">
    <w:pPr>
      <w:pStyle w:val="Footer"/>
      <w:tabs>
        <w:tab w:val="clear" w:pos="4513"/>
      </w:tabs>
    </w:pPr>
    <w:r>
      <w:t>HTA Review Reference Committee</w:t>
    </w:r>
    <w:r w:rsidR="0098122D">
      <w:t xml:space="preserve"> –</w:t>
    </w:r>
    <w:r>
      <w:t xml:space="preserve"> </w:t>
    </w:r>
    <w:r w:rsidR="0098122D">
      <w:t>Communique</w:t>
    </w:r>
    <w:r>
      <w:t xml:space="preserve"> </w:t>
    </w:r>
    <w:r w:rsidR="0098122D">
      <w:t xml:space="preserve">– </w:t>
    </w:r>
    <w:r w:rsidR="00C16C3C">
      <w:t>14 April 2023</w:t>
    </w:r>
    <w:sdt>
      <w:sdtPr>
        <w:id w:val="-183903453"/>
        <w:docPartObj>
          <w:docPartGallery w:val="Page Numbers (Bottom of Page)"/>
          <w:docPartUnique/>
        </w:docPartObj>
      </w:sdtPr>
      <w:sdtContent>
        <w:r w:rsidR="003D033A">
          <w:tab/>
        </w:r>
        <w:r w:rsidR="003D033A" w:rsidRPr="003D033A">
          <w:fldChar w:fldCharType="begin"/>
        </w:r>
        <w:r w:rsidR="003D033A" w:rsidRPr="003D033A">
          <w:instrText xml:space="preserve"> PAGE   \* MERGEFORMAT </w:instrText>
        </w:r>
        <w:r w:rsidR="003D033A" w:rsidRPr="003D033A">
          <w:fldChar w:fldCharType="separate"/>
        </w:r>
        <w:r w:rsidR="000C243A">
          <w:rPr>
            <w:noProof/>
          </w:rPr>
          <w:t>1</w:t>
        </w:r>
        <w:r w:rsidR="003D033A"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4E7F8" w14:textId="77777777" w:rsidR="004C65B5" w:rsidRDefault="004C65B5" w:rsidP="006B56BB">
      <w:r>
        <w:separator/>
      </w:r>
    </w:p>
    <w:p w14:paraId="4A83C725" w14:textId="77777777" w:rsidR="004C65B5" w:rsidRDefault="004C65B5"/>
  </w:footnote>
  <w:footnote w:type="continuationSeparator" w:id="0">
    <w:p w14:paraId="7214F595" w14:textId="77777777" w:rsidR="004C65B5" w:rsidRDefault="004C65B5" w:rsidP="006B56BB">
      <w:r>
        <w:continuationSeparator/>
      </w:r>
    </w:p>
    <w:p w14:paraId="291E429A" w14:textId="77777777" w:rsidR="004C65B5" w:rsidRDefault="004C65B5"/>
  </w:footnote>
  <w:footnote w:type="continuationNotice" w:id="1">
    <w:p w14:paraId="264FC4D2" w14:textId="77777777" w:rsidR="004C65B5" w:rsidRDefault="004C65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0751D" w14:textId="77777777" w:rsidR="00B430B9" w:rsidRDefault="00B430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CEE06" w14:textId="2A692571" w:rsidR="00584A34" w:rsidRDefault="00C16C3C">
    <w:pPr>
      <w:pStyle w:val="Header"/>
    </w:pPr>
    <w:r>
      <w:rPr>
        <w:noProof/>
        <w:lang w:eastAsia="en-AU"/>
      </w:rPr>
      <w:drawing>
        <wp:inline distT="0" distB="0" distL="0" distR="0" wp14:anchorId="1ECE25F6" wp14:editId="1CE4466E">
          <wp:extent cx="5759450" cy="956945"/>
          <wp:effectExtent l="0" t="0" r="0" b="0"/>
          <wp:docPr id="4" name="Picture 4"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759450" cy="95694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AB67" w14:textId="1A8CC1E5" w:rsidR="008D48C9" w:rsidRDefault="001571C7">
    <w:pPr>
      <w:pStyle w:val="Header"/>
    </w:pPr>
    <w:r>
      <w:rPr>
        <w:noProof/>
        <w:lang w:eastAsia="en-AU"/>
      </w:rPr>
      <w:drawing>
        <wp:inline distT="0" distB="0" distL="0" distR="0" wp14:anchorId="225CFDB9" wp14:editId="3C593B90">
          <wp:extent cx="5765470" cy="958215"/>
          <wp:effectExtent l="0" t="0" r="635" b="0"/>
          <wp:docPr id="5" name="Picture 5"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765470" cy="95821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44E2" w14:textId="1339BA76" w:rsidR="00C16C3C" w:rsidRDefault="00C16C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6F22C4E"/>
    <w:multiLevelType w:val="hybridMultilevel"/>
    <w:tmpl w:val="068EEDAA"/>
    <w:lvl w:ilvl="0" w:tplc="DE62E87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70C7D25"/>
    <w:multiLevelType w:val="hybridMultilevel"/>
    <w:tmpl w:val="77A214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3627F0"/>
    <w:multiLevelType w:val="multilevel"/>
    <w:tmpl w:val="B82E4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F55621"/>
    <w:multiLevelType w:val="hybridMultilevel"/>
    <w:tmpl w:val="F94EC7FA"/>
    <w:lvl w:ilvl="0" w:tplc="9C5C1416">
      <w:start w:val="10"/>
      <w:numFmt w:val="bullet"/>
      <w:lvlText w:val=""/>
      <w:lvlJc w:val="left"/>
      <w:pPr>
        <w:ind w:left="108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800BE9"/>
    <w:multiLevelType w:val="hybridMultilevel"/>
    <w:tmpl w:val="FA7C33BC"/>
    <w:lvl w:ilvl="0" w:tplc="9C5C1416">
      <w:start w:val="10"/>
      <w:numFmt w:val="bullet"/>
      <w:lvlText w:val=""/>
      <w:lvlJc w:val="left"/>
      <w:pPr>
        <w:ind w:left="1080" w:hanging="360"/>
      </w:pPr>
      <w:rPr>
        <w:rFonts w:ascii="Symbol" w:eastAsia="Times New Roman"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5E04CEF"/>
    <w:multiLevelType w:val="hybridMultilevel"/>
    <w:tmpl w:val="D4B60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F30B7F"/>
    <w:multiLevelType w:val="multilevel"/>
    <w:tmpl w:val="83A835A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DB57F0A"/>
    <w:multiLevelType w:val="hybridMultilevel"/>
    <w:tmpl w:val="02D4B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F87FA6"/>
    <w:multiLevelType w:val="hybridMultilevel"/>
    <w:tmpl w:val="C1CAD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459768FC"/>
    <w:multiLevelType w:val="multilevel"/>
    <w:tmpl w:val="92AE8A9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0F207C2"/>
    <w:multiLevelType w:val="multilevel"/>
    <w:tmpl w:val="950C9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57854CB1"/>
    <w:multiLevelType w:val="hybridMultilevel"/>
    <w:tmpl w:val="ECE4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95B52EF"/>
    <w:multiLevelType w:val="hybridMultilevel"/>
    <w:tmpl w:val="B0567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6B4658"/>
    <w:multiLevelType w:val="multilevel"/>
    <w:tmpl w:val="A3D46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2B16922"/>
    <w:multiLevelType w:val="hybridMultilevel"/>
    <w:tmpl w:val="08E46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985117410">
    <w:abstractNumId w:val="7"/>
  </w:num>
  <w:num w:numId="2" w16cid:durableId="825510802">
    <w:abstractNumId w:val="27"/>
  </w:num>
  <w:num w:numId="3" w16cid:durableId="1174151104">
    <w:abstractNumId w:val="34"/>
  </w:num>
  <w:num w:numId="4" w16cid:durableId="1700356159">
    <w:abstractNumId w:val="8"/>
  </w:num>
  <w:num w:numId="5" w16cid:durableId="906497433">
    <w:abstractNumId w:val="8"/>
    <w:lvlOverride w:ilvl="0">
      <w:startOverride w:val="1"/>
    </w:lvlOverride>
  </w:num>
  <w:num w:numId="6" w16cid:durableId="1431006207">
    <w:abstractNumId w:val="12"/>
  </w:num>
  <w:num w:numId="7" w16cid:durableId="334042933">
    <w:abstractNumId w:val="24"/>
  </w:num>
  <w:num w:numId="8" w16cid:durableId="1654677505">
    <w:abstractNumId w:val="33"/>
  </w:num>
  <w:num w:numId="9" w16cid:durableId="760106472">
    <w:abstractNumId w:val="5"/>
  </w:num>
  <w:num w:numId="10" w16cid:durableId="125776946">
    <w:abstractNumId w:val="4"/>
  </w:num>
  <w:num w:numId="11" w16cid:durableId="2056390629">
    <w:abstractNumId w:val="3"/>
  </w:num>
  <w:num w:numId="12" w16cid:durableId="3748568">
    <w:abstractNumId w:val="2"/>
  </w:num>
  <w:num w:numId="13" w16cid:durableId="1289777171">
    <w:abstractNumId w:val="6"/>
  </w:num>
  <w:num w:numId="14" w16cid:durableId="394277878">
    <w:abstractNumId w:val="1"/>
  </w:num>
  <w:num w:numId="15" w16cid:durableId="1140925374">
    <w:abstractNumId w:val="0"/>
  </w:num>
  <w:num w:numId="16" w16cid:durableId="1586186566">
    <w:abstractNumId w:val="36"/>
  </w:num>
  <w:num w:numId="17" w16cid:durableId="1768579150">
    <w:abstractNumId w:val="14"/>
  </w:num>
  <w:num w:numId="18" w16cid:durableId="866916146">
    <w:abstractNumId w:val="16"/>
  </w:num>
  <w:num w:numId="19" w16cid:durableId="1288850417">
    <w:abstractNumId w:val="19"/>
  </w:num>
  <w:num w:numId="20" w16cid:durableId="99835732">
    <w:abstractNumId w:val="20"/>
  </w:num>
  <w:num w:numId="21" w16cid:durableId="1602641448">
    <w:abstractNumId w:val="35"/>
  </w:num>
  <w:num w:numId="22" w16cid:durableId="1068918940">
    <w:abstractNumId w:val="11"/>
  </w:num>
  <w:num w:numId="23" w16cid:durableId="858816070">
    <w:abstractNumId w:val="14"/>
  </w:num>
  <w:num w:numId="24" w16cid:durableId="1531261485">
    <w:abstractNumId w:val="19"/>
  </w:num>
  <w:num w:numId="25" w16cid:durableId="2084447877">
    <w:abstractNumId w:val="34"/>
  </w:num>
  <w:num w:numId="26" w16cid:durableId="971180405">
    <w:abstractNumId w:val="8"/>
  </w:num>
  <w:num w:numId="27" w16cid:durableId="1607732223">
    <w:abstractNumId w:val="21"/>
  </w:num>
  <w:num w:numId="28" w16cid:durableId="1509783097">
    <w:abstractNumId w:val="31"/>
  </w:num>
  <w:num w:numId="29" w16cid:durableId="445542558">
    <w:abstractNumId w:val="25"/>
  </w:num>
  <w:num w:numId="30" w16cid:durableId="1446660131">
    <w:abstractNumId w:val="26"/>
  </w:num>
  <w:num w:numId="31" w16cid:durableId="388920661">
    <w:abstractNumId w:val="13"/>
  </w:num>
  <w:num w:numId="32" w16cid:durableId="224995518">
    <w:abstractNumId w:val="10"/>
  </w:num>
  <w:num w:numId="33" w16cid:durableId="846290935">
    <w:abstractNumId w:val="18"/>
  </w:num>
  <w:num w:numId="34" w16cid:durableId="1396465453">
    <w:abstractNumId w:val="22"/>
  </w:num>
  <w:num w:numId="35" w16cid:durableId="2145927549">
    <w:abstractNumId w:val="32"/>
  </w:num>
  <w:num w:numId="36" w16cid:durableId="1153453428">
    <w:abstractNumId w:val="29"/>
  </w:num>
  <w:num w:numId="37" w16cid:durableId="443351438">
    <w:abstractNumId w:val="30"/>
  </w:num>
  <w:num w:numId="38" w16cid:durableId="1918467615">
    <w:abstractNumId w:val="28"/>
  </w:num>
  <w:num w:numId="39" w16cid:durableId="551381142">
    <w:abstractNumId w:val="23"/>
  </w:num>
  <w:num w:numId="40" w16cid:durableId="1962880290">
    <w:abstractNumId w:val="9"/>
  </w:num>
  <w:num w:numId="41" w16cid:durableId="1590042677">
    <w:abstractNumId w:val="17"/>
  </w:num>
  <w:num w:numId="42" w16cid:durableId="1574855041">
    <w:abstractNumId w:val="28"/>
  </w:num>
  <w:num w:numId="43" w16cid:durableId="2081516674">
    <w:abstractNumId w:val="15"/>
  </w:num>
  <w:num w:numId="44" w16cid:durableId="222910696">
    <w:abstractNumId w:val="28"/>
  </w:num>
  <w:num w:numId="45" w16cid:durableId="1287391142">
    <w:abstractNumId w:val="28"/>
  </w:num>
  <w:num w:numId="46" w16cid:durableId="36007459">
    <w:abstractNumId w:val="28"/>
  </w:num>
  <w:num w:numId="47" w16cid:durableId="1798834121">
    <w:abstractNumId w:val="28"/>
  </w:num>
  <w:num w:numId="48" w16cid:durableId="52102107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2sLC0NDAxszC0NDZX0lEKTi0uzszPAykwrAUAFAMhKywAAAA="/>
  </w:docVars>
  <w:rsids>
    <w:rsidRoot w:val="0035097A"/>
    <w:rsid w:val="00003743"/>
    <w:rsid w:val="00004651"/>
    <w:rsid w:val="000047B4"/>
    <w:rsid w:val="00005712"/>
    <w:rsid w:val="00007FD8"/>
    <w:rsid w:val="00010682"/>
    <w:rsid w:val="000117F8"/>
    <w:rsid w:val="00012E0F"/>
    <w:rsid w:val="0001460F"/>
    <w:rsid w:val="00014941"/>
    <w:rsid w:val="0001658B"/>
    <w:rsid w:val="00022629"/>
    <w:rsid w:val="00026139"/>
    <w:rsid w:val="00027601"/>
    <w:rsid w:val="000325F3"/>
    <w:rsid w:val="00033321"/>
    <w:rsid w:val="000338E5"/>
    <w:rsid w:val="00033ECC"/>
    <w:rsid w:val="0003422F"/>
    <w:rsid w:val="000402F7"/>
    <w:rsid w:val="00041443"/>
    <w:rsid w:val="00046FF0"/>
    <w:rsid w:val="00050176"/>
    <w:rsid w:val="000511A0"/>
    <w:rsid w:val="00051C87"/>
    <w:rsid w:val="0005576F"/>
    <w:rsid w:val="000558ED"/>
    <w:rsid w:val="000615F5"/>
    <w:rsid w:val="000633F0"/>
    <w:rsid w:val="00067456"/>
    <w:rsid w:val="00071506"/>
    <w:rsid w:val="0007154F"/>
    <w:rsid w:val="000717AB"/>
    <w:rsid w:val="00073D9E"/>
    <w:rsid w:val="000746C1"/>
    <w:rsid w:val="000763EA"/>
    <w:rsid w:val="000777C0"/>
    <w:rsid w:val="00081181"/>
    <w:rsid w:val="00081AB1"/>
    <w:rsid w:val="00081F84"/>
    <w:rsid w:val="0008246C"/>
    <w:rsid w:val="00086BBD"/>
    <w:rsid w:val="00090316"/>
    <w:rsid w:val="00093981"/>
    <w:rsid w:val="00095B2D"/>
    <w:rsid w:val="000961D8"/>
    <w:rsid w:val="000965C9"/>
    <w:rsid w:val="0009672B"/>
    <w:rsid w:val="000A3D13"/>
    <w:rsid w:val="000A5939"/>
    <w:rsid w:val="000B067A"/>
    <w:rsid w:val="000B1540"/>
    <w:rsid w:val="000B1E53"/>
    <w:rsid w:val="000B33FD"/>
    <w:rsid w:val="000B4ABA"/>
    <w:rsid w:val="000B6A5F"/>
    <w:rsid w:val="000B72BC"/>
    <w:rsid w:val="000C243A"/>
    <w:rsid w:val="000C446A"/>
    <w:rsid w:val="000C4B16"/>
    <w:rsid w:val="000C50C3"/>
    <w:rsid w:val="000C5E14"/>
    <w:rsid w:val="000C77AD"/>
    <w:rsid w:val="000D21F6"/>
    <w:rsid w:val="000D4500"/>
    <w:rsid w:val="000D7AEA"/>
    <w:rsid w:val="000E2C66"/>
    <w:rsid w:val="000F06E0"/>
    <w:rsid w:val="000F123C"/>
    <w:rsid w:val="000F2FED"/>
    <w:rsid w:val="001036DC"/>
    <w:rsid w:val="0010616D"/>
    <w:rsid w:val="00110478"/>
    <w:rsid w:val="00114698"/>
    <w:rsid w:val="0011711B"/>
    <w:rsid w:val="00117F8A"/>
    <w:rsid w:val="001208EE"/>
    <w:rsid w:val="00121B9B"/>
    <w:rsid w:val="00122ADC"/>
    <w:rsid w:val="00123F5C"/>
    <w:rsid w:val="00125E02"/>
    <w:rsid w:val="00130CE4"/>
    <w:rsid w:val="00130F59"/>
    <w:rsid w:val="00133CF4"/>
    <w:rsid w:val="00133EC0"/>
    <w:rsid w:val="00141CE5"/>
    <w:rsid w:val="00144908"/>
    <w:rsid w:val="00154B25"/>
    <w:rsid w:val="001571C7"/>
    <w:rsid w:val="00157B91"/>
    <w:rsid w:val="001606E2"/>
    <w:rsid w:val="00161094"/>
    <w:rsid w:val="001705D0"/>
    <w:rsid w:val="0017170D"/>
    <w:rsid w:val="00175430"/>
    <w:rsid w:val="00175461"/>
    <w:rsid w:val="0017665C"/>
    <w:rsid w:val="00177AD2"/>
    <w:rsid w:val="001815A8"/>
    <w:rsid w:val="001824FD"/>
    <w:rsid w:val="001840FA"/>
    <w:rsid w:val="00186298"/>
    <w:rsid w:val="00190079"/>
    <w:rsid w:val="0019070C"/>
    <w:rsid w:val="00192F83"/>
    <w:rsid w:val="001949D7"/>
    <w:rsid w:val="0019622E"/>
    <w:rsid w:val="001966A7"/>
    <w:rsid w:val="001A4627"/>
    <w:rsid w:val="001A4979"/>
    <w:rsid w:val="001B15D3"/>
    <w:rsid w:val="001B1D97"/>
    <w:rsid w:val="001B3122"/>
    <w:rsid w:val="001B32A4"/>
    <w:rsid w:val="001B3443"/>
    <w:rsid w:val="001C0326"/>
    <w:rsid w:val="001C192F"/>
    <w:rsid w:val="001C3115"/>
    <w:rsid w:val="001C3372"/>
    <w:rsid w:val="001C3C42"/>
    <w:rsid w:val="001D4DA1"/>
    <w:rsid w:val="001D64E7"/>
    <w:rsid w:val="001D7869"/>
    <w:rsid w:val="001E39CC"/>
    <w:rsid w:val="001F492A"/>
    <w:rsid w:val="001F5BBD"/>
    <w:rsid w:val="00200D09"/>
    <w:rsid w:val="002026CD"/>
    <w:rsid w:val="002033FC"/>
    <w:rsid w:val="002044BB"/>
    <w:rsid w:val="00210B09"/>
    <w:rsid w:val="00210C9E"/>
    <w:rsid w:val="00211043"/>
    <w:rsid w:val="00211840"/>
    <w:rsid w:val="00214212"/>
    <w:rsid w:val="00214352"/>
    <w:rsid w:val="00217238"/>
    <w:rsid w:val="00220D40"/>
    <w:rsid w:val="00220E5F"/>
    <w:rsid w:val="002212B5"/>
    <w:rsid w:val="00226668"/>
    <w:rsid w:val="00232E39"/>
    <w:rsid w:val="00233809"/>
    <w:rsid w:val="00237E2B"/>
    <w:rsid w:val="00240046"/>
    <w:rsid w:val="00240230"/>
    <w:rsid w:val="0024324A"/>
    <w:rsid w:val="0024797F"/>
    <w:rsid w:val="0025119E"/>
    <w:rsid w:val="00251269"/>
    <w:rsid w:val="002534EA"/>
    <w:rsid w:val="002535C0"/>
    <w:rsid w:val="002579FE"/>
    <w:rsid w:val="00260019"/>
    <w:rsid w:val="0026311C"/>
    <w:rsid w:val="0026668C"/>
    <w:rsid w:val="00266AC1"/>
    <w:rsid w:val="0027178C"/>
    <w:rsid w:val="002719FA"/>
    <w:rsid w:val="00272668"/>
    <w:rsid w:val="0027330B"/>
    <w:rsid w:val="0027415E"/>
    <w:rsid w:val="002803AD"/>
    <w:rsid w:val="00282052"/>
    <w:rsid w:val="00284474"/>
    <w:rsid w:val="0028519E"/>
    <w:rsid w:val="002856A5"/>
    <w:rsid w:val="002872ED"/>
    <w:rsid w:val="002905C2"/>
    <w:rsid w:val="00291D49"/>
    <w:rsid w:val="002945B0"/>
    <w:rsid w:val="00295AF2"/>
    <w:rsid w:val="00295C91"/>
    <w:rsid w:val="00297151"/>
    <w:rsid w:val="002A6667"/>
    <w:rsid w:val="002B1900"/>
    <w:rsid w:val="002B1F00"/>
    <w:rsid w:val="002B20E6"/>
    <w:rsid w:val="002B410F"/>
    <w:rsid w:val="002B42A3"/>
    <w:rsid w:val="002C0CDD"/>
    <w:rsid w:val="002C38C4"/>
    <w:rsid w:val="002C4196"/>
    <w:rsid w:val="002C5943"/>
    <w:rsid w:val="002D0156"/>
    <w:rsid w:val="002D0B3D"/>
    <w:rsid w:val="002D72A8"/>
    <w:rsid w:val="002D77FE"/>
    <w:rsid w:val="002E1A1D"/>
    <w:rsid w:val="002E4081"/>
    <w:rsid w:val="002E5B78"/>
    <w:rsid w:val="002E6AC1"/>
    <w:rsid w:val="002E7A59"/>
    <w:rsid w:val="002F3AE3"/>
    <w:rsid w:val="002F4CE3"/>
    <w:rsid w:val="002F4CEA"/>
    <w:rsid w:val="002F6346"/>
    <w:rsid w:val="0030464B"/>
    <w:rsid w:val="00305257"/>
    <w:rsid w:val="00305D17"/>
    <w:rsid w:val="003066B4"/>
    <w:rsid w:val="0030786C"/>
    <w:rsid w:val="00317E67"/>
    <w:rsid w:val="00322BEE"/>
    <w:rsid w:val="003233DE"/>
    <w:rsid w:val="0032466B"/>
    <w:rsid w:val="00324C39"/>
    <w:rsid w:val="00327F94"/>
    <w:rsid w:val="00330813"/>
    <w:rsid w:val="00331C47"/>
    <w:rsid w:val="003330EB"/>
    <w:rsid w:val="00334F8B"/>
    <w:rsid w:val="00336CB4"/>
    <w:rsid w:val="003415FD"/>
    <w:rsid w:val="003429F0"/>
    <w:rsid w:val="00345A82"/>
    <w:rsid w:val="0035097A"/>
    <w:rsid w:val="00352580"/>
    <w:rsid w:val="00352610"/>
    <w:rsid w:val="003540A4"/>
    <w:rsid w:val="003574ED"/>
    <w:rsid w:val="00357BCC"/>
    <w:rsid w:val="00360E4E"/>
    <w:rsid w:val="00367589"/>
    <w:rsid w:val="00367CAE"/>
    <w:rsid w:val="00370AAA"/>
    <w:rsid w:val="00371345"/>
    <w:rsid w:val="00373460"/>
    <w:rsid w:val="00373CEA"/>
    <w:rsid w:val="00374622"/>
    <w:rsid w:val="00375F77"/>
    <w:rsid w:val="003771DB"/>
    <w:rsid w:val="00381BBE"/>
    <w:rsid w:val="00382903"/>
    <w:rsid w:val="00382DA6"/>
    <w:rsid w:val="003846FF"/>
    <w:rsid w:val="003857D4"/>
    <w:rsid w:val="00385AD4"/>
    <w:rsid w:val="00387924"/>
    <w:rsid w:val="0039384D"/>
    <w:rsid w:val="00395C23"/>
    <w:rsid w:val="0039733A"/>
    <w:rsid w:val="003A2E4F"/>
    <w:rsid w:val="003A2F0B"/>
    <w:rsid w:val="003A4438"/>
    <w:rsid w:val="003A5013"/>
    <w:rsid w:val="003A5078"/>
    <w:rsid w:val="003A62DD"/>
    <w:rsid w:val="003A775A"/>
    <w:rsid w:val="003B213A"/>
    <w:rsid w:val="003B43AD"/>
    <w:rsid w:val="003C0E90"/>
    <w:rsid w:val="003C0FEC"/>
    <w:rsid w:val="003C2AC8"/>
    <w:rsid w:val="003C337D"/>
    <w:rsid w:val="003C45DF"/>
    <w:rsid w:val="003D033A"/>
    <w:rsid w:val="003D17F9"/>
    <w:rsid w:val="003D2D88"/>
    <w:rsid w:val="003D41EA"/>
    <w:rsid w:val="003D4850"/>
    <w:rsid w:val="003D535A"/>
    <w:rsid w:val="003D735B"/>
    <w:rsid w:val="003E5265"/>
    <w:rsid w:val="003F0955"/>
    <w:rsid w:val="003F360D"/>
    <w:rsid w:val="003F5F4D"/>
    <w:rsid w:val="003F646F"/>
    <w:rsid w:val="003F7B78"/>
    <w:rsid w:val="00400989"/>
    <w:rsid w:val="00400F00"/>
    <w:rsid w:val="0040186F"/>
    <w:rsid w:val="00402993"/>
    <w:rsid w:val="00404F8B"/>
    <w:rsid w:val="00405256"/>
    <w:rsid w:val="00410031"/>
    <w:rsid w:val="00415C81"/>
    <w:rsid w:val="00417F6D"/>
    <w:rsid w:val="00421FE6"/>
    <w:rsid w:val="004249B5"/>
    <w:rsid w:val="00425692"/>
    <w:rsid w:val="004270DB"/>
    <w:rsid w:val="00432378"/>
    <w:rsid w:val="00436C3F"/>
    <w:rsid w:val="0043703D"/>
    <w:rsid w:val="00440411"/>
    <w:rsid w:val="00440D65"/>
    <w:rsid w:val="004430EB"/>
    <w:rsid w:val="004435E6"/>
    <w:rsid w:val="00447E31"/>
    <w:rsid w:val="00453923"/>
    <w:rsid w:val="00453A48"/>
    <w:rsid w:val="00454B9B"/>
    <w:rsid w:val="00457858"/>
    <w:rsid w:val="00457E46"/>
    <w:rsid w:val="00460B0B"/>
    <w:rsid w:val="00461023"/>
    <w:rsid w:val="00461E19"/>
    <w:rsid w:val="00462FAC"/>
    <w:rsid w:val="00463B4A"/>
    <w:rsid w:val="00464631"/>
    <w:rsid w:val="00464B79"/>
    <w:rsid w:val="00465A9B"/>
    <w:rsid w:val="00467BBF"/>
    <w:rsid w:val="00482917"/>
    <w:rsid w:val="0048593C"/>
    <w:rsid w:val="004867E2"/>
    <w:rsid w:val="004929A9"/>
    <w:rsid w:val="00492D44"/>
    <w:rsid w:val="004935AB"/>
    <w:rsid w:val="004964FD"/>
    <w:rsid w:val="00497C82"/>
    <w:rsid w:val="004A17A0"/>
    <w:rsid w:val="004A5D18"/>
    <w:rsid w:val="004A78D9"/>
    <w:rsid w:val="004B1579"/>
    <w:rsid w:val="004B3586"/>
    <w:rsid w:val="004B4E87"/>
    <w:rsid w:val="004B5A85"/>
    <w:rsid w:val="004B7A88"/>
    <w:rsid w:val="004B7CA4"/>
    <w:rsid w:val="004C10CF"/>
    <w:rsid w:val="004C3681"/>
    <w:rsid w:val="004C458A"/>
    <w:rsid w:val="004C65B5"/>
    <w:rsid w:val="004C66CD"/>
    <w:rsid w:val="004C6B8D"/>
    <w:rsid w:val="004C6BCF"/>
    <w:rsid w:val="004D2DEE"/>
    <w:rsid w:val="004D58BF"/>
    <w:rsid w:val="004D672B"/>
    <w:rsid w:val="004E055F"/>
    <w:rsid w:val="004E4335"/>
    <w:rsid w:val="004E621B"/>
    <w:rsid w:val="004F0452"/>
    <w:rsid w:val="004F13EE"/>
    <w:rsid w:val="004F2022"/>
    <w:rsid w:val="004F7C05"/>
    <w:rsid w:val="00500ECD"/>
    <w:rsid w:val="00501C94"/>
    <w:rsid w:val="00503A88"/>
    <w:rsid w:val="00505972"/>
    <w:rsid w:val="00506432"/>
    <w:rsid w:val="0052051D"/>
    <w:rsid w:val="00521B11"/>
    <w:rsid w:val="00522825"/>
    <w:rsid w:val="0052599D"/>
    <w:rsid w:val="005266FF"/>
    <w:rsid w:val="005308B0"/>
    <w:rsid w:val="00532637"/>
    <w:rsid w:val="00533C31"/>
    <w:rsid w:val="005405E7"/>
    <w:rsid w:val="00545EE6"/>
    <w:rsid w:val="00546CE5"/>
    <w:rsid w:val="00546ED7"/>
    <w:rsid w:val="0054768D"/>
    <w:rsid w:val="0055161D"/>
    <w:rsid w:val="0055389A"/>
    <w:rsid w:val="00554FC7"/>
    <w:rsid w:val="005550E7"/>
    <w:rsid w:val="005564FB"/>
    <w:rsid w:val="005572C7"/>
    <w:rsid w:val="00561322"/>
    <w:rsid w:val="005622C2"/>
    <w:rsid w:val="005650ED"/>
    <w:rsid w:val="00575754"/>
    <w:rsid w:val="00581FBA"/>
    <w:rsid w:val="00583112"/>
    <w:rsid w:val="00584A34"/>
    <w:rsid w:val="0058736B"/>
    <w:rsid w:val="0059100E"/>
    <w:rsid w:val="00591E20"/>
    <w:rsid w:val="00595408"/>
    <w:rsid w:val="00595E84"/>
    <w:rsid w:val="005A0C59"/>
    <w:rsid w:val="005A1ED4"/>
    <w:rsid w:val="005A31A9"/>
    <w:rsid w:val="005A3AB3"/>
    <w:rsid w:val="005A48EB"/>
    <w:rsid w:val="005A4E59"/>
    <w:rsid w:val="005A6CFB"/>
    <w:rsid w:val="005B44D5"/>
    <w:rsid w:val="005B62D5"/>
    <w:rsid w:val="005C12CE"/>
    <w:rsid w:val="005C5AEB"/>
    <w:rsid w:val="005E0A3F"/>
    <w:rsid w:val="005E589A"/>
    <w:rsid w:val="005E5A96"/>
    <w:rsid w:val="005E6883"/>
    <w:rsid w:val="005E772F"/>
    <w:rsid w:val="005F4ECA"/>
    <w:rsid w:val="006041BE"/>
    <w:rsid w:val="006043C7"/>
    <w:rsid w:val="00605E53"/>
    <w:rsid w:val="0060688B"/>
    <w:rsid w:val="00624273"/>
    <w:rsid w:val="00624B52"/>
    <w:rsid w:val="00625955"/>
    <w:rsid w:val="00630058"/>
    <w:rsid w:val="00630794"/>
    <w:rsid w:val="00631DF4"/>
    <w:rsid w:val="00632489"/>
    <w:rsid w:val="00632887"/>
    <w:rsid w:val="00632CD6"/>
    <w:rsid w:val="00634175"/>
    <w:rsid w:val="006408AC"/>
    <w:rsid w:val="00640967"/>
    <w:rsid w:val="00641EDC"/>
    <w:rsid w:val="00647C0F"/>
    <w:rsid w:val="006511B6"/>
    <w:rsid w:val="0065423D"/>
    <w:rsid w:val="006572F9"/>
    <w:rsid w:val="00657FF8"/>
    <w:rsid w:val="00670D99"/>
    <w:rsid w:val="00670E2B"/>
    <w:rsid w:val="006734BB"/>
    <w:rsid w:val="0067697A"/>
    <w:rsid w:val="0068134A"/>
    <w:rsid w:val="006821EB"/>
    <w:rsid w:val="00693230"/>
    <w:rsid w:val="006A493B"/>
    <w:rsid w:val="006B2286"/>
    <w:rsid w:val="006B2D67"/>
    <w:rsid w:val="006B2EB5"/>
    <w:rsid w:val="006B315F"/>
    <w:rsid w:val="006B56BB"/>
    <w:rsid w:val="006B56FB"/>
    <w:rsid w:val="006C77A8"/>
    <w:rsid w:val="006D382C"/>
    <w:rsid w:val="006D4098"/>
    <w:rsid w:val="006D6E4E"/>
    <w:rsid w:val="006D7681"/>
    <w:rsid w:val="006D7B2E"/>
    <w:rsid w:val="006E02EA"/>
    <w:rsid w:val="006E0968"/>
    <w:rsid w:val="006E2AF6"/>
    <w:rsid w:val="006F51DB"/>
    <w:rsid w:val="006F5E7F"/>
    <w:rsid w:val="006F62FD"/>
    <w:rsid w:val="00701275"/>
    <w:rsid w:val="00701D8C"/>
    <w:rsid w:val="00707F56"/>
    <w:rsid w:val="00713558"/>
    <w:rsid w:val="0071738E"/>
    <w:rsid w:val="00720D08"/>
    <w:rsid w:val="0072610E"/>
    <w:rsid w:val="007263B9"/>
    <w:rsid w:val="00730E51"/>
    <w:rsid w:val="00731DB7"/>
    <w:rsid w:val="007334F8"/>
    <w:rsid w:val="007339CD"/>
    <w:rsid w:val="007352E5"/>
    <w:rsid w:val="007359D8"/>
    <w:rsid w:val="007362D4"/>
    <w:rsid w:val="007369F8"/>
    <w:rsid w:val="007375FA"/>
    <w:rsid w:val="0074120B"/>
    <w:rsid w:val="007416F2"/>
    <w:rsid w:val="0074241C"/>
    <w:rsid w:val="00751DA7"/>
    <w:rsid w:val="00761942"/>
    <w:rsid w:val="00763132"/>
    <w:rsid w:val="007652D5"/>
    <w:rsid w:val="0076672A"/>
    <w:rsid w:val="007721B1"/>
    <w:rsid w:val="007757AE"/>
    <w:rsid w:val="00775E45"/>
    <w:rsid w:val="0077649E"/>
    <w:rsid w:val="00776E74"/>
    <w:rsid w:val="00785169"/>
    <w:rsid w:val="007858D3"/>
    <w:rsid w:val="00787EB0"/>
    <w:rsid w:val="00787F4B"/>
    <w:rsid w:val="00792161"/>
    <w:rsid w:val="007926FA"/>
    <w:rsid w:val="00793064"/>
    <w:rsid w:val="00793BBF"/>
    <w:rsid w:val="007954AB"/>
    <w:rsid w:val="007A14C5"/>
    <w:rsid w:val="007A236A"/>
    <w:rsid w:val="007A440E"/>
    <w:rsid w:val="007A4804"/>
    <w:rsid w:val="007A4A10"/>
    <w:rsid w:val="007A602B"/>
    <w:rsid w:val="007B00F4"/>
    <w:rsid w:val="007B1760"/>
    <w:rsid w:val="007B5FFD"/>
    <w:rsid w:val="007C16E8"/>
    <w:rsid w:val="007C1A78"/>
    <w:rsid w:val="007C1FDC"/>
    <w:rsid w:val="007C6D9C"/>
    <w:rsid w:val="007C7BD3"/>
    <w:rsid w:val="007C7DDB"/>
    <w:rsid w:val="007D2CC7"/>
    <w:rsid w:val="007D673D"/>
    <w:rsid w:val="007E0F92"/>
    <w:rsid w:val="007E41C2"/>
    <w:rsid w:val="007E4D09"/>
    <w:rsid w:val="007F07F4"/>
    <w:rsid w:val="007F130A"/>
    <w:rsid w:val="007F2220"/>
    <w:rsid w:val="007F2FC3"/>
    <w:rsid w:val="007F3D7E"/>
    <w:rsid w:val="007F4AB2"/>
    <w:rsid w:val="007F4B3E"/>
    <w:rsid w:val="00810CE3"/>
    <w:rsid w:val="008127AF"/>
    <w:rsid w:val="00812B46"/>
    <w:rsid w:val="00815700"/>
    <w:rsid w:val="008178A3"/>
    <w:rsid w:val="0082517A"/>
    <w:rsid w:val="008264EB"/>
    <w:rsid w:val="00826B8F"/>
    <w:rsid w:val="00826DBE"/>
    <w:rsid w:val="00831E8A"/>
    <w:rsid w:val="008321D7"/>
    <w:rsid w:val="00835BDE"/>
    <w:rsid w:val="00835C76"/>
    <w:rsid w:val="0083696D"/>
    <w:rsid w:val="008376E2"/>
    <w:rsid w:val="00843049"/>
    <w:rsid w:val="008501AD"/>
    <w:rsid w:val="008513C1"/>
    <w:rsid w:val="00851925"/>
    <w:rsid w:val="0085209B"/>
    <w:rsid w:val="00855512"/>
    <w:rsid w:val="00856B66"/>
    <w:rsid w:val="008574FE"/>
    <w:rsid w:val="008601AC"/>
    <w:rsid w:val="00860B5C"/>
    <w:rsid w:val="00861A5F"/>
    <w:rsid w:val="008644AD"/>
    <w:rsid w:val="00865735"/>
    <w:rsid w:val="00865DDB"/>
    <w:rsid w:val="00866394"/>
    <w:rsid w:val="00867538"/>
    <w:rsid w:val="008714B9"/>
    <w:rsid w:val="00871E4D"/>
    <w:rsid w:val="00872891"/>
    <w:rsid w:val="00873D90"/>
    <w:rsid w:val="00873FC8"/>
    <w:rsid w:val="008768D2"/>
    <w:rsid w:val="00884C63"/>
    <w:rsid w:val="00885908"/>
    <w:rsid w:val="0088600B"/>
    <w:rsid w:val="008864B7"/>
    <w:rsid w:val="0089677E"/>
    <w:rsid w:val="008A7438"/>
    <w:rsid w:val="008B001B"/>
    <w:rsid w:val="008B1334"/>
    <w:rsid w:val="008B19BA"/>
    <w:rsid w:val="008B25C7"/>
    <w:rsid w:val="008C0278"/>
    <w:rsid w:val="008C1928"/>
    <w:rsid w:val="008C24E9"/>
    <w:rsid w:val="008C2E4F"/>
    <w:rsid w:val="008C4B41"/>
    <w:rsid w:val="008C79CF"/>
    <w:rsid w:val="008D0533"/>
    <w:rsid w:val="008D42CB"/>
    <w:rsid w:val="008D48C9"/>
    <w:rsid w:val="008D6381"/>
    <w:rsid w:val="008E0C77"/>
    <w:rsid w:val="008E0D82"/>
    <w:rsid w:val="008E15B0"/>
    <w:rsid w:val="008E625F"/>
    <w:rsid w:val="008E69D3"/>
    <w:rsid w:val="008F09B0"/>
    <w:rsid w:val="008F264D"/>
    <w:rsid w:val="009007A3"/>
    <w:rsid w:val="009040E9"/>
    <w:rsid w:val="00904E9C"/>
    <w:rsid w:val="00906F4F"/>
    <w:rsid w:val="009074E1"/>
    <w:rsid w:val="009112F7"/>
    <w:rsid w:val="009122AF"/>
    <w:rsid w:val="00912322"/>
    <w:rsid w:val="00912D54"/>
    <w:rsid w:val="0091389F"/>
    <w:rsid w:val="00914973"/>
    <w:rsid w:val="00915B49"/>
    <w:rsid w:val="009163ED"/>
    <w:rsid w:val="009208F7"/>
    <w:rsid w:val="00921649"/>
    <w:rsid w:val="00922517"/>
    <w:rsid w:val="00922722"/>
    <w:rsid w:val="009261E6"/>
    <w:rsid w:val="009268E1"/>
    <w:rsid w:val="009326E9"/>
    <w:rsid w:val="009344DE"/>
    <w:rsid w:val="00937AB4"/>
    <w:rsid w:val="0094131C"/>
    <w:rsid w:val="00942559"/>
    <w:rsid w:val="00945E7F"/>
    <w:rsid w:val="0095095B"/>
    <w:rsid w:val="00952F7C"/>
    <w:rsid w:val="00953517"/>
    <w:rsid w:val="00954EFB"/>
    <w:rsid w:val="009557C1"/>
    <w:rsid w:val="00955905"/>
    <w:rsid w:val="00957C23"/>
    <w:rsid w:val="00960D6E"/>
    <w:rsid w:val="00961EED"/>
    <w:rsid w:val="0096502B"/>
    <w:rsid w:val="0096777A"/>
    <w:rsid w:val="00970A95"/>
    <w:rsid w:val="009724AB"/>
    <w:rsid w:val="00974B59"/>
    <w:rsid w:val="009756AD"/>
    <w:rsid w:val="00976C03"/>
    <w:rsid w:val="0098047C"/>
    <w:rsid w:val="0098122D"/>
    <w:rsid w:val="00982EEF"/>
    <w:rsid w:val="0098340B"/>
    <w:rsid w:val="009839FE"/>
    <w:rsid w:val="00983F0B"/>
    <w:rsid w:val="00985E90"/>
    <w:rsid w:val="00986830"/>
    <w:rsid w:val="009922B0"/>
    <w:rsid w:val="009924C3"/>
    <w:rsid w:val="00993102"/>
    <w:rsid w:val="009A553A"/>
    <w:rsid w:val="009A7DA8"/>
    <w:rsid w:val="009B1570"/>
    <w:rsid w:val="009B3A7B"/>
    <w:rsid w:val="009B3BF9"/>
    <w:rsid w:val="009C6F10"/>
    <w:rsid w:val="009D148F"/>
    <w:rsid w:val="009D3D70"/>
    <w:rsid w:val="009D580B"/>
    <w:rsid w:val="009E1CD5"/>
    <w:rsid w:val="009E6F7E"/>
    <w:rsid w:val="009E7A57"/>
    <w:rsid w:val="009F3B91"/>
    <w:rsid w:val="009F4803"/>
    <w:rsid w:val="009F4F6A"/>
    <w:rsid w:val="00A13EB5"/>
    <w:rsid w:val="00A15A3E"/>
    <w:rsid w:val="00A15D6D"/>
    <w:rsid w:val="00A16E36"/>
    <w:rsid w:val="00A17AC7"/>
    <w:rsid w:val="00A21937"/>
    <w:rsid w:val="00A24808"/>
    <w:rsid w:val="00A24961"/>
    <w:rsid w:val="00A24B10"/>
    <w:rsid w:val="00A273A2"/>
    <w:rsid w:val="00A277EF"/>
    <w:rsid w:val="00A279A9"/>
    <w:rsid w:val="00A27B83"/>
    <w:rsid w:val="00A30849"/>
    <w:rsid w:val="00A30E9B"/>
    <w:rsid w:val="00A35263"/>
    <w:rsid w:val="00A36100"/>
    <w:rsid w:val="00A415AC"/>
    <w:rsid w:val="00A4512D"/>
    <w:rsid w:val="00A50244"/>
    <w:rsid w:val="00A61018"/>
    <w:rsid w:val="00A627D7"/>
    <w:rsid w:val="00A656C7"/>
    <w:rsid w:val="00A66B57"/>
    <w:rsid w:val="00A67A5F"/>
    <w:rsid w:val="00A705AF"/>
    <w:rsid w:val="00A714B4"/>
    <w:rsid w:val="00A71954"/>
    <w:rsid w:val="00A72454"/>
    <w:rsid w:val="00A77696"/>
    <w:rsid w:val="00A77F2A"/>
    <w:rsid w:val="00A80557"/>
    <w:rsid w:val="00A805CF"/>
    <w:rsid w:val="00A81D33"/>
    <w:rsid w:val="00A8341C"/>
    <w:rsid w:val="00A86A64"/>
    <w:rsid w:val="00A92A6F"/>
    <w:rsid w:val="00A930AE"/>
    <w:rsid w:val="00A9711C"/>
    <w:rsid w:val="00AA1A95"/>
    <w:rsid w:val="00AA2344"/>
    <w:rsid w:val="00AA260F"/>
    <w:rsid w:val="00AA4BBF"/>
    <w:rsid w:val="00AA79F5"/>
    <w:rsid w:val="00AB1535"/>
    <w:rsid w:val="00AB1616"/>
    <w:rsid w:val="00AB1B1A"/>
    <w:rsid w:val="00AB1EE7"/>
    <w:rsid w:val="00AB4B37"/>
    <w:rsid w:val="00AB5762"/>
    <w:rsid w:val="00AC24B7"/>
    <w:rsid w:val="00AC2679"/>
    <w:rsid w:val="00AC2715"/>
    <w:rsid w:val="00AC4BE4"/>
    <w:rsid w:val="00AC5F00"/>
    <w:rsid w:val="00AD0282"/>
    <w:rsid w:val="00AD05E6"/>
    <w:rsid w:val="00AD0D3F"/>
    <w:rsid w:val="00AD1865"/>
    <w:rsid w:val="00AD2F29"/>
    <w:rsid w:val="00AE1D7D"/>
    <w:rsid w:val="00AE2A8B"/>
    <w:rsid w:val="00AE3F64"/>
    <w:rsid w:val="00AF02EC"/>
    <w:rsid w:val="00AF4687"/>
    <w:rsid w:val="00AF7386"/>
    <w:rsid w:val="00AF7934"/>
    <w:rsid w:val="00B00B81"/>
    <w:rsid w:val="00B01F9F"/>
    <w:rsid w:val="00B04580"/>
    <w:rsid w:val="00B04B09"/>
    <w:rsid w:val="00B054A6"/>
    <w:rsid w:val="00B10753"/>
    <w:rsid w:val="00B16A51"/>
    <w:rsid w:val="00B24A08"/>
    <w:rsid w:val="00B31564"/>
    <w:rsid w:val="00B32222"/>
    <w:rsid w:val="00B33117"/>
    <w:rsid w:val="00B34186"/>
    <w:rsid w:val="00B360BB"/>
    <w:rsid w:val="00B3618D"/>
    <w:rsid w:val="00B36233"/>
    <w:rsid w:val="00B36A4A"/>
    <w:rsid w:val="00B42851"/>
    <w:rsid w:val="00B42885"/>
    <w:rsid w:val="00B42CC8"/>
    <w:rsid w:val="00B430B9"/>
    <w:rsid w:val="00B45AC7"/>
    <w:rsid w:val="00B5360A"/>
    <w:rsid w:val="00B5372F"/>
    <w:rsid w:val="00B53BE7"/>
    <w:rsid w:val="00B54577"/>
    <w:rsid w:val="00B5470B"/>
    <w:rsid w:val="00B55E3F"/>
    <w:rsid w:val="00B56A4F"/>
    <w:rsid w:val="00B576A4"/>
    <w:rsid w:val="00B61129"/>
    <w:rsid w:val="00B6535D"/>
    <w:rsid w:val="00B666A3"/>
    <w:rsid w:val="00B67E7F"/>
    <w:rsid w:val="00B80D26"/>
    <w:rsid w:val="00B839B2"/>
    <w:rsid w:val="00B94252"/>
    <w:rsid w:val="00B95C23"/>
    <w:rsid w:val="00B96200"/>
    <w:rsid w:val="00B9715A"/>
    <w:rsid w:val="00B9790E"/>
    <w:rsid w:val="00BA087A"/>
    <w:rsid w:val="00BA14BE"/>
    <w:rsid w:val="00BA2732"/>
    <w:rsid w:val="00BA293D"/>
    <w:rsid w:val="00BA4216"/>
    <w:rsid w:val="00BA49BC"/>
    <w:rsid w:val="00BA56B7"/>
    <w:rsid w:val="00BA6161"/>
    <w:rsid w:val="00BA7A1E"/>
    <w:rsid w:val="00BB2F6C"/>
    <w:rsid w:val="00BB3875"/>
    <w:rsid w:val="00BB5860"/>
    <w:rsid w:val="00BB6AAD"/>
    <w:rsid w:val="00BB75A4"/>
    <w:rsid w:val="00BB78E2"/>
    <w:rsid w:val="00BC35C3"/>
    <w:rsid w:val="00BC4A19"/>
    <w:rsid w:val="00BC4E6D"/>
    <w:rsid w:val="00BC573D"/>
    <w:rsid w:val="00BC6755"/>
    <w:rsid w:val="00BC7C50"/>
    <w:rsid w:val="00BD0617"/>
    <w:rsid w:val="00BD2E9B"/>
    <w:rsid w:val="00BD7FB2"/>
    <w:rsid w:val="00BE2E1D"/>
    <w:rsid w:val="00BF4AC2"/>
    <w:rsid w:val="00C0080E"/>
    <w:rsid w:val="00C00930"/>
    <w:rsid w:val="00C01785"/>
    <w:rsid w:val="00C0180A"/>
    <w:rsid w:val="00C04778"/>
    <w:rsid w:val="00C0497C"/>
    <w:rsid w:val="00C060AD"/>
    <w:rsid w:val="00C10827"/>
    <w:rsid w:val="00C113BF"/>
    <w:rsid w:val="00C13A52"/>
    <w:rsid w:val="00C16C3C"/>
    <w:rsid w:val="00C2176E"/>
    <w:rsid w:val="00C23430"/>
    <w:rsid w:val="00C263F0"/>
    <w:rsid w:val="00C27D67"/>
    <w:rsid w:val="00C30786"/>
    <w:rsid w:val="00C33316"/>
    <w:rsid w:val="00C4006B"/>
    <w:rsid w:val="00C40BBA"/>
    <w:rsid w:val="00C4326C"/>
    <w:rsid w:val="00C4631F"/>
    <w:rsid w:val="00C47CDE"/>
    <w:rsid w:val="00C50E16"/>
    <w:rsid w:val="00C55258"/>
    <w:rsid w:val="00C6369B"/>
    <w:rsid w:val="00C63FA7"/>
    <w:rsid w:val="00C64B23"/>
    <w:rsid w:val="00C767AB"/>
    <w:rsid w:val="00C80043"/>
    <w:rsid w:val="00C82EEB"/>
    <w:rsid w:val="00C8510F"/>
    <w:rsid w:val="00C8615C"/>
    <w:rsid w:val="00C87551"/>
    <w:rsid w:val="00C948B1"/>
    <w:rsid w:val="00C9666B"/>
    <w:rsid w:val="00C971DC"/>
    <w:rsid w:val="00CA0268"/>
    <w:rsid w:val="00CA16B7"/>
    <w:rsid w:val="00CA556A"/>
    <w:rsid w:val="00CA62AE"/>
    <w:rsid w:val="00CA719E"/>
    <w:rsid w:val="00CB5B1A"/>
    <w:rsid w:val="00CC00BE"/>
    <w:rsid w:val="00CC220B"/>
    <w:rsid w:val="00CC38DA"/>
    <w:rsid w:val="00CC3E29"/>
    <w:rsid w:val="00CC5C43"/>
    <w:rsid w:val="00CD02AE"/>
    <w:rsid w:val="00CD2A4F"/>
    <w:rsid w:val="00CD2CB0"/>
    <w:rsid w:val="00CD75CC"/>
    <w:rsid w:val="00CE03CA"/>
    <w:rsid w:val="00CE22F1"/>
    <w:rsid w:val="00CE2673"/>
    <w:rsid w:val="00CE484F"/>
    <w:rsid w:val="00CE50F2"/>
    <w:rsid w:val="00CE6502"/>
    <w:rsid w:val="00CE6F2E"/>
    <w:rsid w:val="00CF0B28"/>
    <w:rsid w:val="00CF2331"/>
    <w:rsid w:val="00CF7D3C"/>
    <w:rsid w:val="00D01F09"/>
    <w:rsid w:val="00D10A5B"/>
    <w:rsid w:val="00D147EB"/>
    <w:rsid w:val="00D16E0A"/>
    <w:rsid w:val="00D20755"/>
    <w:rsid w:val="00D30506"/>
    <w:rsid w:val="00D30BF2"/>
    <w:rsid w:val="00D34667"/>
    <w:rsid w:val="00D361ED"/>
    <w:rsid w:val="00D37A4B"/>
    <w:rsid w:val="00D401E1"/>
    <w:rsid w:val="00D408B4"/>
    <w:rsid w:val="00D524C8"/>
    <w:rsid w:val="00D53529"/>
    <w:rsid w:val="00D53F9E"/>
    <w:rsid w:val="00D54187"/>
    <w:rsid w:val="00D55A83"/>
    <w:rsid w:val="00D57E4C"/>
    <w:rsid w:val="00D64F84"/>
    <w:rsid w:val="00D7019F"/>
    <w:rsid w:val="00D70A2F"/>
    <w:rsid w:val="00D70E24"/>
    <w:rsid w:val="00D7285B"/>
    <w:rsid w:val="00D72B61"/>
    <w:rsid w:val="00D77F34"/>
    <w:rsid w:val="00D8233E"/>
    <w:rsid w:val="00D919CD"/>
    <w:rsid w:val="00D95BCA"/>
    <w:rsid w:val="00DA248A"/>
    <w:rsid w:val="00DA3D1D"/>
    <w:rsid w:val="00DB2AA7"/>
    <w:rsid w:val="00DB46AC"/>
    <w:rsid w:val="00DB6286"/>
    <w:rsid w:val="00DB645F"/>
    <w:rsid w:val="00DB65B4"/>
    <w:rsid w:val="00DB76E9"/>
    <w:rsid w:val="00DC0A67"/>
    <w:rsid w:val="00DC12D5"/>
    <w:rsid w:val="00DC1D5E"/>
    <w:rsid w:val="00DC5220"/>
    <w:rsid w:val="00DD2061"/>
    <w:rsid w:val="00DD39D1"/>
    <w:rsid w:val="00DD4F83"/>
    <w:rsid w:val="00DD6017"/>
    <w:rsid w:val="00DD6718"/>
    <w:rsid w:val="00DD7110"/>
    <w:rsid w:val="00DD7DAB"/>
    <w:rsid w:val="00DE0BD5"/>
    <w:rsid w:val="00DE3355"/>
    <w:rsid w:val="00DE6AD6"/>
    <w:rsid w:val="00DF0C60"/>
    <w:rsid w:val="00DF32D9"/>
    <w:rsid w:val="00DF486F"/>
    <w:rsid w:val="00DF4F85"/>
    <w:rsid w:val="00DF5B5B"/>
    <w:rsid w:val="00DF6A53"/>
    <w:rsid w:val="00DF7619"/>
    <w:rsid w:val="00E01875"/>
    <w:rsid w:val="00E03063"/>
    <w:rsid w:val="00E042D8"/>
    <w:rsid w:val="00E06E24"/>
    <w:rsid w:val="00E07EE7"/>
    <w:rsid w:val="00E1103B"/>
    <w:rsid w:val="00E17B44"/>
    <w:rsid w:val="00E20F27"/>
    <w:rsid w:val="00E22443"/>
    <w:rsid w:val="00E27FEA"/>
    <w:rsid w:val="00E40292"/>
    <w:rsid w:val="00E4086F"/>
    <w:rsid w:val="00E43B3C"/>
    <w:rsid w:val="00E44A7F"/>
    <w:rsid w:val="00E475BE"/>
    <w:rsid w:val="00E50188"/>
    <w:rsid w:val="00E50BB3"/>
    <w:rsid w:val="00E515CB"/>
    <w:rsid w:val="00E52260"/>
    <w:rsid w:val="00E57639"/>
    <w:rsid w:val="00E57D8B"/>
    <w:rsid w:val="00E639B6"/>
    <w:rsid w:val="00E6434B"/>
    <w:rsid w:val="00E6463D"/>
    <w:rsid w:val="00E7064F"/>
    <w:rsid w:val="00E72E9B"/>
    <w:rsid w:val="00E835DD"/>
    <w:rsid w:val="00E850C3"/>
    <w:rsid w:val="00E852ED"/>
    <w:rsid w:val="00E87069"/>
    <w:rsid w:val="00E87DF2"/>
    <w:rsid w:val="00E9462E"/>
    <w:rsid w:val="00E96762"/>
    <w:rsid w:val="00EA43AC"/>
    <w:rsid w:val="00EA470E"/>
    <w:rsid w:val="00EA47A7"/>
    <w:rsid w:val="00EA57EB"/>
    <w:rsid w:val="00EA737B"/>
    <w:rsid w:val="00EB21B3"/>
    <w:rsid w:val="00EB3226"/>
    <w:rsid w:val="00EB7B61"/>
    <w:rsid w:val="00EC213A"/>
    <w:rsid w:val="00EC7744"/>
    <w:rsid w:val="00EC7E40"/>
    <w:rsid w:val="00ED0371"/>
    <w:rsid w:val="00ED0DAD"/>
    <w:rsid w:val="00ED0F46"/>
    <w:rsid w:val="00ED1C1D"/>
    <w:rsid w:val="00ED2373"/>
    <w:rsid w:val="00ED383A"/>
    <w:rsid w:val="00ED7230"/>
    <w:rsid w:val="00ED7C03"/>
    <w:rsid w:val="00EE375C"/>
    <w:rsid w:val="00EE3E8A"/>
    <w:rsid w:val="00EE4195"/>
    <w:rsid w:val="00EE45FA"/>
    <w:rsid w:val="00EF152E"/>
    <w:rsid w:val="00EF2429"/>
    <w:rsid w:val="00EF58B8"/>
    <w:rsid w:val="00EF6502"/>
    <w:rsid w:val="00EF6ECA"/>
    <w:rsid w:val="00F024E1"/>
    <w:rsid w:val="00F06C10"/>
    <w:rsid w:val="00F1096F"/>
    <w:rsid w:val="00F12589"/>
    <w:rsid w:val="00F12595"/>
    <w:rsid w:val="00F13180"/>
    <w:rsid w:val="00F134D9"/>
    <w:rsid w:val="00F1403D"/>
    <w:rsid w:val="00F1463F"/>
    <w:rsid w:val="00F21302"/>
    <w:rsid w:val="00F2183A"/>
    <w:rsid w:val="00F24A3C"/>
    <w:rsid w:val="00F271ED"/>
    <w:rsid w:val="00F27BC0"/>
    <w:rsid w:val="00F321DE"/>
    <w:rsid w:val="00F33777"/>
    <w:rsid w:val="00F33831"/>
    <w:rsid w:val="00F40648"/>
    <w:rsid w:val="00F42F4A"/>
    <w:rsid w:val="00F47DA2"/>
    <w:rsid w:val="00F519FC"/>
    <w:rsid w:val="00F54907"/>
    <w:rsid w:val="00F6239D"/>
    <w:rsid w:val="00F66F9E"/>
    <w:rsid w:val="00F704ED"/>
    <w:rsid w:val="00F715D2"/>
    <w:rsid w:val="00F7274F"/>
    <w:rsid w:val="00F74E84"/>
    <w:rsid w:val="00F76FA8"/>
    <w:rsid w:val="00F800BE"/>
    <w:rsid w:val="00F835AF"/>
    <w:rsid w:val="00F84FDF"/>
    <w:rsid w:val="00F85C86"/>
    <w:rsid w:val="00F918F6"/>
    <w:rsid w:val="00F93F08"/>
    <w:rsid w:val="00F94CED"/>
    <w:rsid w:val="00F95C4F"/>
    <w:rsid w:val="00FA02BB"/>
    <w:rsid w:val="00FA0478"/>
    <w:rsid w:val="00FA2CEE"/>
    <w:rsid w:val="00FA318C"/>
    <w:rsid w:val="00FA7BF2"/>
    <w:rsid w:val="00FB30E1"/>
    <w:rsid w:val="00FB5186"/>
    <w:rsid w:val="00FB6F92"/>
    <w:rsid w:val="00FB7859"/>
    <w:rsid w:val="00FC026E"/>
    <w:rsid w:val="00FC5124"/>
    <w:rsid w:val="00FD06B5"/>
    <w:rsid w:val="00FD3FB8"/>
    <w:rsid w:val="00FD4731"/>
    <w:rsid w:val="00FD529D"/>
    <w:rsid w:val="00FD629C"/>
    <w:rsid w:val="00FD6768"/>
    <w:rsid w:val="00FD6FC2"/>
    <w:rsid w:val="00FD7BFD"/>
    <w:rsid w:val="00FE7983"/>
    <w:rsid w:val="00FE79BD"/>
    <w:rsid w:val="00FF0AB0"/>
    <w:rsid w:val="00FF28AC"/>
    <w:rsid w:val="00FF5281"/>
    <w:rsid w:val="00FF5384"/>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E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F360D"/>
    <w:pPr>
      <w:spacing w:after="120" w:line="276" w:lineRule="auto"/>
    </w:pPr>
    <w:rPr>
      <w:rFonts w:ascii="Arial" w:hAnsi="Arial"/>
      <w:sz w:val="22"/>
      <w:szCs w:val="24"/>
      <w:lang w:eastAsia="en-US"/>
    </w:rPr>
  </w:style>
  <w:style w:type="paragraph" w:styleId="Heading1">
    <w:name w:val="heading 1"/>
    <w:basedOn w:val="Normal"/>
    <w:next w:val="Normal"/>
    <w:qFormat/>
    <w:rsid w:val="00B54577"/>
    <w:pPr>
      <w:keepNext/>
      <w:spacing w:before="240" w:after="60"/>
      <w:outlineLvl w:val="0"/>
    </w:pPr>
    <w:rPr>
      <w:rFonts w:cs="Arial"/>
      <w:bCs/>
      <w:color w:val="3F4A75"/>
      <w:kern w:val="28"/>
      <w:sz w:val="44"/>
      <w:szCs w:val="36"/>
    </w:rPr>
  </w:style>
  <w:style w:type="paragraph" w:styleId="Heading2">
    <w:name w:val="heading 2"/>
    <w:next w:val="Normal"/>
    <w:qFormat/>
    <w:rsid w:val="00B54577"/>
    <w:pPr>
      <w:keepNext/>
      <w:spacing w:before="240" w:after="200"/>
      <w:outlineLvl w:val="1"/>
    </w:pPr>
    <w:rPr>
      <w:rFonts w:ascii="Arial" w:hAnsi="Arial" w:cs="Arial"/>
      <w:bCs/>
      <w:iCs/>
      <w:color w:val="358189"/>
      <w:sz w:val="36"/>
      <w:szCs w:val="28"/>
      <w:lang w:eastAsia="en-US"/>
    </w:rPr>
  </w:style>
  <w:style w:type="paragraph" w:styleId="Heading3">
    <w:name w:val="heading 3"/>
    <w:next w:val="Normal"/>
    <w:link w:val="Heading3Char"/>
    <w:qFormat/>
    <w:rsid w:val="0024324A"/>
    <w:pPr>
      <w:keepNext/>
      <w:spacing w:before="180" w:after="120"/>
      <w:outlineLvl w:val="2"/>
    </w:pPr>
    <w:rPr>
      <w:rFonts w:ascii="Arial" w:hAnsi="Arial" w:cs="Arial"/>
      <w:b/>
      <w:bCs/>
      <w:sz w:val="24"/>
      <w:szCs w:val="26"/>
      <w:lang w:eastAsia="en-US"/>
    </w:rPr>
  </w:style>
  <w:style w:type="paragraph" w:styleId="Heading4">
    <w:name w:val="heading 4"/>
    <w:basedOn w:val="Heading3"/>
    <w:next w:val="Normal"/>
    <w:qFormat/>
    <w:rsid w:val="00E835DD"/>
    <w:pPr>
      <w:outlineLvl w:val="3"/>
    </w:pPr>
  </w:style>
  <w:style w:type="paragraph" w:styleId="Heading5">
    <w:name w:val="heading 5"/>
    <w:basedOn w:val="Heading4"/>
    <w:next w:val="Normal"/>
    <w:rsid w:val="0098122D"/>
    <w:pPr>
      <w:outlineLvl w:val="4"/>
    </w:p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5622C2"/>
    <w:pPr>
      <w:numPr>
        <w:numId w:val="24"/>
      </w:numPr>
    </w:pPr>
  </w:style>
  <w:style w:type="paragraph" w:styleId="ListBullet">
    <w:name w:val="List Bullet"/>
    <w:basedOn w:val="Normal"/>
    <w:qFormat/>
    <w:rsid w:val="005622C2"/>
    <w:pPr>
      <w:numPr>
        <w:numId w:val="23"/>
      </w:numPr>
      <w:spacing w:before="60" w:after="60"/>
    </w:pPr>
    <w:rPr>
      <w:color w:val="000000" w:themeColor="text1"/>
      <w:sz w:val="21"/>
    </w:rPr>
  </w:style>
  <w:style w:type="paragraph" w:styleId="ListParagraph">
    <w:name w:val="List Paragraph"/>
    <w:basedOn w:val="Normal"/>
    <w:uiPriority w:val="34"/>
    <w:qFormat/>
    <w:rsid w:val="0098122D"/>
    <w:pPr>
      <w:numPr>
        <w:numId w:val="38"/>
      </w:numPr>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25"/>
      </w:numPr>
    </w:pPr>
    <w:rPr>
      <w:szCs w:val="20"/>
    </w:rPr>
  </w:style>
  <w:style w:type="paragraph" w:customStyle="1" w:styleId="Tablelistnumber">
    <w:name w:val="Table list number"/>
    <w:basedOn w:val="TableText"/>
    <w:qFormat/>
    <w:rsid w:val="005622C2"/>
    <w:pPr>
      <w:numPr>
        <w:numId w:val="2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unhideWhenUsed/>
    <w:rsid w:val="0098122D"/>
    <w:pPr>
      <w:spacing w:line="240" w:lineRule="auto"/>
    </w:pPr>
    <w:rPr>
      <w:sz w:val="20"/>
      <w:szCs w:val="20"/>
    </w:rPr>
  </w:style>
  <w:style w:type="character" w:customStyle="1" w:styleId="CommentTextChar">
    <w:name w:val="Comment Text Char"/>
    <w:basedOn w:val="DefaultParagraphFont"/>
    <w:link w:val="CommentText"/>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 w:type="character" w:styleId="UnresolvedMention">
    <w:name w:val="Unresolved Mention"/>
    <w:basedOn w:val="DefaultParagraphFont"/>
    <w:uiPriority w:val="99"/>
    <w:semiHidden/>
    <w:unhideWhenUsed/>
    <w:rsid w:val="00FF5384"/>
    <w:rPr>
      <w:color w:val="605E5C"/>
      <w:shd w:val="clear" w:color="auto" w:fill="E1DFDD"/>
    </w:rPr>
  </w:style>
  <w:style w:type="paragraph" w:styleId="Revision">
    <w:name w:val="Revision"/>
    <w:hidden/>
    <w:uiPriority w:val="99"/>
    <w:semiHidden/>
    <w:rsid w:val="003574ED"/>
    <w:rPr>
      <w:rFonts w:ascii="Arial" w:hAnsi="Arial"/>
      <w:sz w:val="22"/>
      <w:szCs w:val="24"/>
      <w:lang w:eastAsia="en-US"/>
    </w:rPr>
  </w:style>
  <w:style w:type="character" w:customStyle="1" w:styleId="Heading3Char">
    <w:name w:val="Heading 3 Char"/>
    <w:basedOn w:val="DefaultParagraphFont"/>
    <w:link w:val="Heading3"/>
    <w:rsid w:val="003F360D"/>
    <w:rPr>
      <w:rFonts w:ascii="Arial" w:hAnsi="Arial" w:cs="Arial"/>
      <w:b/>
      <w:bCs/>
      <w:sz w:val="24"/>
      <w:szCs w:val="26"/>
      <w:lang w:eastAsia="en-US"/>
    </w:rPr>
  </w:style>
  <w:style w:type="paragraph" w:styleId="NormalWeb">
    <w:name w:val="Normal (Web)"/>
    <w:basedOn w:val="Normal"/>
    <w:uiPriority w:val="99"/>
    <w:semiHidden/>
    <w:unhideWhenUsed/>
    <w:rsid w:val="00FF5281"/>
    <w:pPr>
      <w:spacing w:before="100" w:beforeAutospacing="1" w:after="100" w:afterAutospacing="1" w:line="240" w:lineRule="auto"/>
    </w:pPr>
    <w:rPr>
      <w:rFonts w:ascii="Calibri" w:eastAsiaTheme="minorHAnsi" w:hAnsi="Calibri" w:cs="Calibri"/>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1591">
      <w:bodyDiv w:val="1"/>
      <w:marLeft w:val="0"/>
      <w:marRight w:val="0"/>
      <w:marTop w:val="0"/>
      <w:marBottom w:val="0"/>
      <w:divBdr>
        <w:top w:val="none" w:sz="0" w:space="0" w:color="auto"/>
        <w:left w:val="none" w:sz="0" w:space="0" w:color="auto"/>
        <w:bottom w:val="none" w:sz="0" w:space="0" w:color="auto"/>
        <w:right w:val="none" w:sz="0" w:space="0" w:color="auto"/>
      </w:divBdr>
    </w:div>
    <w:div w:id="275602768">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1096</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Health Technology Assessment Policy and Methods Review Reference Committee Communique – 22 May 2023 meeting</vt:lpstr>
    </vt:vector>
  </TitlesOfParts>
  <Manager/>
  <Company/>
  <LinksUpToDate>false</LinksUpToDate>
  <CharactersWithSpaces>7332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Technology Assessment Policy and Methods Review Reference Committee Communique – 22 May 2023 meeting</dc:title>
  <dc:subject/>
  <dc:creator/>
  <cp:keywords>health technologies and digital health; health technology assessment policy and methods review;</cp:keywords>
  <dc:description/>
  <cp:lastModifiedBy/>
  <cp:revision>1</cp:revision>
  <dcterms:created xsi:type="dcterms:W3CDTF">2023-10-12T22:19:00Z</dcterms:created>
  <dcterms:modified xsi:type="dcterms:W3CDTF">2023-10-18T13:08:00Z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7097e22f93902b9e9c099168864c7b465231984cf0908f72321cb0e25778612a</vt:lpwstr>
  </property>
</Properties>
</file>