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F4DD" w14:textId="77777777" w:rsidR="00BA2732" w:rsidRDefault="00C4353B" w:rsidP="002C01C9">
      <w:pPr>
        <w:pStyle w:val="Title"/>
        <w:spacing w:before="120"/>
        <w:jc w:val="center"/>
      </w:pPr>
      <w:r>
        <w:t>Communique</w:t>
      </w:r>
    </w:p>
    <w:p w14:paraId="3B059AA0" w14:textId="1C413304" w:rsidR="00B53987" w:rsidRPr="00B53987" w:rsidRDefault="00AA6FD7" w:rsidP="002C01C9">
      <w:pPr>
        <w:jc w:val="right"/>
      </w:pPr>
      <w:r>
        <w:t>September</w:t>
      </w:r>
      <w:r w:rsidR="003C73F6">
        <w:t xml:space="preserve"> </w:t>
      </w:r>
      <w:r w:rsidR="00C4353B">
        <w:t>2023</w:t>
      </w:r>
    </w:p>
    <w:p w14:paraId="32195E57" w14:textId="285CA6DE" w:rsidR="00735EB0" w:rsidRDefault="00735EB0" w:rsidP="00735EB0">
      <w:r>
        <w:t xml:space="preserve">The strengths of First Nations peoples have continued to evolve and thrive despite the ongoing impacts of colonisation, systemic </w:t>
      </w:r>
      <w:proofErr w:type="gramStart"/>
      <w:r>
        <w:t>discrimination</w:t>
      </w:r>
      <w:proofErr w:type="gramEnd"/>
      <w:r>
        <w:t xml:space="preserve"> and intergenerational trauma. First Nations peoples have long advocated for a </w:t>
      </w:r>
      <w:r w:rsidR="000C5A40">
        <w:t>decision-making</w:t>
      </w:r>
      <w:r>
        <w:t xml:space="preserve"> role in policies, </w:t>
      </w:r>
      <w:proofErr w:type="gramStart"/>
      <w:r>
        <w:t>programs</w:t>
      </w:r>
      <w:proofErr w:type="gramEnd"/>
      <w:r>
        <w:t xml:space="preserve"> and services to achieve better outcomes. </w:t>
      </w:r>
    </w:p>
    <w:p w14:paraId="4FDF7C2F" w14:textId="36502A08" w:rsidR="00C4353B" w:rsidRDefault="00C4353B" w:rsidP="00E25B1F">
      <w:r>
        <w:t xml:space="preserve">The Minister for Health and Aged Care, the Hon Mark Butler MP, </w:t>
      </w:r>
      <w:r w:rsidR="005B0231">
        <w:t xml:space="preserve">has </w:t>
      </w:r>
      <w:r w:rsidR="006341E6">
        <w:t xml:space="preserve">instructed </w:t>
      </w:r>
      <w:r w:rsidR="005B0231">
        <w:t xml:space="preserve">the Department of Health and Aged Care </w:t>
      </w:r>
      <w:r w:rsidR="00735EB0">
        <w:t xml:space="preserve">(the Department) </w:t>
      </w:r>
      <w:r w:rsidR="005B0231">
        <w:t xml:space="preserve">undertake a </w:t>
      </w:r>
      <w:proofErr w:type="gramStart"/>
      <w:r w:rsidR="00956BF3">
        <w:t>Department</w:t>
      </w:r>
      <w:proofErr w:type="gramEnd"/>
      <w:r w:rsidR="000C5A40">
        <w:t>-</w:t>
      </w:r>
      <w:r w:rsidR="00956BF3">
        <w:t xml:space="preserve">wide </w:t>
      </w:r>
      <w:r w:rsidR="005B0231">
        <w:t xml:space="preserve">review </w:t>
      </w:r>
      <w:r w:rsidR="00956BF3">
        <w:t>of programs and sub-programs to identify programs delivering services to First Nations people, that, while not currently delivered by First Nations organisations, could be.</w:t>
      </w:r>
    </w:p>
    <w:p w14:paraId="022AFB03" w14:textId="35F249B8" w:rsidR="009F5E77" w:rsidRPr="009F5E77" w:rsidRDefault="00BE362D" w:rsidP="009F5E77">
      <w:pPr>
        <w:pStyle w:val="ValueStyle"/>
        <w:ind w:left="0"/>
        <w:rPr>
          <w:rFonts w:cs="Times New Roman"/>
          <w:color w:val="000000" w:themeColor="text1"/>
          <w:sz w:val="22"/>
          <w:szCs w:val="24"/>
        </w:rPr>
      </w:pPr>
      <w:r w:rsidRPr="009F5E77">
        <w:rPr>
          <w:rFonts w:cs="Times New Roman"/>
          <w:color w:val="000000" w:themeColor="text1"/>
          <w:sz w:val="22"/>
          <w:szCs w:val="24"/>
        </w:rPr>
        <w:t>In 2023-24, the review will focus on existing programs that target First Nations health outcomes</w:t>
      </w:r>
      <w:r w:rsidR="00DC7F42" w:rsidRPr="009F5E77">
        <w:rPr>
          <w:rFonts w:cs="Times New Roman"/>
          <w:color w:val="000000" w:themeColor="text1"/>
          <w:sz w:val="22"/>
          <w:szCs w:val="24"/>
        </w:rPr>
        <w:t xml:space="preserve">. </w:t>
      </w:r>
      <w:r w:rsidR="009F5E77" w:rsidRPr="009F5E77">
        <w:rPr>
          <w:rFonts w:cs="Times New Roman"/>
          <w:color w:val="000000" w:themeColor="text1"/>
          <w:sz w:val="22"/>
          <w:szCs w:val="24"/>
        </w:rPr>
        <w:t xml:space="preserve">The review will develop a forward work program identifying those programs and sub-programs that could be: </w:t>
      </w:r>
    </w:p>
    <w:p w14:paraId="45EC441B" w14:textId="596F0306" w:rsidR="009F5E77" w:rsidRPr="009F5E77" w:rsidRDefault="009F5E77" w:rsidP="009F5E77">
      <w:pPr>
        <w:pStyle w:val="ValueStyle"/>
        <w:numPr>
          <w:ilvl w:val="1"/>
          <w:numId w:val="28"/>
        </w:numPr>
        <w:rPr>
          <w:rFonts w:cs="Times New Roman"/>
          <w:color w:val="000000" w:themeColor="text1"/>
          <w:sz w:val="22"/>
          <w:szCs w:val="24"/>
        </w:rPr>
      </w:pPr>
      <w:r w:rsidRPr="009F5E77">
        <w:rPr>
          <w:rFonts w:cs="Times New Roman"/>
          <w:color w:val="000000" w:themeColor="text1"/>
          <w:sz w:val="22"/>
          <w:szCs w:val="24"/>
        </w:rPr>
        <w:t>transitioned in the short-term</w:t>
      </w:r>
      <w:r w:rsidR="006341E6">
        <w:rPr>
          <w:rFonts w:cs="Times New Roman"/>
          <w:color w:val="000000" w:themeColor="text1"/>
          <w:sz w:val="22"/>
          <w:szCs w:val="24"/>
        </w:rPr>
        <w:t xml:space="preserve"> (</w:t>
      </w:r>
      <w:r w:rsidR="008579C5">
        <w:rPr>
          <w:rFonts w:cs="Times New Roman"/>
          <w:color w:val="000000" w:themeColor="text1"/>
          <w:sz w:val="22"/>
          <w:szCs w:val="24"/>
        </w:rPr>
        <w:t>i.e.,</w:t>
      </w:r>
      <w:r w:rsidR="006341E6">
        <w:rPr>
          <w:rFonts w:cs="Times New Roman"/>
          <w:color w:val="000000" w:themeColor="text1"/>
          <w:sz w:val="22"/>
          <w:szCs w:val="24"/>
        </w:rPr>
        <w:t xml:space="preserve"> within 12 months)</w:t>
      </w:r>
      <w:r w:rsidRPr="009F5E77">
        <w:rPr>
          <w:rFonts w:cs="Times New Roman"/>
          <w:color w:val="000000" w:themeColor="text1"/>
          <w:sz w:val="22"/>
          <w:szCs w:val="24"/>
        </w:rPr>
        <w:t xml:space="preserve">, requiring only minimal changes to program design/delivery arrangements and/or work is already underway to transition funding to First Nations led </w:t>
      </w:r>
      <w:proofErr w:type="gramStart"/>
      <w:r w:rsidRPr="009F5E77">
        <w:rPr>
          <w:rFonts w:cs="Times New Roman"/>
          <w:color w:val="000000" w:themeColor="text1"/>
          <w:sz w:val="22"/>
          <w:szCs w:val="24"/>
        </w:rPr>
        <w:t>organisations;</w:t>
      </w:r>
      <w:proofErr w:type="gramEnd"/>
      <w:r w:rsidRPr="009F5E77">
        <w:rPr>
          <w:rFonts w:cs="Times New Roman"/>
          <w:color w:val="000000" w:themeColor="text1"/>
          <w:sz w:val="22"/>
          <w:szCs w:val="24"/>
        </w:rPr>
        <w:t xml:space="preserve">  </w:t>
      </w:r>
    </w:p>
    <w:p w14:paraId="13FDAB7C" w14:textId="29362839" w:rsidR="009F5E77" w:rsidRPr="009F5E77" w:rsidRDefault="009F5E77" w:rsidP="009F5E77">
      <w:pPr>
        <w:pStyle w:val="ValueStyle"/>
        <w:numPr>
          <w:ilvl w:val="1"/>
          <w:numId w:val="28"/>
        </w:numPr>
        <w:rPr>
          <w:rFonts w:cs="Times New Roman"/>
          <w:color w:val="000000" w:themeColor="text1"/>
          <w:sz w:val="22"/>
          <w:szCs w:val="24"/>
        </w:rPr>
      </w:pPr>
      <w:r w:rsidRPr="009F5E77">
        <w:rPr>
          <w:rFonts w:cs="Times New Roman"/>
          <w:color w:val="000000" w:themeColor="text1"/>
          <w:sz w:val="22"/>
          <w:szCs w:val="24"/>
        </w:rPr>
        <w:t xml:space="preserve">transitioned in the medium-term, with work to commence/accelerate immediately, with transition to occur within the next </w:t>
      </w:r>
      <w:r w:rsidR="006341E6">
        <w:rPr>
          <w:rFonts w:cs="Times New Roman"/>
          <w:color w:val="000000" w:themeColor="text1"/>
          <w:sz w:val="22"/>
          <w:szCs w:val="24"/>
        </w:rPr>
        <w:t>24</w:t>
      </w:r>
      <w:r w:rsidR="006341E6" w:rsidRPr="009F5E77">
        <w:rPr>
          <w:rFonts w:cs="Times New Roman"/>
          <w:color w:val="000000" w:themeColor="text1"/>
          <w:sz w:val="22"/>
          <w:szCs w:val="24"/>
        </w:rPr>
        <w:t xml:space="preserve"> </w:t>
      </w:r>
      <w:r w:rsidRPr="009F5E77">
        <w:rPr>
          <w:rFonts w:cs="Times New Roman"/>
          <w:color w:val="000000" w:themeColor="text1"/>
          <w:sz w:val="22"/>
          <w:szCs w:val="24"/>
        </w:rPr>
        <w:t xml:space="preserve">months; and </w:t>
      </w:r>
    </w:p>
    <w:p w14:paraId="385EDD05" w14:textId="057A6A8B" w:rsidR="009F5E77" w:rsidRDefault="009F5E77" w:rsidP="009F5E77">
      <w:pPr>
        <w:pStyle w:val="ListParagraph"/>
        <w:numPr>
          <w:ilvl w:val="1"/>
          <w:numId w:val="28"/>
        </w:numPr>
      </w:pPr>
      <w:r>
        <w:t>transitioned in the medium to long-term, over the next 48 months</w:t>
      </w:r>
      <w:r w:rsidR="000C5A40">
        <w:t>.</w:t>
      </w:r>
    </w:p>
    <w:p w14:paraId="57095ADD" w14:textId="7664E085" w:rsidR="00AE187A" w:rsidRDefault="00AE187A" w:rsidP="00E25B1F">
      <w:r>
        <w:t xml:space="preserve">Subsequent stages of the review will </w:t>
      </w:r>
      <w:r w:rsidR="00326250">
        <w:t xml:space="preserve">develop </w:t>
      </w:r>
      <w:r w:rsidR="00361D58">
        <w:t>a methodology and benchmarks to identify the proportion of population-based programs and sub-programs (</w:t>
      </w:r>
      <w:r w:rsidR="008579C5">
        <w:t>i.e.,</w:t>
      </w:r>
      <w:r w:rsidR="00361D58">
        <w:t xml:space="preserve"> those that do not explicitly aim to improve First Nations health outcomes but may be targeted </w:t>
      </w:r>
      <w:proofErr w:type="gramStart"/>
      <w:r w:rsidR="00361D58">
        <w:t>on the basis of</w:t>
      </w:r>
      <w:proofErr w:type="gramEnd"/>
      <w:r w:rsidR="00361D58">
        <w:t xml:space="preserve"> other factors such as age, health status or other factors) that should reasonably be expected to be targeting First Nations health outcomes</w:t>
      </w:r>
      <w:r w:rsidR="003D3EE2">
        <w:t>.</w:t>
      </w:r>
    </w:p>
    <w:p w14:paraId="0D8808E1" w14:textId="6300F717" w:rsidR="00AD6295" w:rsidRDefault="00AD6295" w:rsidP="00AD6295">
      <w:r>
        <w:t>The revi</w:t>
      </w:r>
      <w:r w:rsidR="0087770A">
        <w:t>ew will also</w:t>
      </w:r>
      <w:r w:rsidR="007E3BEE">
        <w:t xml:space="preserve"> </w:t>
      </w:r>
      <w:r w:rsidR="006341E6">
        <w:t xml:space="preserve">build the Department’s understanding </w:t>
      </w:r>
      <w:r w:rsidR="003C1385">
        <w:t xml:space="preserve">of the First Nations health sector beyond the scope of </w:t>
      </w:r>
      <w:r w:rsidR="003B1FEA">
        <w:t xml:space="preserve">existing funding recipients of the Indigenous Australians’ Health Programme (IAHP) and </w:t>
      </w:r>
      <w:r>
        <w:t xml:space="preserve">identify necessary supports to enable </w:t>
      </w:r>
      <w:r w:rsidR="008579C5">
        <w:t>community-controlled</w:t>
      </w:r>
      <w:r>
        <w:t xml:space="preserve"> health </w:t>
      </w:r>
      <w:r w:rsidR="003B1FEA">
        <w:t>services</w:t>
      </w:r>
      <w:r>
        <w:t xml:space="preserve"> to play a greater role in the health </w:t>
      </w:r>
      <w:r w:rsidR="003B1FEA">
        <w:t>system</w:t>
      </w:r>
      <w:r>
        <w:t>.</w:t>
      </w:r>
    </w:p>
    <w:p w14:paraId="4582A00B" w14:textId="1706424F" w:rsidR="00921595" w:rsidRDefault="00A002CF" w:rsidP="00E25B1F">
      <w:r>
        <w:t xml:space="preserve">The outcomes of the review will strengthen the community controlled health sector, consistent with </w:t>
      </w:r>
      <w:r w:rsidR="007C1245">
        <w:t xml:space="preserve">Priority Reform 2 </w:t>
      </w:r>
      <w:r w:rsidR="008A1410">
        <w:t xml:space="preserve">– Building the Community Controlled Sector </w:t>
      </w:r>
      <w:r w:rsidR="00997745">
        <w:t xml:space="preserve">and the Commonwealth Government’s resourcing commitments in clause 113 </w:t>
      </w:r>
      <w:r w:rsidR="008A1410">
        <w:t xml:space="preserve">in the </w:t>
      </w:r>
      <w:hyperlink r:id="rId12" w:history="1">
        <w:r w:rsidR="008A1410" w:rsidRPr="008A1410">
          <w:rPr>
            <w:rStyle w:val="Hyperlink"/>
          </w:rPr>
          <w:t>National Agreement on Closing the Gap</w:t>
        </w:r>
      </w:hyperlink>
      <w:r w:rsidR="008A1410">
        <w:t xml:space="preserve">. </w:t>
      </w:r>
      <w:r w:rsidR="000A630D">
        <w:t xml:space="preserve">It builds on the </w:t>
      </w:r>
      <w:r w:rsidR="00F76256">
        <w:t xml:space="preserve">commitments contained in the </w:t>
      </w:r>
      <w:r w:rsidR="00F76256" w:rsidRPr="000859DA">
        <w:rPr>
          <w:i/>
          <w:iCs/>
        </w:rPr>
        <w:t>National Aboriginal and Torres Strait Islander Health Plan 2021-2031</w:t>
      </w:r>
      <w:r w:rsidR="00F76256">
        <w:t xml:space="preserve"> </w:t>
      </w:r>
      <w:r w:rsidR="000859DA">
        <w:t xml:space="preserve">and </w:t>
      </w:r>
      <w:r w:rsidR="00881B93">
        <w:t xml:space="preserve">the Department’s </w:t>
      </w:r>
      <w:r w:rsidR="003E33C6">
        <w:t>Innovate Reconciliation Action Pla</w:t>
      </w:r>
      <w:r w:rsidR="00140403">
        <w:t xml:space="preserve">n. </w:t>
      </w:r>
    </w:p>
    <w:p w14:paraId="08526766" w14:textId="0AFDB13E" w:rsidR="005B0308" w:rsidRDefault="005B0308" w:rsidP="000671C7">
      <w:pPr>
        <w:pStyle w:val="Heading2"/>
        <w:spacing w:before="0"/>
      </w:pPr>
      <w:r>
        <w:lastRenderedPageBreak/>
        <w:t>Advisory Group</w:t>
      </w:r>
    </w:p>
    <w:p w14:paraId="3C8ABE8F" w14:textId="4FFBD126" w:rsidR="00A453DF" w:rsidRDefault="00A453DF" w:rsidP="00E25B1F">
      <w:r>
        <w:t xml:space="preserve">The First Nations Health Funding Transition Advisory Group </w:t>
      </w:r>
      <w:r w:rsidR="002C01C9">
        <w:t xml:space="preserve">(Advisory Group) </w:t>
      </w:r>
      <w:r>
        <w:t xml:space="preserve">has been established to </w:t>
      </w:r>
      <w:r w:rsidR="002C01C9">
        <w:t>guide the review.</w:t>
      </w:r>
    </w:p>
    <w:p w14:paraId="2128D172" w14:textId="77777777" w:rsidR="00C4353B" w:rsidRPr="00BF2144" w:rsidRDefault="00C4353B" w:rsidP="00C4353B">
      <w:r w:rsidRPr="00BF2144">
        <w:t>The Advisory Group will:</w:t>
      </w:r>
    </w:p>
    <w:p w14:paraId="35F7C480" w14:textId="77777777" w:rsidR="00C4353B" w:rsidRPr="00C4353B" w:rsidRDefault="00C4353B" w:rsidP="00C4353B">
      <w:pPr>
        <w:pStyle w:val="ListParagraph"/>
        <w:keepLines/>
        <w:numPr>
          <w:ilvl w:val="0"/>
          <w:numId w:val="27"/>
        </w:numPr>
        <w:spacing w:before="0" w:line="240" w:lineRule="auto"/>
      </w:pPr>
      <w:r w:rsidRPr="00C4353B">
        <w:t xml:space="preserve">Assist the Department of Health and Aged Care to identify programs delivering services to First Nations people, that, while not currently delivered by First Nations organisations, could </w:t>
      </w:r>
      <w:proofErr w:type="gramStart"/>
      <w:r w:rsidRPr="00C4353B">
        <w:t>be;</w:t>
      </w:r>
      <w:proofErr w:type="gramEnd"/>
    </w:p>
    <w:p w14:paraId="7D3A4447" w14:textId="77777777" w:rsidR="00C4353B" w:rsidRPr="00C4353B" w:rsidRDefault="00C4353B" w:rsidP="00C4353B">
      <w:pPr>
        <w:pStyle w:val="ListParagraph"/>
        <w:keepLines/>
        <w:numPr>
          <w:ilvl w:val="0"/>
          <w:numId w:val="27"/>
        </w:numPr>
        <w:spacing w:before="0" w:line="240" w:lineRule="auto"/>
      </w:pPr>
      <w:r w:rsidRPr="00C4353B">
        <w:t xml:space="preserve">Inform the implementation plan for transitioning funding to First Nations led organisations, including by providing advice on any capacity building requirements to consolidate the sector’s </w:t>
      </w:r>
      <w:proofErr w:type="gramStart"/>
      <w:r w:rsidRPr="00C4353B">
        <w:t>capability;</w:t>
      </w:r>
      <w:proofErr w:type="gramEnd"/>
    </w:p>
    <w:p w14:paraId="3F5A5992" w14:textId="036D7E50" w:rsidR="00C4353B" w:rsidRPr="00C4353B" w:rsidRDefault="00C4353B" w:rsidP="00C4353B">
      <w:pPr>
        <w:pStyle w:val="ListParagraph"/>
        <w:keepLines/>
        <w:numPr>
          <w:ilvl w:val="0"/>
          <w:numId w:val="27"/>
        </w:numPr>
        <w:spacing w:before="0" w:line="240" w:lineRule="auto"/>
      </w:pPr>
      <w:r w:rsidRPr="00C4353B">
        <w:t xml:space="preserve">Advise how broader </w:t>
      </w:r>
      <w:r w:rsidR="006B264B" w:rsidRPr="00C4353B">
        <w:t>population-based</w:t>
      </w:r>
      <w:r w:rsidRPr="00C4353B">
        <w:t xml:space="preserve"> health and aged care programs could further improve access to health services for First Nations </w:t>
      </w:r>
      <w:proofErr w:type="gramStart"/>
      <w:r w:rsidRPr="00C4353B">
        <w:t>people;</w:t>
      </w:r>
      <w:proofErr w:type="gramEnd"/>
    </w:p>
    <w:p w14:paraId="082B0099" w14:textId="77777777" w:rsidR="00C4353B" w:rsidRPr="00C4353B" w:rsidRDefault="00C4353B" w:rsidP="00C4353B">
      <w:pPr>
        <w:pStyle w:val="ListParagraph"/>
        <w:keepLines/>
        <w:numPr>
          <w:ilvl w:val="0"/>
          <w:numId w:val="27"/>
        </w:numPr>
        <w:spacing w:before="0" w:line="240" w:lineRule="auto"/>
      </w:pPr>
      <w:r w:rsidRPr="00C4353B">
        <w:t xml:space="preserve">Guide action under the implementation plan, including by providing advice on issues of policy and strategy that impact on the delivery of the implementation plan. </w:t>
      </w:r>
    </w:p>
    <w:p w14:paraId="250F69B5" w14:textId="28C10094" w:rsidR="0001179F" w:rsidRDefault="0001179F" w:rsidP="00E25B1F">
      <w:r>
        <w:t xml:space="preserve">The Advisory Group </w:t>
      </w:r>
      <w:r w:rsidR="005B0308">
        <w:t>is</w:t>
      </w:r>
      <w:r>
        <w:t xml:space="preserve"> co-chaired by the Department and the </w:t>
      </w:r>
      <w:r w:rsidR="006B264B">
        <w:t>community-controlled</w:t>
      </w:r>
      <w:r>
        <w:t xml:space="preserve"> health sector.</w:t>
      </w:r>
      <w:r w:rsidR="005D3816">
        <w:t xml:space="preserve"> Members have been appointed on an individual basis, based on their </w:t>
      </w:r>
      <w:proofErr w:type="gramStart"/>
      <w:r w:rsidR="005D3816">
        <w:t>skills</w:t>
      </w:r>
      <w:proofErr w:type="gramEnd"/>
      <w:r w:rsidR="005D3816">
        <w:t xml:space="preserve"> and experience they bring to the Advisory Group.</w:t>
      </w:r>
      <w:r w:rsidR="000E1369">
        <w:t xml:space="preserve"> Membership </w:t>
      </w:r>
      <w:r w:rsidR="006341E6">
        <w:t xml:space="preserve">currently </w:t>
      </w:r>
      <w:r w:rsidR="000E1369">
        <w:t>consists of:</w:t>
      </w:r>
    </w:p>
    <w:p w14:paraId="7922BB2B" w14:textId="56B9BF73" w:rsidR="000E1369" w:rsidRDefault="000E1369" w:rsidP="000E1369">
      <w:pPr>
        <w:pStyle w:val="ListParagraph"/>
        <w:numPr>
          <w:ilvl w:val="0"/>
          <w:numId w:val="29"/>
        </w:numPr>
      </w:pPr>
      <w:r>
        <w:t>Dr Dawn Casey</w:t>
      </w:r>
      <w:r w:rsidR="00AA6FD7">
        <w:t xml:space="preserve"> (Co-Chair)</w:t>
      </w:r>
    </w:p>
    <w:p w14:paraId="5DA759A1" w14:textId="759677C0" w:rsidR="000E1369" w:rsidRDefault="00AA6FD7" w:rsidP="000E1369">
      <w:pPr>
        <w:pStyle w:val="ListParagraph"/>
        <w:numPr>
          <w:ilvl w:val="0"/>
          <w:numId w:val="29"/>
        </w:numPr>
      </w:pPr>
      <w:r>
        <w:t>David Hicks (Co-Chair)</w:t>
      </w:r>
    </w:p>
    <w:p w14:paraId="4A3ED5B5" w14:textId="01A5A07E" w:rsidR="00C953D6" w:rsidRDefault="00C953D6" w:rsidP="000E1369">
      <w:pPr>
        <w:pStyle w:val="ListParagraph"/>
        <w:numPr>
          <w:ilvl w:val="0"/>
          <w:numId w:val="29"/>
        </w:numPr>
      </w:pPr>
      <w:r>
        <w:t>Donna Ah Chee</w:t>
      </w:r>
    </w:p>
    <w:p w14:paraId="593E7613" w14:textId="4A0ABACB" w:rsidR="00304927" w:rsidRDefault="00304927" w:rsidP="000E1369">
      <w:pPr>
        <w:pStyle w:val="ListParagraph"/>
        <w:numPr>
          <w:ilvl w:val="0"/>
          <w:numId w:val="29"/>
        </w:numPr>
      </w:pPr>
      <w:r>
        <w:t>Tania Brown</w:t>
      </w:r>
    </w:p>
    <w:p w14:paraId="7943CC6F" w14:textId="18ACE05B" w:rsidR="00BA718D" w:rsidRDefault="00BA718D" w:rsidP="000E1369">
      <w:pPr>
        <w:pStyle w:val="ListParagraph"/>
        <w:numPr>
          <w:ilvl w:val="0"/>
          <w:numId w:val="29"/>
        </w:numPr>
      </w:pPr>
      <w:r>
        <w:t>Fiona Cornforth</w:t>
      </w:r>
    </w:p>
    <w:p w14:paraId="64E4CC4A" w14:textId="3B27C37F" w:rsidR="00BA718D" w:rsidRDefault="00BA718D" w:rsidP="000E1369">
      <w:pPr>
        <w:pStyle w:val="ListParagraph"/>
        <w:numPr>
          <w:ilvl w:val="0"/>
          <w:numId w:val="29"/>
        </w:numPr>
      </w:pPr>
      <w:r>
        <w:t>Raylene Foster</w:t>
      </w:r>
    </w:p>
    <w:p w14:paraId="7ECD6AE6" w14:textId="7F83C110" w:rsidR="0030149D" w:rsidRDefault="0030149D" w:rsidP="000E1369">
      <w:pPr>
        <w:pStyle w:val="ListParagraph"/>
        <w:numPr>
          <w:ilvl w:val="0"/>
          <w:numId w:val="29"/>
        </w:numPr>
      </w:pPr>
      <w:r>
        <w:t>Donna Murray</w:t>
      </w:r>
    </w:p>
    <w:p w14:paraId="43337FDA" w14:textId="34BCC44B" w:rsidR="0030149D" w:rsidRDefault="0030149D" w:rsidP="000E1369">
      <w:pPr>
        <w:pStyle w:val="ListParagraph"/>
        <w:numPr>
          <w:ilvl w:val="0"/>
          <w:numId w:val="29"/>
        </w:numPr>
      </w:pPr>
      <w:r>
        <w:t>Vicki O’Donnell</w:t>
      </w:r>
      <w:r w:rsidR="006458E4">
        <w:t xml:space="preserve"> OAM</w:t>
      </w:r>
      <w:r>
        <w:t xml:space="preserve"> </w:t>
      </w:r>
    </w:p>
    <w:p w14:paraId="6378ACE5" w14:textId="48C353ED" w:rsidR="00C433FC" w:rsidRDefault="00C433FC" w:rsidP="000E1369">
      <w:pPr>
        <w:pStyle w:val="ListParagraph"/>
        <w:numPr>
          <w:ilvl w:val="0"/>
          <w:numId w:val="29"/>
        </w:numPr>
      </w:pPr>
      <w:r>
        <w:t>Melinda Turner</w:t>
      </w:r>
    </w:p>
    <w:p w14:paraId="3C54750D" w14:textId="08778D68" w:rsidR="00C433FC" w:rsidRDefault="00C433FC" w:rsidP="000E1369">
      <w:pPr>
        <w:pStyle w:val="ListParagraph"/>
        <w:numPr>
          <w:ilvl w:val="0"/>
          <w:numId w:val="29"/>
        </w:numPr>
      </w:pPr>
      <w:r>
        <w:t>Dallas Widdicombe</w:t>
      </w:r>
    </w:p>
    <w:p w14:paraId="1CD27F61" w14:textId="5BC43211" w:rsidR="006341E6" w:rsidRDefault="006341E6" w:rsidP="006341E6">
      <w:r>
        <w:t xml:space="preserve">The Advisory Group will meet </w:t>
      </w:r>
      <w:proofErr w:type="gramStart"/>
      <w:r>
        <w:t>on a monthly basis</w:t>
      </w:r>
      <w:proofErr w:type="gramEnd"/>
      <w:r>
        <w:t xml:space="preserve"> in 2023-24 and publish meeting agendas and a communique after each meeting on the Department’s website at &lt;insert URL&gt;. Terms of reference for the Advisory Group, contact details for its members, and a high-level action plan for the </w:t>
      </w:r>
      <w:r w:rsidR="00931B52">
        <w:t>r</w:t>
      </w:r>
      <w:r>
        <w:t>eview itself are also available at that site.</w:t>
      </w:r>
    </w:p>
    <w:p w14:paraId="30EDD822" w14:textId="77777777" w:rsidR="006341E6" w:rsidRPr="006341E6" w:rsidRDefault="006341E6" w:rsidP="006C089B"/>
    <w:p w14:paraId="41051F86" w14:textId="1754C826" w:rsidR="00A70FC9" w:rsidRDefault="00A70FC9" w:rsidP="00A70FC9">
      <w:pPr>
        <w:pStyle w:val="Heading2"/>
        <w:spacing w:before="0"/>
      </w:pPr>
      <w:r>
        <w:t>Engagement and Further Information</w:t>
      </w:r>
    </w:p>
    <w:p w14:paraId="0CDB5791" w14:textId="0F3FFC85" w:rsidR="009040E9" w:rsidRPr="009040E9" w:rsidRDefault="003F111A" w:rsidP="002C01C9">
      <w:r>
        <w:t xml:space="preserve">Organisations and </w:t>
      </w:r>
      <w:r w:rsidR="00AB21B5">
        <w:t>individuals seek</w:t>
      </w:r>
      <w:r w:rsidR="00F23A95">
        <w:t xml:space="preserve">ing to engage with the </w:t>
      </w:r>
      <w:r w:rsidR="00490190">
        <w:t xml:space="preserve">review should feel comfortable to reach out to the Advisory Group members listed above. </w:t>
      </w:r>
      <w:r w:rsidR="001B19B4">
        <w:t xml:space="preserve">Further information </w:t>
      </w:r>
      <w:r w:rsidR="00490190">
        <w:t>on the revie</w:t>
      </w:r>
      <w:r w:rsidR="003425A4">
        <w:t xml:space="preserve">w </w:t>
      </w:r>
      <w:r w:rsidR="002C01C9">
        <w:t xml:space="preserve">is available by emailing: </w:t>
      </w:r>
      <w:hyperlink r:id="rId13" w:history="1">
        <w:r w:rsidR="002C01C9" w:rsidRPr="007A22EB">
          <w:rPr>
            <w:rStyle w:val="Hyperlink"/>
          </w:rPr>
          <w:t>funding.transition@health.gov.au</w:t>
        </w:r>
      </w:hyperlink>
      <w:r w:rsidR="002C01C9">
        <w:t>.</w:t>
      </w:r>
    </w:p>
    <w:sectPr w:rsidR="009040E9" w:rsidRPr="009040E9" w:rsidSect="00B5398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449C" w14:textId="77777777" w:rsidR="004A06FB" w:rsidRDefault="004A06FB" w:rsidP="006B56BB">
      <w:r>
        <w:separator/>
      </w:r>
    </w:p>
    <w:p w14:paraId="0799CFB8" w14:textId="77777777" w:rsidR="004A06FB" w:rsidRDefault="004A06FB"/>
  </w:endnote>
  <w:endnote w:type="continuationSeparator" w:id="0">
    <w:p w14:paraId="6A7887AA" w14:textId="77777777" w:rsidR="004A06FB" w:rsidRDefault="004A06FB" w:rsidP="006B56BB">
      <w:r>
        <w:continuationSeparator/>
      </w:r>
    </w:p>
    <w:p w14:paraId="2CF978D3" w14:textId="77777777" w:rsidR="004A06FB" w:rsidRDefault="004A06FB"/>
  </w:endnote>
  <w:endnote w:type="continuationNotice" w:id="1">
    <w:p w14:paraId="15E28DBD" w14:textId="77777777" w:rsidR="004A06FB" w:rsidRDefault="004A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4F2A" w14:textId="77777777" w:rsidR="004A06FB" w:rsidRDefault="004A06FB" w:rsidP="006B56BB">
      <w:r>
        <w:separator/>
      </w:r>
    </w:p>
    <w:p w14:paraId="4377F877" w14:textId="77777777" w:rsidR="004A06FB" w:rsidRDefault="004A06FB"/>
  </w:footnote>
  <w:footnote w:type="continuationSeparator" w:id="0">
    <w:p w14:paraId="17F15E46" w14:textId="77777777" w:rsidR="004A06FB" w:rsidRDefault="004A06FB" w:rsidP="006B56BB">
      <w:r>
        <w:continuationSeparator/>
      </w:r>
    </w:p>
    <w:p w14:paraId="21BA53C3" w14:textId="77777777" w:rsidR="004A06FB" w:rsidRDefault="004A06FB"/>
  </w:footnote>
  <w:footnote w:type="continuationNotice" w:id="1">
    <w:p w14:paraId="2AD6B1A0" w14:textId="77777777" w:rsidR="004A06FB" w:rsidRDefault="004A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B066F7" w14:textId="77777777" w:rsidR="00C4353B" w:rsidRPr="007B12E0" w:rsidRDefault="00C4353B" w:rsidP="00C4353B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  <w:p w14:paraId="5D6AF203" w14:textId="77777777" w:rsidR="00C4353B" w:rsidRDefault="00C43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6"/>
  </w:num>
  <w:num w:numId="3" w16cid:durableId="996886153">
    <w:abstractNumId w:val="19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4"/>
  </w:num>
  <w:num w:numId="8" w16cid:durableId="520316026">
    <w:abstractNumId w:val="18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1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2"/>
  </w:num>
  <w:num w:numId="20" w16cid:durableId="551429224">
    <w:abstractNumId w:val="10"/>
  </w:num>
  <w:num w:numId="21" w16cid:durableId="664236862">
    <w:abstractNumId w:val="12"/>
  </w:num>
  <w:num w:numId="22" w16cid:durableId="1539120804">
    <w:abstractNumId w:val="21"/>
  </w:num>
  <w:num w:numId="23" w16cid:durableId="40978782">
    <w:abstractNumId w:val="16"/>
  </w:num>
  <w:num w:numId="24" w16cid:durableId="1087918731">
    <w:abstractNumId w:val="19"/>
  </w:num>
  <w:num w:numId="25" w16cid:durableId="1941179004">
    <w:abstractNumId w:val="8"/>
  </w:num>
  <w:num w:numId="26" w16cid:durableId="811286787">
    <w:abstractNumId w:val="15"/>
  </w:num>
  <w:num w:numId="27" w16cid:durableId="1901020505">
    <w:abstractNumId w:val="13"/>
  </w:num>
  <w:num w:numId="28" w16cid:durableId="690571044">
    <w:abstractNumId w:val="20"/>
  </w:num>
  <w:num w:numId="29" w16cid:durableId="689572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3743"/>
    <w:rsid w:val="000047B4"/>
    <w:rsid w:val="00005712"/>
    <w:rsid w:val="00007FD8"/>
    <w:rsid w:val="0001179F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4461"/>
    <w:rsid w:val="000671C7"/>
    <w:rsid w:val="00067456"/>
    <w:rsid w:val="00071506"/>
    <w:rsid w:val="0007154F"/>
    <w:rsid w:val="00081AB1"/>
    <w:rsid w:val="000859DA"/>
    <w:rsid w:val="00090316"/>
    <w:rsid w:val="00093981"/>
    <w:rsid w:val="000A630D"/>
    <w:rsid w:val="000B067A"/>
    <w:rsid w:val="000B1540"/>
    <w:rsid w:val="000B1E53"/>
    <w:rsid w:val="000B33FD"/>
    <w:rsid w:val="000B4ABA"/>
    <w:rsid w:val="000C4B16"/>
    <w:rsid w:val="000C50C3"/>
    <w:rsid w:val="000C5A40"/>
    <w:rsid w:val="000C5E14"/>
    <w:rsid w:val="000D21F6"/>
    <w:rsid w:val="000D4500"/>
    <w:rsid w:val="000D7AEA"/>
    <w:rsid w:val="000E1369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0403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19B4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1C9"/>
    <w:rsid w:val="002C0CDD"/>
    <w:rsid w:val="002C38C4"/>
    <w:rsid w:val="002E1A1D"/>
    <w:rsid w:val="002E4081"/>
    <w:rsid w:val="002E5B78"/>
    <w:rsid w:val="002F2060"/>
    <w:rsid w:val="002F3AE3"/>
    <w:rsid w:val="0030149D"/>
    <w:rsid w:val="0030464B"/>
    <w:rsid w:val="00304927"/>
    <w:rsid w:val="0030786C"/>
    <w:rsid w:val="003233DE"/>
    <w:rsid w:val="0032466B"/>
    <w:rsid w:val="00326250"/>
    <w:rsid w:val="003330EB"/>
    <w:rsid w:val="003415FD"/>
    <w:rsid w:val="003425A4"/>
    <w:rsid w:val="003429F0"/>
    <w:rsid w:val="00345A82"/>
    <w:rsid w:val="0035097A"/>
    <w:rsid w:val="003540A4"/>
    <w:rsid w:val="00357BCC"/>
    <w:rsid w:val="00360E4E"/>
    <w:rsid w:val="00361D58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1FEA"/>
    <w:rsid w:val="003B213A"/>
    <w:rsid w:val="003B43AD"/>
    <w:rsid w:val="003C0FEC"/>
    <w:rsid w:val="003C1385"/>
    <w:rsid w:val="003C2AC8"/>
    <w:rsid w:val="003C73F6"/>
    <w:rsid w:val="003D033A"/>
    <w:rsid w:val="003D17F9"/>
    <w:rsid w:val="003D2D88"/>
    <w:rsid w:val="003D3EE2"/>
    <w:rsid w:val="003D41EA"/>
    <w:rsid w:val="003D4850"/>
    <w:rsid w:val="003D535A"/>
    <w:rsid w:val="003E33C6"/>
    <w:rsid w:val="003E5265"/>
    <w:rsid w:val="003F0955"/>
    <w:rsid w:val="003F111A"/>
    <w:rsid w:val="003F5F4D"/>
    <w:rsid w:val="003F646F"/>
    <w:rsid w:val="00400F00"/>
    <w:rsid w:val="00404F8B"/>
    <w:rsid w:val="00405256"/>
    <w:rsid w:val="00410031"/>
    <w:rsid w:val="00415C81"/>
    <w:rsid w:val="00416C1D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0190"/>
    <w:rsid w:val="004929A9"/>
    <w:rsid w:val="004A06FB"/>
    <w:rsid w:val="004A641A"/>
    <w:rsid w:val="004A78D9"/>
    <w:rsid w:val="004C1BCD"/>
    <w:rsid w:val="004C6BCF"/>
    <w:rsid w:val="004D58BF"/>
    <w:rsid w:val="004E4335"/>
    <w:rsid w:val="004F12D0"/>
    <w:rsid w:val="004F13EE"/>
    <w:rsid w:val="004F2022"/>
    <w:rsid w:val="004F7C05"/>
    <w:rsid w:val="00501322"/>
    <w:rsid w:val="00501C94"/>
    <w:rsid w:val="00506432"/>
    <w:rsid w:val="00506E82"/>
    <w:rsid w:val="005204EA"/>
    <w:rsid w:val="0052051D"/>
    <w:rsid w:val="00537619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B0231"/>
    <w:rsid w:val="005B0308"/>
    <w:rsid w:val="005C5AEB"/>
    <w:rsid w:val="005D3816"/>
    <w:rsid w:val="005D5E7E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41E6"/>
    <w:rsid w:val="006408AC"/>
    <w:rsid w:val="006458E4"/>
    <w:rsid w:val="006511B6"/>
    <w:rsid w:val="00657FF8"/>
    <w:rsid w:val="00670D99"/>
    <w:rsid w:val="00670E2B"/>
    <w:rsid w:val="006734BB"/>
    <w:rsid w:val="0067697A"/>
    <w:rsid w:val="006821EB"/>
    <w:rsid w:val="006B2286"/>
    <w:rsid w:val="006B264B"/>
    <w:rsid w:val="006B56BB"/>
    <w:rsid w:val="006C089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5EB0"/>
    <w:rsid w:val="007362D4"/>
    <w:rsid w:val="00745881"/>
    <w:rsid w:val="0076672A"/>
    <w:rsid w:val="00771179"/>
    <w:rsid w:val="00775E45"/>
    <w:rsid w:val="00776E74"/>
    <w:rsid w:val="00785169"/>
    <w:rsid w:val="007954AB"/>
    <w:rsid w:val="007A14C5"/>
    <w:rsid w:val="007A4A10"/>
    <w:rsid w:val="007B1760"/>
    <w:rsid w:val="007C1245"/>
    <w:rsid w:val="007C1FDC"/>
    <w:rsid w:val="007C6D9C"/>
    <w:rsid w:val="007C7DDB"/>
    <w:rsid w:val="007D2CC7"/>
    <w:rsid w:val="007D673D"/>
    <w:rsid w:val="007E0FB8"/>
    <w:rsid w:val="007E3BEE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579C5"/>
    <w:rsid w:val="008601AC"/>
    <w:rsid w:val="00861A5F"/>
    <w:rsid w:val="00862F21"/>
    <w:rsid w:val="008644AD"/>
    <w:rsid w:val="00865735"/>
    <w:rsid w:val="00865DDB"/>
    <w:rsid w:val="00867538"/>
    <w:rsid w:val="00873D90"/>
    <w:rsid w:val="00873FC8"/>
    <w:rsid w:val="0087770A"/>
    <w:rsid w:val="00881B93"/>
    <w:rsid w:val="00884C63"/>
    <w:rsid w:val="00885908"/>
    <w:rsid w:val="008864B7"/>
    <w:rsid w:val="0089677E"/>
    <w:rsid w:val="008A1410"/>
    <w:rsid w:val="008A7438"/>
    <w:rsid w:val="008B1334"/>
    <w:rsid w:val="008B25C7"/>
    <w:rsid w:val="008C0278"/>
    <w:rsid w:val="008C24E9"/>
    <w:rsid w:val="008C7D5D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44AE"/>
    <w:rsid w:val="009344DE"/>
    <w:rsid w:val="00945E7F"/>
    <w:rsid w:val="009557C1"/>
    <w:rsid w:val="00956BF3"/>
    <w:rsid w:val="00960D6E"/>
    <w:rsid w:val="00974B59"/>
    <w:rsid w:val="00981955"/>
    <w:rsid w:val="0098340B"/>
    <w:rsid w:val="00986830"/>
    <w:rsid w:val="00987A5D"/>
    <w:rsid w:val="009924C3"/>
    <w:rsid w:val="00993102"/>
    <w:rsid w:val="00997745"/>
    <w:rsid w:val="009B1570"/>
    <w:rsid w:val="009C6F10"/>
    <w:rsid w:val="009D148F"/>
    <w:rsid w:val="009D3D70"/>
    <w:rsid w:val="009E6F7E"/>
    <w:rsid w:val="009E7A57"/>
    <w:rsid w:val="009F4803"/>
    <w:rsid w:val="009F4F6A"/>
    <w:rsid w:val="009F5E77"/>
    <w:rsid w:val="00A002CF"/>
    <w:rsid w:val="00A048C7"/>
    <w:rsid w:val="00A13EB5"/>
    <w:rsid w:val="00A1585C"/>
    <w:rsid w:val="00A16E36"/>
    <w:rsid w:val="00A24961"/>
    <w:rsid w:val="00A24B10"/>
    <w:rsid w:val="00A277EF"/>
    <w:rsid w:val="00A30E9B"/>
    <w:rsid w:val="00A4512D"/>
    <w:rsid w:val="00A453DF"/>
    <w:rsid w:val="00A50244"/>
    <w:rsid w:val="00A627D7"/>
    <w:rsid w:val="00A656C7"/>
    <w:rsid w:val="00A705AF"/>
    <w:rsid w:val="00A70FC9"/>
    <w:rsid w:val="00A719F6"/>
    <w:rsid w:val="00A72454"/>
    <w:rsid w:val="00A77696"/>
    <w:rsid w:val="00A80557"/>
    <w:rsid w:val="00A81D33"/>
    <w:rsid w:val="00A8341C"/>
    <w:rsid w:val="00A930AE"/>
    <w:rsid w:val="00AA0676"/>
    <w:rsid w:val="00AA1A95"/>
    <w:rsid w:val="00AA260F"/>
    <w:rsid w:val="00AA6FD7"/>
    <w:rsid w:val="00AB1EE7"/>
    <w:rsid w:val="00AB21B5"/>
    <w:rsid w:val="00AB4B37"/>
    <w:rsid w:val="00AB5762"/>
    <w:rsid w:val="00AC2679"/>
    <w:rsid w:val="00AC4BE4"/>
    <w:rsid w:val="00AD05E6"/>
    <w:rsid w:val="00AD0D3F"/>
    <w:rsid w:val="00AD6295"/>
    <w:rsid w:val="00AE187A"/>
    <w:rsid w:val="00AE1D7D"/>
    <w:rsid w:val="00AE2A8B"/>
    <w:rsid w:val="00AE2F79"/>
    <w:rsid w:val="00AE3F64"/>
    <w:rsid w:val="00AE7350"/>
    <w:rsid w:val="00AF256E"/>
    <w:rsid w:val="00AF7386"/>
    <w:rsid w:val="00AF7934"/>
    <w:rsid w:val="00AF7B6B"/>
    <w:rsid w:val="00B00B81"/>
    <w:rsid w:val="00B04580"/>
    <w:rsid w:val="00B04B09"/>
    <w:rsid w:val="00B16A51"/>
    <w:rsid w:val="00B32222"/>
    <w:rsid w:val="00B33286"/>
    <w:rsid w:val="00B3618D"/>
    <w:rsid w:val="00B36233"/>
    <w:rsid w:val="00B42100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18D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1793"/>
    <w:rsid w:val="00BE362D"/>
    <w:rsid w:val="00C00930"/>
    <w:rsid w:val="00C060AD"/>
    <w:rsid w:val="00C113BF"/>
    <w:rsid w:val="00C2176E"/>
    <w:rsid w:val="00C23430"/>
    <w:rsid w:val="00C27D67"/>
    <w:rsid w:val="00C433FC"/>
    <w:rsid w:val="00C4353B"/>
    <w:rsid w:val="00C4631F"/>
    <w:rsid w:val="00C47CDE"/>
    <w:rsid w:val="00C50E16"/>
    <w:rsid w:val="00C55258"/>
    <w:rsid w:val="00C82EEB"/>
    <w:rsid w:val="00C953D6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C7F42"/>
    <w:rsid w:val="00DD2061"/>
    <w:rsid w:val="00DD7DAB"/>
    <w:rsid w:val="00DE3355"/>
    <w:rsid w:val="00DF0C60"/>
    <w:rsid w:val="00DF15F4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E0C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6818"/>
    <w:rsid w:val="00E72E9B"/>
    <w:rsid w:val="00E850C3"/>
    <w:rsid w:val="00E87DF2"/>
    <w:rsid w:val="00E92040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3A95"/>
    <w:rsid w:val="00F2430D"/>
    <w:rsid w:val="00F321DE"/>
    <w:rsid w:val="00F33777"/>
    <w:rsid w:val="00F35597"/>
    <w:rsid w:val="00F40648"/>
    <w:rsid w:val="00F47DA2"/>
    <w:rsid w:val="00F519FC"/>
    <w:rsid w:val="00F6239D"/>
    <w:rsid w:val="00F715D2"/>
    <w:rsid w:val="00F7274F"/>
    <w:rsid w:val="00F74E84"/>
    <w:rsid w:val="00F76256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77E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A613C8B-20CD-4A4E-A8A6-C88F59D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points,#List Paragraph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Bullet points Char,#List Paragraph Char"/>
    <w:basedOn w:val="DefaultParagraphFont"/>
    <w:link w:val="ListParagraph"/>
    <w:uiPriority w:val="34"/>
    <w:locked/>
    <w:rsid w:val="00C4353B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unding.transition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losingthegap.gov.au/national-agree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appointment</TermName>
          <TermId xmlns="http://schemas.microsoft.com/office/infopath/2007/PartnerControls">966dc080-e17a-4271-a0cd-cc61e045070b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2023-05-10T14:00:00+00:00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5e65d37f-4b10-44ee-87ae-c9dbb2b07f38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29d5f7a-be03-4e9c-abe5-c85ece0a2186"/>
    <ds:schemaRef ds:uri="http://purl.org/dc/dcmitype/"/>
    <ds:schemaRef ds:uri="7b0f5f5d-7db3-4d3b-b63b-ce18a6ecc538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61ABCA-0EEB-487C-A896-210A1CCE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16</TotalTime>
  <Pages>2</Pages>
  <Words>640</Words>
  <Characters>3840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(teal)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First Nations Health Funding Transition Advisory Group establishment</dc:title>
  <dc:creator>Australian Government Department of Health and Aged Care</dc:creator>
  <cp:keywords>Aboriginal and Torres Strait Islander health</cp:keywords>
  <cp:revision>4</cp:revision>
  <dcterms:created xsi:type="dcterms:W3CDTF">2023-10-17T02:12:00Z</dcterms:created>
  <dcterms:modified xsi:type="dcterms:W3CDTF">2023-10-17T02:42:00Z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33366af3-1a16-4eef-937d-3293887031f4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