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B1CA" w14:textId="77777777" w:rsidR="00C15B8A" w:rsidRDefault="00C13D7F">
      <w:pPr>
        <w:tabs>
          <w:tab w:val="left" w:pos="8826"/>
        </w:tabs>
        <w:ind w:left="112"/>
        <w:rPr>
          <w:rFonts w:ascii="Times New Roman"/>
          <w:sz w:val="20"/>
          <w:szCs w:val="20"/>
        </w:rPr>
      </w:pPr>
      <w:r>
        <w:rPr>
          <w:noProof/>
        </w:rPr>
        <w:drawing>
          <wp:inline distT="0" distB="0" distL="0" distR="0" wp14:anchorId="3245B1DB" wp14:editId="1A13954C">
            <wp:extent cx="1279224" cy="6217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224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245B1DD" wp14:editId="10201A1B">
            <wp:extent cx="529874" cy="5760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7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5B1CB" w14:textId="77777777" w:rsidR="00C15B8A" w:rsidRDefault="00C15B8A">
      <w:pPr>
        <w:pStyle w:val="BodyText"/>
        <w:spacing w:before="1"/>
        <w:ind w:left="0" w:right="0"/>
        <w:rPr>
          <w:rFonts w:ascii="Times New Roman"/>
          <w:sz w:val="9"/>
          <w:szCs w:val="9"/>
        </w:rPr>
      </w:pPr>
    </w:p>
    <w:p w14:paraId="3245B1CC" w14:textId="77777777" w:rsidR="00C15B8A" w:rsidRDefault="00C13D7F" w:rsidP="00CB2407">
      <w:pPr>
        <w:pStyle w:val="Title"/>
        <w:ind w:left="0" w:right="-11"/>
      </w:pPr>
      <w:r>
        <w:rPr>
          <w:spacing w:val="-9"/>
        </w:rPr>
        <w:t>Joint</w:t>
      </w:r>
      <w:r>
        <w:rPr>
          <w:spacing w:val="-24"/>
        </w:rPr>
        <w:t xml:space="preserve"> </w:t>
      </w:r>
      <w:r>
        <w:rPr>
          <w:spacing w:val="-2"/>
        </w:rPr>
        <w:t>Communique</w:t>
      </w:r>
    </w:p>
    <w:p w14:paraId="59D0ED27" w14:textId="77777777" w:rsidR="00CB2407" w:rsidRDefault="00C13D7F" w:rsidP="00CB2407">
      <w:pPr>
        <w:spacing w:before="118" w:line="316" w:lineRule="auto"/>
        <w:ind w:right="-11"/>
        <w:jc w:val="center"/>
        <w:rPr>
          <w:spacing w:val="40"/>
          <w:sz w:val="32"/>
          <w:szCs w:val="32"/>
        </w:rPr>
      </w:pPr>
      <w:r w:rsidRPr="74E2A989">
        <w:rPr>
          <w:sz w:val="32"/>
          <w:szCs w:val="32"/>
        </w:rPr>
        <w:t>Bilateral Regional Health Forum</w:t>
      </w:r>
      <w:r w:rsidRPr="74E2A989">
        <w:rPr>
          <w:spacing w:val="40"/>
          <w:sz w:val="32"/>
          <w:szCs w:val="32"/>
        </w:rPr>
        <w:t xml:space="preserve"> </w:t>
      </w:r>
    </w:p>
    <w:p w14:paraId="3245B1CD" w14:textId="7DCB3A5F" w:rsidR="00C15B8A" w:rsidRDefault="006B67B9" w:rsidP="00CB2407">
      <w:pPr>
        <w:spacing w:before="118" w:line="316" w:lineRule="auto"/>
        <w:ind w:right="-11"/>
        <w:jc w:val="center"/>
        <w:rPr>
          <w:sz w:val="32"/>
          <w:szCs w:val="32"/>
        </w:rPr>
      </w:pPr>
      <w:r w:rsidRPr="74E2A989">
        <w:rPr>
          <w:sz w:val="32"/>
          <w:szCs w:val="32"/>
        </w:rPr>
        <w:t>3 October 2023</w:t>
      </w:r>
    </w:p>
    <w:p w14:paraId="3245B1CE" w14:textId="77777777" w:rsidR="00C15B8A" w:rsidRPr="009249CF" w:rsidRDefault="00C15B8A">
      <w:pPr>
        <w:pStyle w:val="BodyText"/>
        <w:spacing w:before="1"/>
        <w:ind w:left="0" w:right="0"/>
        <w:rPr>
          <w:sz w:val="29"/>
          <w:szCs w:val="29"/>
        </w:rPr>
      </w:pPr>
    </w:p>
    <w:p w14:paraId="3245B1D1" w14:textId="788B5C33" w:rsidR="00C15B8A" w:rsidRPr="009249CF" w:rsidRDefault="00C13D7F" w:rsidP="003951B8">
      <w:pPr>
        <w:pStyle w:val="BodyText"/>
        <w:spacing w:before="161" w:line="278" w:lineRule="auto"/>
        <w:ind w:left="641" w:right="91"/>
      </w:pPr>
      <w:r w:rsidRPr="009249CF">
        <w:t>A</w:t>
      </w:r>
      <w:r w:rsidRPr="009249CF">
        <w:rPr>
          <w:spacing w:val="-3"/>
        </w:rPr>
        <w:t xml:space="preserve"> </w:t>
      </w:r>
      <w:r w:rsidR="0071140B">
        <w:t>B</w:t>
      </w:r>
      <w:r w:rsidRPr="009249CF">
        <w:t>ilateral</w:t>
      </w:r>
      <w:r w:rsidRPr="009249CF">
        <w:rPr>
          <w:spacing w:val="-4"/>
        </w:rPr>
        <w:t xml:space="preserve"> </w:t>
      </w:r>
      <w:r w:rsidRPr="009249CF">
        <w:t>Regional</w:t>
      </w:r>
      <w:r w:rsidRPr="009249CF">
        <w:rPr>
          <w:spacing w:val="-4"/>
        </w:rPr>
        <w:t xml:space="preserve"> </w:t>
      </w:r>
      <w:r w:rsidRPr="009249CF">
        <w:t>Health</w:t>
      </w:r>
      <w:r w:rsidRPr="009249CF">
        <w:rPr>
          <w:spacing w:val="-3"/>
        </w:rPr>
        <w:t xml:space="preserve"> </w:t>
      </w:r>
      <w:r w:rsidRPr="009249CF">
        <w:t>Forum,</w:t>
      </w:r>
      <w:r w:rsidRPr="009249CF">
        <w:rPr>
          <w:spacing w:val="-1"/>
        </w:rPr>
        <w:t xml:space="preserve"> </w:t>
      </w:r>
      <w:r w:rsidRPr="009249CF">
        <w:t>co-chaired</w:t>
      </w:r>
      <w:r w:rsidRPr="009249CF">
        <w:rPr>
          <w:spacing w:val="-5"/>
        </w:rPr>
        <w:t xml:space="preserve"> </w:t>
      </w:r>
      <w:r w:rsidRPr="009249CF">
        <w:t>by</w:t>
      </w:r>
      <w:r w:rsidRPr="009249CF">
        <w:rPr>
          <w:spacing w:val="-5"/>
        </w:rPr>
        <w:t xml:space="preserve"> </w:t>
      </w:r>
      <w:r w:rsidRPr="009249CF">
        <w:t>the</w:t>
      </w:r>
      <w:r w:rsidRPr="009249CF">
        <w:rPr>
          <w:spacing w:val="-2"/>
        </w:rPr>
        <w:t xml:space="preserve"> </w:t>
      </w:r>
      <w:r w:rsidRPr="009249CF">
        <w:t>Australian</w:t>
      </w:r>
      <w:r w:rsidRPr="009249CF">
        <w:rPr>
          <w:spacing w:val="-3"/>
        </w:rPr>
        <w:t xml:space="preserve"> </w:t>
      </w:r>
      <w:r w:rsidRPr="009249CF">
        <w:t>Government’s</w:t>
      </w:r>
      <w:r w:rsidRPr="009249CF">
        <w:rPr>
          <w:spacing w:val="-1"/>
        </w:rPr>
        <w:t xml:space="preserve"> </w:t>
      </w:r>
      <w:r w:rsidRPr="009249CF">
        <w:t>Assistant Minister for Mental Health and Suicide Prevention and Assistant Minister for Rural and Regional Health, the Hon Emma McBride MP, and the New South Wales Minister for</w:t>
      </w:r>
      <w:r w:rsidR="006B67B9" w:rsidRPr="009249CF">
        <w:t xml:space="preserve"> Health and Minister for</w:t>
      </w:r>
      <w:r w:rsidRPr="009249CF">
        <w:t xml:space="preserve"> Regional Health, the Hon </w:t>
      </w:r>
      <w:r w:rsidR="006B67B9" w:rsidRPr="009249CF">
        <w:t>Ryan Park</w:t>
      </w:r>
      <w:r w:rsidRPr="009249CF">
        <w:t xml:space="preserve">, </w:t>
      </w:r>
      <w:r w:rsidR="006B67B9" w:rsidRPr="009249CF">
        <w:t xml:space="preserve">MP </w:t>
      </w:r>
      <w:r w:rsidRPr="009249CF">
        <w:t xml:space="preserve">discussed joint interests in rural and regional </w:t>
      </w:r>
      <w:r w:rsidR="006B67B9" w:rsidRPr="009249CF">
        <w:t xml:space="preserve">mental health and suicide prevention, aged care, innovative workforce models, and virtual care </w:t>
      </w:r>
      <w:r w:rsidRPr="009249CF">
        <w:t>in NSW.</w:t>
      </w:r>
      <w:r w:rsidR="00910C9B" w:rsidRPr="009249CF">
        <w:t xml:space="preserve"> </w:t>
      </w:r>
      <w:r w:rsidR="006B67B9" w:rsidRPr="009249CF">
        <w:t xml:space="preserve">Discussions were held on </w:t>
      </w:r>
      <w:r w:rsidR="00FE407B" w:rsidRPr="009249CF">
        <w:t xml:space="preserve">the importance of </w:t>
      </w:r>
      <w:r w:rsidR="006A35A0">
        <w:t xml:space="preserve">sustainable </w:t>
      </w:r>
      <w:r w:rsidR="00FE407B" w:rsidRPr="009249CF">
        <w:t>residential aged care in regional and rural communities.</w:t>
      </w:r>
      <w:r w:rsidR="00916F7A" w:rsidRPr="009249CF">
        <w:t xml:space="preserve"> Minister Park </w:t>
      </w:r>
      <w:r w:rsidR="00F662A9" w:rsidRPr="009249CF">
        <w:t>raised th</w:t>
      </w:r>
      <w:r w:rsidR="001B20A6" w:rsidRPr="009249CF">
        <w:t>at there are</w:t>
      </w:r>
      <w:r w:rsidR="00F662A9" w:rsidRPr="009249CF">
        <w:t xml:space="preserve"> </w:t>
      </w:r>
      <w:r w:rsidR="006A532D" w:rsidRPr="009249CF">
        <w:t>difficulties</w:t>
      </w:r>
      <w:r w:rsidR="00F662A9" w:rsidRPr="009249CF">
        <w:t xml:space="preserve"> </w:t>
      </w:r>
      <w:r w:rsidR="001B20A6" w:rsidRPr="009249CF">
        <w:t>for NSW Health</w:t>
      </w:r>
      <w:r w:rsidR="006A532D" w:rsidRPr="009249CF">
        <w:t xml:space="preserve"> in discharging older people who are waiting for a residential aged care bed, when clinically ready to leave hospital.</w:t>
      </w:r>
      <w:r w:rsidR="00053FFC" w:rsidRPr="009249CF">
        <w:t xml:space="preserve"> </w:t>
      </w:r>
    </w:p>
    <w:p w14:paraId="7C750DD1" w14:textId="5A57B50C" w:rsidR="00E4509F" w:rsidRDefault="002F5209" w:rsidP="003951B8">
      <w:pPr>
        <w:pStyle w:val="BodyText"/>
        <w:spacing w:before="161" w:line="278" w:lineRule="auto"/>
        <w:ind w:left="641" w:right="91"/>
      </w:pPr>
      <w:r w:rsidRPr="009249CF">
        <w:t xml:space="preserve">Assistant Minister McBride emphasised the work being undertaken to enhance </w:t>
      </w:r>
      <w:r w:rsidR="00425F67">
        <w:t xml:space="preserve">and expand </w:t>
      </w:r>
      <w:r>
        <w:t xml:space="preserve">the </w:t>
      </w:r>
      <w:r w:rsidRPr="009249CF">
        <w:t xml:space="preserve">Multi-Purpose Service </w:t>
      </w:r>
      <w:r w:rsidR="000D23C0" w:rsidRPr="009249CF">
        <w:t xml:space="preserve">(MPS) </w:t>
      </w:r>
      <w:r w:rsidRPr="009249CF">
        <w:t>model</w:t>
      </w:r>
      <w:r w:rsidR="00213DC2" w:rsidRPr="009249CF">
        <w:t xml:space="preserve"> and </w:t>
      </w:r>
      <w:r w:rsidR="00440218">
        <w:t>consider</w:t>
      </w:r>
      <w:r w:rsidR="00425F67">
        <w:t>ation</w:t>
      </w:r>
      <w:r w:rsidR="006D764C">
        <w:t xml:space="preserve"> of the aged care reforms for </w:t>
      </w:r>
      <w:r w:rsidR="000D23C0" w:rsidRPr="009249CF">
        <w:t>MPS</w:t>
      </w:r>
      <w:r w:rsidR="003F2CC7">
        <w:t>, development of responses to thin or failing markets and approaches to improving the discharge of patients to residential aged care facilities.</w:t>
      </w:r>
      <w:r w:rsidR="00DA67B7" w:rsidRPr="009249CF">
        <w:t xml:space="preserve"> </w:t>
      </w:r>
      <w:r w:rsidR="007A7E4B">
        <w:t>T</w:t>
      </w:r>
      <w:r w:rsidR="003A67FE" w:rsidRPr="009249CF">
        <w:t>he Australian Government Department of Health and Aged Care and NSW Health have commenced j</w:t>
      </w:r>
      <w:r w:rsidR="00DA67B7" w:rsidRPr="009249CF">
        <w:t xml:space="preserve">oint planning sessions to better understand the future demand and priorities for new and existing MPS sites and support a collaborative approach </w:t>
      </w:r>
      <w:r w:rsidR="00E65BE4">
        <w:t>for</w:t>
      </w:r>
      <w:r w:rsidR="00DA67B7" w:rsidRPr="009249CF">
        <w:t xml:space="preserve"> rural and remote locations.</w:t>
      </w:r>
    </w:p>
    <w:p w14:paraId="3A00F8A8" w14:textId="64009CE5" w:rsidR="00E4509F" w:rsidRPr="009249CF" w:rsidRDefault="00C87822" w:rsidP="003951B8">
      <w:pPr>
        <w:pStyle w:val="BodyText"/>
        <w:spacing w:before="161" w:line="278" w:lineRule="auto"/>
        <w:ind w:left="641" w:right="91"/>
      </w:pPr>
      <w:r>
        <w:t xml:space="preserve">The </w:t>
      </w:r>
      <w:r w:rsidR="00E4509F">
        <w:t>NSW Minister for Mental Health,</w:t>
      </w:r>
      <w:r w:rsidRPr="00C87822">
        <w:t xml:space="preserve"> </w:t>
      </w:r>
      <w:r>
        <w:t>t</w:t>
      </w:r>
      <w:r w:rsidRPr="00C87822">
        <w:t>he Hon. Rose Jackson MLC</w:t>
      </w:r>
      <w:r w:rsidR="004200CB">
        <w:t xml:space="preserve"> participated for the discussion on mental health and suicide prevention. Minister Jackson</w:t>
      </w:r>
      <w:r>
        <w:t xml:space="preserve"> and </w:t>
      </w:r>
      <w:r w:rsidRPr="00C87822">
        <w:t>Assistant Minister McBride</w:t>
      </w:r>
      <w:r w:rsidR="00E4509F">
        <w:t xml:space="preserve"> recognised </w:t>
      </w:r>
      <w:r>
        <w:t xml:space="preserve">that there are significant challenges in mental health and suicide prevention in </w:t>
      </w:r>
      <w:r w:rsidR="00E4509F">
        <w:t xml:space="preserve">regional NSW. The NSW Government is concerned about </w:t>
      </w:r>
      <w:r w:rsidR="004200CB">
        <w:t>the</w:t>
      </w:r>
      <w:r w:rsidR="00E4509F">
        <w:t xml:space="preserve"> drought </w:t>
      </w:r>
      <w:r>
        <w:t xml:space="preserve">in the regions and </w:t>
      </w:r>
      <w:r w:rsidR="004200CB">
        <w:t>the</w:t>
      </w:r>
      <w:r>
        <w:t xml:space="preserve"> effect on the community’s mental health. O</w:t>
      </w:r>
      <w:r w:rsidR="00E4509F">
        <w:t xml:space="preserve">ngoing collaboration </w:t>
      </w:r>
      <w:r w:rsidR="006C3FA8">
        <w:t>between the NSW Government and</w:t>
      </w:r>
      <w:r w:rsidR="00E4509F">
        <w:t xml:space="preserve"> the Australian Government</w:t>
      </w:r>
      <w:r>
        <w:t xml:space="preserve"> is essential to ensure </w:t>
      </w:r>
      <w:r w:rsidR="00C01B0B">
        <w:t>that mental health services and support are provided to communities experiencing the impacts of natural disasters</w:t>
      </w:r>
      <w:r>
        <w:t xml:space="preserve">. </w:t>
      </w:r>
      <w:r w:rsidR="006C3FA8">
        <w:t>Both Governments</w:t>
      </w:r>
      <w:r>
        <w:t xml:space="preserve"> have agreed to </w:t>
      </w:r>
      <w:r w:rsidR="004200CB">
        <w:t xml:space="preserve">further </w:t>
      </w:r>
      <w:r w:rsidR="00C01B0B">
        <w:t xml:space="preserve">explore the </w:t>
      </w:r>
      <w:r w:rsidR="004200CB">
        <w:t xml:space="preserve">use of virtual care for </w:t>
      </w:r>
      <w:r w:rsidR="00C01B0B">
        <w:t xml:space="preserve">mental health </w:t>
      </w:r>
      <w:r>
        <w:t>care.</w:t>
      </w:r>
    </w:p>
    <w:p w14:paraId="3AB9A0DC" w14:textId="56DC1349" w:rsidR="000E1AF5" w:rsidRDefault="008C31B0" w:rsidP="003951B8">
      <w:pPr>
        <w:pStyle w:val="BodyText"/>
        <w:spacing w:before="161" w:line="278" w:lineRule="auto"/>
        <w:ind w:left="641" w:right="91"/>
      </w:pPr>
      <w:r w:rsidRPr="009249CF">
        <w:t xml:space="preserve">Attracting and retaining the health workforce has been a longstanding challenge in rural and regional NSW. </w:t>
      </w:r>
      <w:r w:rsidR="00363322" w:rsidRPr="009249CF">
        <w:t xml:space="preserve">Minister Park </w:t>
      </w:r>
      <w:r w:rsidR="00166908" w:rsidRPr="009249CF">
        <w:t>thanked the Australian Government fo</w:t>
      </w:r>
      <w:r w:rsidR="007D7F3C" w:rsidRPr="009249CF">
        <w:t xml:space="preserve">r </w:t>
      </w:r>
      <w:r w:rsidR="005A4D4A">
        <w:t>supporting 3</w:t>
      </w:r>
      <w:r w:rsidR="007D7F3C" w:rsidRPr="009249CF">
        <w:t xml:space="preserve"> trials of the Single </w:t>
      </w:r>
      <w:r w:rsidR="0029565B" w:rsidRPr="009249CF">
        <w:t>Employer</w:t>
      </w:r>
      <w:r w:rsidR="007D7F3C" w:rsidRPr="009249CF">
        <w:t xml:space="preserve"> Model</w:t>
      </w:r>
      <w:r w:rsidR="005A4D4A">
        <w:t xml:space="preserve"> in NSW</w:t>
      </w:r>
      <w:r w:rsidR="002D0D00">
        <w:t>,</w:t>
      </w:r>
      <w:r w:rsidR="006F37D4">
        <w:t xml:space="preserve"> with </w:t>
      </w:r>
      <w:r w:rsidR="00971162" w:rsidRPr="009249CF">
        <w:t xml:space="preserve">up to 80 </w:t>
      </w:r>
      <w:r w:rsidR="009122AA" w:rsidRPr="009249CF">
        <w:t xml:space="preserve">Rural Generalist Single Employer Pathway training posts </w:t>
      </w:r>
      <w:r w:rsidR="00971162" w:rsidRPr="009249CF">
        <w:t>over the four-year tria</w:t>
      </w:r>
      <w:r w:rsidR="006F37D4">
        <w:t>l</w:t>
      </w:r>
      <w:r w:rsidR="00E34A26" w:rsidRPr="009249CF">
        <w:t>.</w:t>
      </w:r>
      <w:r w:rsidR="006F37D4">
        <w:t xml:space="preserve"> </w:t>
      </w:r>
    </w:p>
    <w:p w14:paraId="70A6EA75" w14:textId="76EE7F68" w:rsidR="00AD0CCF" w:rsidRDefault="006F37D4" w:rsidP="003951B8">
      <w:pPr>
        <w:pStyle w:val="BodyText"/>
        <w:spacing w:before="161" w:line="278" w:lineRule="auto"/>
        <w:ind w:left="641" w:right="91"/>
      </w:pPr>
      <w:r>
        <w:t xml:space="preserve">There was </w:t>
      </w:r>
      <w:r w:rsidR="000E1AF5">
        <w:t>also</w:t>
      </w:r>
      <w:r>
        <w:t xml:space="preserve"> </w:t>
      </w:r>
      <w:r w:rsidR="002D0D00">
        <w:t xml:space="preserve">joint </w:t>
      </w:r>
      <w:r>
        <w:t xml:space="preserve">support for the expansion of the Collaborative Care program </w:t>
      </w:r>
      <w:r w:rsidR="365C0F52">
        <w:t>dependent</w:t>
      </w:r>
      <w:r w:rsidR="00432E3C">
        <w:t xml:space="preserve"> on </w:t>
      </w:r>
      <w:r>
        <w:t xml:space="preserve">the outcomes of the </w:t>
      </w:r>
      <w:r w:rsidR="003942D1">
        <w:t>scalability assessment and program evaluation</w:t>
      </w:r>
      <w:r w:rsidR="00432E3C">
        <w:t xml:space="preserve"> underway</w:t>
      </w:r>
      <w:r w:rsidR="003942D1">
        <w:t>.</w:t>
      </w:r>
    </w:p>
    <w:p w14:paraId="369AAFFE" w14:textId="73011BD8" w:rsidR="00C01B0B" w:rsidRPr="009249CF" w:rsidRDefault="00275A24" w:rsidP="003951B8">
      <w:pPr>
        <w:pStyle w:val="BodyText"/>
        <w:spacing w:before="161" w:line="278" w:lineRule="auto"/>
        <w:ind w:left="641" w:right="91"/>
      </w:pPr>
      <w:r w:rsidRPr="003951B8">
        <w:t>NSW Health</w:t>
      </w:r>
      <w:r w:rsidR="00C01B0B" w:rsidRPr="003951B8">
        <w:t xml:space="preserve"> discussed </w:t>
      </w:r>
      <w:r w:rsidRPr="003951B8">
        <w:t>innovative examples of</w:t>
      </w:r>
      <w:r w:rsidR="00C01B0B" w:rsidRPr="003951B8">
        <w:t xml:space="preserve"> ongoing workforce collaboration between </w:t>
      </w:r>
      <w:r w:rsidRPr="003951B8">
        <w:t xml:space="preserve">local health districts </w:t>
      </w:r>
      <w:r w:rsidR="00C01B0B" w:rsidRPr="003951B8">
        <w:t>and Aboriginal Community Controlled Health Organisations (ACCHOs)</w:t>
      </w:r>
      <w:r w:rsidRPr="003951B8">
        <w:t xml:space="preserve">. NSW Health sought support from the Australian Government to be involved in discussions </w:t>
      </w:r>
      <w:r w:rsidR="005D0C15" w:rsidRPr="003951B8">
        <w:lastRenderedPageBreak/>
        <w:t>on a shared Aboriginal Health Practitioner model between NSW Health and ACCHOs.</w:t>
      </w:r>
    </w:p>
    <w:p w14:paraId="7A9C41A9" w14:textId="3626AE34" w:rsidR="00C01B0B" w:rsidRPr="004456EB" w:rsidRDefault="00C01B0B" w:rsidP="003951B8">
      <w:pPr>
        <w:pStyle w:val="BodyText"/>
        <w:spacing w:before="161" w:line="278" w:lineRule="auto"/>
        <w:ind w:left="641" w:right="91"/>
      </w:pPr>
      <w:r>
        <w:t xml:space="preserve">It was noted that the Department of Health and Aged Care is also working on reviewing Sections 19AA and 19AB of the </w:t>
      </w:r>
      <w:r w:rsidRPr="003951B8">
        <w:t>Health Insurance Act 1973</w:t>
      </w:r>
      <w:r>
        <w:t xml:space="preserve"> (the Act), Distribution Priority Area (DPA) classification, District of Workforce Shortage (DWS) and Monash Modified Model (MMM).</w:t>
      </w:r>
      <w:r w:rsidRPr="001412B2">
        <w:t xml:space="preserve"> </w:t>
      </w:r>
      <w:r>
        <w:t xml:space="preserve">This work will contribute </w:t>
      </w:r>
      <w:proofErr w:type="gramStart"/>
      <w:r>
        <w:t xml:space="preserve">to </w:t>
      </w:r>
      <w:r w:rsidR="00F26B46">
        <w:t xml:space="preserve"> the</w:t>
      </w:r>
      <w:proofErr w:type="gramEnd"/>
      <w:r w:rsidR="00F26B46">
        <w:t xml:space="preserve"> development of a comprehensive direction to sustain health and related services, and availability of the workforce they require.</w:t>
      </w:r>
    </w:p>
    <w:p w14:paraId="0FC1818A" w14:textId="5035CA76" w:rsidR="00E01E7E" w:rsidRPr="009249CF" w:rsidRDefault="00106C44" w:rsidP="003951B8">
      <w:pPr>
        <w:pStyle w:val="BodyText"/>
        <w:spacing w:before="161" w:line="278" w:lineRule="auto"/>
        <w:ind w:left="641" w:right="91"/>
      </w:pPr>
      <w:r>
        <w:t>The Ministers acknowledged</w:t>
      </w:r>
      <w:r w:rsidR="00E01E7E" w:rsidRPr="009249CF">
        <w:t xml:space="preserve"> that expanded access of </w:t>
      </w:r>
      <w:r w:rsidR="00232FB1">
        <w:t>r</w:t>
      </w:r>
      <w:r w:rsidR="00AD0CCF">
        <w:t xml:space="preserve">emote </w:t>
      </w:r>
      <w:r w:rsidR="00232FB1">
        <w:t>p</w:t>
      </w:r>
      <w:r w:rsidR="00AD0CCF">
        <w:t xml:space="preserve">atient </w:t>
      </w:r>
      <w:r w:rsidR="00232FB1">
        <w:t>m</w:t>
      </w:r>
      <w:r w:rsidR="00AD0CCF">
        <w:t>onitoring</w:t>
      </w:r>
      <w:r w:rsidR="00D55C85" w:rsidRPr="009249CF">
        <w:t xml:space="preserve"> </w:t>
      </w:r>
      <w:r w:rsidR="00E01E7E" w:rsidRPr="009249CF">
        <w:t xml:space="preserve">to </w:t>
      </w:r>
      <w:r w:rsidR="00E01E7E">
        <w:t>G</w:t>
      </w:r>
      <w:r w:rsidR="00232FB1">
        <w:t xml:space="preserve">eneral </w:t>
      </w:r>
      <w:r w:rsidR="00E01E7E">
        <w:t>P</w:t>
      </w:r>
      <w:r w:rsidR="00232FB1">
        <w:t>ractitioner</w:t>
      </w:r>
      <w:r w:rsidR="00E01E7E">
        <w:t>s</w:t>
      </w:r>
      <w:r w:rsidR="00E01E7E" w:rsidRPr="009249CF">
        <w:t xml:space="preserve"> and primary care services will offer significantly improved opportunities for integration across </w:t>
      </w:r>
      <w:r w:rsidR="00782F05">
        <w:t>healthcare settings</w:t>
      </w:r>
      <w:r w:rsidR="003F2CC7">
        <w:t xml:space="preserve"> and improve outcomes for </w:t>
      </w:r>
      <w:r w:rsidR="006A2CA4">
        <w:t>patients</w:t>
      </w:r>
      <w:r w:rsidR="00782F05">
        <w:t>.</w:t>
      </w:r>
      <w:r w:rsidR="00E01E7E" w:rsidRPr="009249CF">
        <w:t xml:space="preserve"> Minister </w:t>
      </w:r>
      <w:r w:rsidR="00663EC5" w:rsidRPr="009249CF">
        <w:t xml:space="preserve">Park also </w:t>
      </w:r>
      <w:r w:rsidR="00FB3F7C" w:rsidRPr="009249CF">
        <w:t>noted that NSW Health is exploring</w:t>
      </w:r>
      <w:r w:rsidR="001556EA" w:rsidRPr="009249CF">
        <w:t xml:space="preserve"> community hubs</w:t>
      </w:r>
      <w:r w:rsidR="006C407B" w:rsidRPr="009249CF">
        <w:t xml:space="preserve"> </w:t>
      </w:r>
      <w:r w:rsidR="00A0126A" w:rsidRPr="009249CF">
        <w:t xml:space="preserve">for patients to have </w:t>
      </w:r>
      <w:r w:rsidR="00726268" w:rsidRPr="009249CF">
        <w:t>virtual care appointments to overcome connectivity issues.</w:t>
      </w:r>
      <w:r w:rsidR="00FB3F7C" w:rsidRPr="009249CF">
        <w:t xml:space="preserve"> </w:t>
      </w:r>
      <w:r w:rsidR="008210DD" w:rsidRPr="009249CF">
        <w:t xml:space="preserve">Minister Park </w:t>
      </w:r>
      <w:r w:rsidR="00663EC5" w:rsidRPr="009249CF">
        <w:t xml:space="preserve">canvassed support </w:t>
      </w:r>
      <w:r w:rsidR="00EE36AF" w:rsidRPr="009249CF">
        <w:t>for</w:t>
      </w:r>
      <w:r w:rsidR="00663EC5" w:rsidRPr="009249CF">
        <w:t xml:space="preserve"> </w:t>
      </w:r>
      <w:r w:rsidR="00EE36AF" w:rsidRPr="009249CF">
        <w:t>th</w:t>
      </w:r>
      <w:r w:rsidR="003E06EE" w:rsidRPr="009249CF">
        <w:t xml:space="preserve">e </w:t>
      </w:r>
      <w:r w:rsidR="007C09F6" w:rsidRPr="009249CF">
        <w:t>NSW</w:t>
      </w:r>
      <w:r w:rsidR="003E06EE" w:rsidRPr="009249CF">
        <w:t xml:space="preserve"> Government</w:t>
      </w:r>
      <w:r w:rsidR="007C09F6" w:rsidRPr="009249CF">
        <w:t xml:space="preserve"> </w:t>
      </w:r>
      <w:r w:rsidR="00EE36AF" w:rsidRPr="009249CF">
        <w:t xml:space="preserve">to </w:t>
      </w:r>
      <w:r w:rsidR="007C09F6" w:rsidRPr="009249CF">
        <w:t xml:space="preserve">partner with the Australian Government </w:t>
      </w:r>
      <w:r w:rsidR="008210DD" w:rsidRPr="009249CF">
        <w:t xml:space="preserve">on a community hub model </w:t>
      </w:r>
      <w:r w:rsidR="006464D8" w:rsidRPr="009249CF">
        <w:t xml:space="preserve">which could also include online access to other government services, such as </w:t>
      </w:r>
      <w:proofErr w:type="spellStart"/>
      <w:r w:rsidR="006464D8" w:rsidRPr="009249CF">
        <w:t>ServiceNSW</w:t>
      </w:r>
      <w:proofErr w:type="spellEnd"/>
      <w:r w:rsidR="006464D8" w:rsidRPr="009249CF">
        <w:t xml:space="preserve"> or Centrelink.</w:t>
      </w:r>
      <w:r w:rsidR="003F2CC7">
        <w:t xml:space="preserve"> </w:t>
      </w:r>
    </w:p>
    <w:p w14:paraId="24920AE7" w14:textId="77777777" w:rsidR="00563E1B" w:rsidRDefault="00762BA6" w:rsidP="003951B8">
      <w:pPr>
        <w:pStyle w:val="BodyText"/>
        <w:spacing w:before="161" w:line="278" w:lineRule="auto"/>
        <w:ind w:left="641" w:right="91"/>
      </w:pPr>
      <w:r w:rsidRPr="009249CF">
        <w:t xml:space="preserve">Minister </w:t>
      </w:r>
      <w:r w:rsidR="001770CB" w:rsidRPr="009249CF">
        <w:t xml:space="preserve">Park highlighted </w:t>
      </w:r>
      <w:r w:rsidR="00382E85" w:rsidRPr="009249CF">
        <w:t xml:space="preserve">the issue that doctors employed in NSW Health services are not </w:t>
      </w:r>
      <w:r w:rsidR="00082FB7">
        <w:t xml:space="preserve">currently </w:t>
      </w:r>
      <w:r w:rsidR="00382E85" w:rsidRPr="009249CF">
        <w:t>able to issue subsidised medication virtuall</w:t>
      </w:r>
      <w:r w:rsidR="000662D0" w:rsidRPr="009249CF">
        <w:t xml:space="preserve">y due to </w:t>
      </w:r>
      <w:r w:rsidR="001A5526" w:rsidRPr="009249CF">
        <w:t xml:space="preserve">a lack of </w:t>
      </w:r>
      <w:r w:rsidR="000411E7" w:rsidRPr="009249CF">
        <w:t>a Pharmaceutical Reform Agreement (PRA) between the Australian Government and NSW Government.</w:t>
      </w:r>
      <w:r w:rsidR="00D81E7C" w:rsidRPr="009249CF">
        <w:t xml:space="preserve"> </w:t>
      </w:r>
    </w:p>
    <w:p w14:paraId="4FC5E29A" w14:textId="3E613D3D" w:rsidR="00C13D7F" w:rsidRPr="009249CF" w:rsidRDefault="00563E1B" w:rsidP="003951B8">
      <w:pPr>
        <w:pStyle w:val="BodyText"/>
        <w:spacing w:before="161" w:line="278" w:lineRule="auto"/>
        <w:ind w:left="641" w:right="91"/>
      </w:pPr>
      <w:r>
        <w:t>The Australian Government</w:t>
      </w:r>
      <w:r w:rsidR="00F26B46">
        <w:t xml:space="preserve"> noted that PRAs are currently being reviewed and</w:t>
      </w:r>
      <w:r w:rsidR="00FD6D49">
        <w:t xml:space="preserve"> </w:t>
      </w:r>
      <w:r>
        <w:t xml:space="preserve">expressed support to investigate </w:t>
      </w:r>
      <w:r w:rsidR="00D81E7C" w:rsidRPr="009249CF">
        <w:t xml:space="preserve">interim solutions which would allow virtual doctors </w:t>
      </w:r>
      <w:r w:rsidR="00082FB7">
        <w:t xml:space="preserve">who </w:t>
      </w:r>
      <w:r w:rsidR="00D81E7C" w:rsidRPr="009249CF">
        <w:t>support</w:t>
      </w:r>
      <w:r w:rsidR="00D81E7C">
        <w:t xml:space="preserve"> </w:t>
      </w:r>
      <w:r w:rsidR="006077F8">
        <w:t>residents</w:t>
      </w:r>
      <w:r w:rsidR="00D81E7C" w:rsidRPr="009249CF">
        <w:t xml:space="preserve"> in </w:t>
      </w:r>
      <w:r w:rsidR="00D81E7C">
        <w:t>M</w:t>
      </w:r>
      <w:r w:rsidR="00DA09FB">
        <w:t>PS</w:t>
      </w:r>
      <w:r w:rsidR="007E0054">
        <w:t xml:space="preserve"> </w:t>
      </w:r>
      <w:r w:rsidR="00D81E7C" w:rsidRPr="009249CF">
        <w:t xml:space="preserve">to electronically prescribe </w:t>
      </w:r>
      <w:r w:rsidR="00CD47B2" w:rsidRPr="009249CF">
        <w:t xml:space="preserve">Pharmaceutical </w:t>
      </w:r>
      <w:r w:rsidR="00D81E7C" w:rsidRPr="009249CF">
        <w:t>B</w:t>
      </w:r>
      <w:r w:rsidR="00CD47B2" w:rsidRPr="009249CF">
        <w:t xml:space="preserve">enefits </w:t>
      </w:r>
      <w:r w:rsidR="00D81E7C" w:rsidRPr="009249CF">
        <w:t>S</w:t>
      </w:r>
      <w:r w:rsidR="00CD47B2" w:rsidRPr="009249CF">
        <w:t>cheme (PBS)</w:t>
      </w:r>
      <w:r w:rsidR="00D81E7C" w:rsidRPr="009249CF">
        <w:t xml:space="preserve"> medications</w:t>
      </w:r>
      <w:r w:rsidR="003F2CC7">
        <w:t>, while the capacity is developed within the NSW electronic medication management system</w:t>
      </w:r>
      <w:r w:rsidR="00D81E7C" w:rsidRPr="009249CF">
        <w:t>.</w:t>
      </w:r>
    </w:p>
    <w:p w14:paraId="3245B1DA" w14:textId="03057958" w:rsidR="00C15B8A" w:rsidRPr="009249CF" w:rsidRDefault="00C13D7F" w:rsidP="003951B8">
      <w:pPr>
        <w:pStyle w:val="BodyText"/>
        <w:spacing w:before="161" w:line="278" w:lineRule="auto"/>
        <w:ind w:left="641" w:right="91"/>
      </w:pPr>
      <w:r w:rsidRPr="009249CF">
        <w:t>Ministers</w:t>
      </w:r>
      <w:r w:rsidRPr="003951B8">
        <w:t xml:space="preserve"> </w:t>
      </w:r>
      <w:r w:rsidRPr="009249CF">
        <w:t>committed</w:t>
      </w:r>
      <w:r w:rsidRPr="003951B8">
        <w:t xml:space="preserve"> </w:t>
      </w:r>
      <w:r w:rsidRPr="009249CF">
        <w:t>to</w:t>
      </w:r>
      <w:r w:rsidRPr="003951B8">
        <w:t xml:space="preserve"> </w:t>
      </w:r>
      <w:r w:rsidRPr="009249CF">
        <w:t>continuing</w:t>
      </w:r>
      <w:r w:rsidRPr="003951B8">
        <w:t xml:space="preserve"> </w:t>
      </w:r>
      <w:r w:rsidRPr="009249CF">
        <w:t>dialogue</w:t>
      </w:r>
      <w:r w:rsidRPr="003951B8">
        <w:t xml:space="preserve"> </w:t>
      </w:r>
      <w:r w:rsidRPr="009249CF">
        <w:t>on</w:t>
      </w:r>
      <w:r w:rsidRPr="003951B8">
        <w:t xml:space="preserve"> </w:t>
      </w:r>
      <w:r w:rsidRPr="009249CF">
        <w:t>these</w:t>
      </w:r>
      <w:r w:rsidRPr="003951B8">
        <w:t xml:space="preserve"> </w:t>
      </w:r>
      <w:r w:rsidRPr="009249CF">
        <w:t>priority</w:t>
      </w:r>
      <w:r w:rsidRPr="003951B8">
        <w:t xml:space="preserve"> </w:t>
      </w:r>
      <w:r w:rsidRPr="009249CF">
        <w:t>areas</w:t>
      </w:r>
      <w:r w:rsidRPr="003951B8">
        <w:t xml:space="preserve"> </w:t>
      </w:r>
      <w:r w:rsidRPr="009249CF">
        <w:t>with</w:t>
      </w:r>
      <w:r w:rsidRPr="003951B8">
        <w:t xml:space="preserve"> </w:t>
      </w:r>
      <w:r w:rsidRPr="009249CF">
        <w:t>the</w:t>
      </w:r>
      <w:r w:rsidRPr="003951B8">
        <w:t xml:space="preserve"> </w:t>
      </w:r>
      <w:r w:rsidRPr="009249CF">
        <w:t>next</w:t>
      </w:r>
      <w:r w:rsidRPr="003951B8">
        <w:t xml:space="preserve"> </w:t>
      </w:r>
      <w:r w:rsidRPr="009249CF">
        <w:t xml:space="preserve">Bilateral Regional Health Forum to be </w:t>
      </w:r>
      <w:r w:rsidRPr="00830FC5">
        <w:t>held in mid-202</w:t>
      </w:r>
      <w:r w:rsidR="006B67B9" w:rsidRPr="00830FC5">
        <w:t>4</w:t>
      </w:r>
      <w:r w:rsidRPr="00830FC5">
        <w:t>.</w:t>
      </w:r>
    </w:p>
    <w:p w14:paraId="4A357FA5" w14:textId="77777777" w:rsidR="00655CDF" w:rsidRDefault="00655CDF" w:rsidP="00830FC5">
      <w:pPr>
        <w:pStyle w:val="BodyText"/>
        <w:spacing w:before="162" w:line="278" w:lineRule="auto"/>
        <w:ind w:left="0"/>
      </w:pPr>
    </w:p>
    <w:sectPr w:rsidR="00655CDF">
      <w:footerReference w:type="default" r:id="rId11"/>
      <w:pgSz w:w="11910" w:h="16840"/>
      <w:pgMar w:top="1340" w:right="1340" w:bottom="1000" w:left="800" w:header="0" w:footer="8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0BB5" w14:textId="77777777" w:rsidR="002F643A" w:rsidRDefault="002F643A">
      <w:r>
        <w:separator/>
      </w:r>
    </w:p>
  </w:endnote>
  <w:endnote w:type="continuationSeparator" w:id="0">
    <w:p w14:paraId="6FEC2F48" w14:textId="77777777" w:rsidR="002F643A" w:rsidRDefault="002F643A">
      <w:r>
        <w:continuationSeparator/>
      </w:r>
    </w:p>
  </w:endnote>
  <w:endnote w:type="continuationNotice" w:id="1">
    <w:p w14:paraId="46753712" w14:textId="77777777" w:rsidR="002F643A" w:rsidRDefault="002F6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B1DF" w14:textId="324A3B28" w:rsidR="00C15B8A" w:rsidRDefault="00C13D7F">
    <w:pPr>
      <w:pStyle w:val="BodyText"/>
      <w:spacing w:line="14" w:lineRule="auto"/>
      <w:ind w:left="0" w:righ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45B1E0" wp14:editId="198F8767">
              <wp:simplePos x="0" y="0"/>
              <wp:positionH relativeFrom="page">
                <wp:posOffset>3707130</wp:posOffset>
              </wp:positionH>
              <wp:positionV relativeFrom="page">
                <wp:posOffset>10042525</wp:posOffset>
              </wp:positionV>
              <wp:extent cx="1600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5B1E1" w14:textId="77777777" w:rsidR="00C15B8A" w:rsidRDefault="00C13D7F">
                          <w:pPr>
                            <w:pStyle w:val="BodyText"/>
                            <w:spacing w:line="245" w:lineRule="exact"/>
                            <w:ind w:left="60" w:right="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5B1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9pt;margin-top:790.75pt;width:12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C+&#10;4gUr4QAAAA0BAAAPAAAAAAAAAAAAAAAAAC4EAABkcnMvZG93bnJldi54bWxQSwUGAAAAAAQABADz&#10;AAAAPAUAAAAA&#10;" filled="f" stroked="f">
              <v:textbox inset="0,0,0,0">
                <w:txbxContent>
                  <w:p w14:paraId="3245B1E1" w14:textId="77777777" w:rsidR="00C15B8A" w:rsidRDefault="00C13D7F">
                    <w:pPr>
                      <w:pStyle w:val="BodyText"/>
                      <w:spacing w:line="245" w:lineRule="exact"/>
                      <w:ind w:left="60" w:right="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C01E" w14:textId="77777777" w:rsidR="002F643A" w:rsidRDefault="002F643A">
      <w:r>
        <w:separator/>
      </w:r>
    </w:p>
  </w:footnote>
  <w:footnote w:type="continuationSeparator" w:id="0">
    <w:p w14:paraId="6CA08B84" w14:textId="77777777" w:rsidR="002F643A" w:rsidRDefault="002F643A">
      <w:r>
        <w:continuationSeparator/>
      </w:r>
    </w:p>
  </w:footnote>
  <w:footnote w:type="continuationNotice" w:id="1">
    <w:p w14:paraId="597A19BA" w14:textId="77777777" w:rsidR="002F643A" w:rsidRDefault="002F64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8A"/>
    <w:rsid w:val="000411E7"/>
    <w:rsid w:val="00041E1A"/>
    <w:rsid w:val="00053FFC"/>
    <w:rsid w:val="000662D0"/>
    <w:rsid w:val="00082FB7"/>
    <w:rsid w:val="000833A2"/>
    <w:rsid w:val="00090A29"/>
    <w:rsid w:val="00091954"/>
    <w:rsid w:val="000B44E3"/>
    <w:rsid w:val="000D23C0"/>
    <w:rsid w:val="000E1AF5"/>
    <w:rsid w:val="000F7995"/>
    <w:rsid w:val="001024C8"/>
    <w:rsid w:val="00106C44"/>
    <w:rsid w:val="00130FFC"/>
    <w:rsid w:val="001412B2"/>
    <w:rsid w:val="00143B9B"/>
    <w:rsid w:val="001556EA"/>
    <w:rsid w:val="00166908"/>
    <w:rsid w:val="001770CB"/>
    <w:rsid w:val="00194242"/>
    <w:rsid w:val="001A10AE"/>
    <w:rsid w:val="001A5526"/>
    <w:rsid w:val="001B20A6"/>
    <w:rsid w:val="00213DC2"/>
    <w:rsid w:val="002231DF"/>
    <w:rsid w:val="00232FB1"/>
    <w:rsid w:val="00275A24"/>
    <w:rsid w:val="0029565B"/>
    <w:rsid w:val="002A68E4"/>
    <w:rsid w:val="002B619D"/>
    <w:rsid w:val="002D0D00"/>
    <w:rsid w:val="002D34F1"/>
    <w:rsid w:val="002F5209"/>
    <w:rsid w:val="002F643A"/>
    <w:rsid w:val="00345457"/>
    <w:rsid w:val="00350354"/>
    <w:rsid w:val="00350C85"/>
    <w:rsid w:val="00363322"/>
    <w:rsid w:val="003771CC"/>
    <w:rsid w:val="00382E85"/>
    <w:rsid w:val="003942D1"/>
    <w:rsid w:val="003951B8"/>
    <w:rsid w:val="003A67FE"/>
    <w:rsid w:val="003E06EE"/>
    <w:rsid w:val="003F2CC7"/>
    <w:rsid w:val="00413ECE"/>
    <w:rsid w:val="004200CB"/>
    <w:rsid w:val="00425F67"/>
    <w:rsid w:val="00432E3C"/>
    <w:rsid w:val="00440218"/>
    <w:rsid w:val="00442F48"/>
    <w:rsid w:val="004456EB"/>
    <w:rsid w:val="00447A3D"/>
    <w:rsid w:val="00472343"/>
    <w:rsid w:val="004C0D3E"/>
    <w:rsid w:val="004D1C39"/>
    <w:rsid w:val="004F6E1B"/>
    <w:rsid w:val="0051232D"/>
    <w:rsid w:val="0053469C"/>
    <w:rsid w:val="00563E1B"/>
    <w:rsid w:val="00592824"/>
    <w:rsid w:val="005A4D4A"/>
    <w:rsid w:val="005D0C15"/>
    <w:rsid w:val="006077F8"/>
    <w:rsid w:val="00627BF6"/>
    <w:rsid w:val="006440E5"/>
    <w:rsid w:val="006464D8"/>
    <w:rsid w:val="00655CDF"/>
    <w:rsid w:val="00663EC5"/>
    <w:rsid w:val="006647E6"/>
    <w:rsid w:val="00681761"/>
    <w:rsid w:val="006A2CA4"/>
    <w:rsid w:val="006A35A0"/>
    <w:rsid w:val="006A532D"/>
    <w:rsid w:val="006B67B9"/>
    <w:rsid w:val="006C011F"/>
    <w:rsid w:val="006C3FA8"/>
    <w:rsid w:val="006C407B"/>
    <w:rsid w:val="006D764C"/>
    <w:rsid w:val="006F37D4"/>
    <w:rsid w:val="0070761E"/>
    <w:rsid w:val="0071140B"/>
    <w:rsid w:val="00711EAB"/>
    <w:rsid w:val="00726268"/>
    <w:rsid w:val="007328BE"/>
    <w:rsid w:val="00742066"/>
    <w:rsid w:val="00762BA6"/>
    <w:rsid w:val="00782F05"/>
    <w:rsid w:val="00794986"/>
    <w:rsid w:val="007A7E4B"/>
    <w:rsid w:val="007B521A"/>
    <w:rsid w:val="007C09F6"/>
    <w:rsid w:val="007D147D"/>
    <w:rsid w:val="007D7F3C"/>
    <w:rsid w:val="007E0054"/>
    <w:rsid w:val="007F2C26"/>
    <w:rsid w:val="00815ED2"/>
    <w:rsid w:val="008210DD"/>
    <w:rsid w:val="00830FC5"/>
    <w:rsid w:val="008629C5"/>
    <w:rsid w:val="008C31B0"/>
    <w:rsid w:val="00906969"/>
    <w:rsid w:val="00910C9B"/>
    <w:rsid w:val="009122AA"/>
    <w:rsid w:val="00916F7A"/>
    <w:rsid w:val="009249CF"/>
    <w:rsid w:val="00971162"/>
    <w:rsid w:val="009C4643"/>
    <w:rsid w:val="00A0126A"/>
    <w:rsid w:val="00A0198A"/>
    <w:rsid w:val="00A374BD"/>
    <w:rsid w:val="00A704F5"/>
    <w:rsid w:val="00A95A06"/>
    <w:rsid w:val="00AD0CCF"/>
    <w:rsid w:val="00B230AC"/>
    <w:rsid w:val="00BD7D93"/>
    <w:rsid w:val="00BE1F68"/>
    <w:rsid w:val="00BE791A"/>
    <w:rsid w:val="00BF011F"/>
    <w:rsid w:val="00C01B0B"/>
    <w:rsid w:val="00C13D7F"/>
    <w:rsid w:val="00C15B8A"/>
    <w:rsid w:val="00C345EA"/>
    <w:rsid w:val="00C56326"/>
    <w:rsid w:val="00C87822"/>
    <w:rsid w:val="00CA00DC"/>
    <w:rsid w:val="00CB2407"/>
    <w:rsid w:val="00CC2A01"/>
    <w:rsid w:val="00CD47B2"/>
    <w:rsid w:val="00CF5F6F"/>
    <w:rsid w:val="00D0215B"/>
    <w:rsid w:val="00D15112"/>
    <w:rsid w:val="00D55C85"/>
    <w:rsid w:val="00D665C6"/>
    <w:rsid w:val="00D81E7C"/>
    <w:rsid w:val="00DA09FB"/>
    <w:rsid w:val="00DA67B7"/>
    <w:rsid w:val="00DA6ED2"/>
    <w:rsid w:val="00DC5D9B"/>
    <w:rsid w:val="00DC75EB"/>
    <w:rsid w:val="00E01E7E"/>
    <w:rsid w:val="00E27BCC"/>
    <w:rsid w:val="00E3322A"/>
    <w:rsid w:val="00E34A26"/>
    <w:rsid w:val="00E4509F"/>
    <w:rsid w:val="00E608C6"/>
    <w:rsid w:val="00E65BE4"/>
    <w:rsid w:val="00ED79D8"/>
    <w:rsid w:val="00EE36AF"/>
    <w:rsid w:val="00F26B46"/>
    <w:rsid w:val="00F630F5"/>
    <w:rsid w:val="00F662A9"/>
    <w:rsid w:val="00F81F0F"/>
    <w:rsid w:val="00F829E6"/>
    <w:rsid w:val="00FA0941"/>
    <w:rsid w:val="00FB3F7C"/>
    <w:rsid w:val="00FD6D49"/>
    <w:rsid w:val="00FE17DB"/>
    <w:rsid w:val="00FE407B"/>
    <w:rsid w:val="365C0F52"/>
    <w:rsid w:val="71235D52"/>
    <w:rsid w:val="74E2A989"/>
    <w:rsid w:val="7B68F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5B1CA"/>
  <w15:docId w15:val="{4CD06A4A-B226-4EAC-BF2D-D5E94863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4E2A989"/>
    <w:rPr>
      <w:rFonts w:ascii="Arial" w:eastAsia="Arial" w:hAnsi="Arial" w:cs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B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B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7B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7B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7B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7B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7BC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27BC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27BC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 w:right="89"/>
    </w:pPr>
  </w:style>
  <w:style w:type="paragraph" w:styleId="Title">
    <w:name w:val="Title"/>
    <w:basedOn w:val="Normal"/>
    <w:uiPriority w:val="10"/>
    <w:qFormat/>
    <w:pPr>
      <w:spacing w:before="82"/>
      <w:ind w:left="2851" w:right="2298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94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49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498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98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7B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BC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7B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BCC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E27B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27B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27BCC"/>
    <w:rPr>
      <w:rFonts w:asciiTheme="majorHAnsi" w:eastAsiaTheme="majorEastAsia" w:hAnsiTheme="majorHAnsi" w:cstheme="majorBidi"/>
      <w:color w:val="243F60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E27BCC"/>
    <w:rPr>
      <w:rFonts w:asciiTheme="majorHAnsi" w:eastAsiaTheme="majorEastAsia" w:hAnsiTheme="majorHAnsi" w:cstheme="majorBidi"/>
      <w:i/>
      <w:iCs/>
      <w:color w:val="365F9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E27BCC"/>
    <w:rPr>
      <w:rFonts w:asciiTheme="majorHAnsi" w:eastAsiaTheme="majorEastAsia" w:hAnsiTheme="majorHAnsi" w:cstheme="majorBidi"/>
      <w:color w:val="365F9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E27BCC"/>
    <w:rPr>
      <w:rFonts w:asciiTheme="majorHAnsi" w:eastAsiaTheme="majorEastAsia" w:hAnsiTheme="majorHAnsi" w:cstheme="majorBidi"/>
      <w:color w:val="243F6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E27BCC"/>
    <w:rPr>
      <w:rFonts w:asciiTheme="majorHAnsi" w:eastAsiaTheme="majorEastAsia" w:hAnsiTheme="majorHAnsi" w:cstheme="majorBidi"/>
      <w:i/>
      <w:iCs/>
      <w:color w:val="243F60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E27BCC"/>
    <w:rPr>
      <w:rFonts w:asciiTheme="majorHAnsi" w:eastAsiaTheme="majorEastAsia" w:hAnsiTheme="majorHAnsi" w:cstheme="majorBidi"/>
      <w:color w:val="272727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E27BCC"/>
    <w:rPr>
      <w:rFonts w:asciiTheme="majorHAnsi" w:eastAsiaTheme="majorEastAsia" w:hAnsiTheme="majorHAnsi" w:cstheme="majorBidi"/>
      <w:i/>
      <w:iCs/>
      <w:color w:val="272727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E27BCC"/>
    <w:pPr>
      <w:widowControl/>
      <w:autoSpaceDE/>
      <w:autoSpaceDN/>
    </w:pPr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BCC"/>
    <w:rPr>
      <w:rFonts w:eastAsiaTheme="minorEastAsia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E27BCC"/>
    <w:rPr>
      <w:rFonts w:ascii="Arial" w:eastAsiaTheme="minorEastAsia" w:hAnsi="Arial" w:cs="Arial"/>
      <w:color w:val="5A5A5A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E27BC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BCC"/>
    <w:rPr>
      <w:rFonts w:ascii="Arial" w:eastAsia="Arial" w:hAnsi="Arial" w:cs="Arial"/>
      <w:i/>
      <w:iCs/>
      <w:color w:val="404040" w:themeColor="text1" w:themeTint="BF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BCC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BCC"/>
    <w:rPr>
      <w:rFonts w:ascii="Arial" w:eastAsia="Arial" w:hAnsi="Arial" w:cs="Arial"/>
      <w:i/>
      <w:iCs/>
      <w:color w:val="4F81BD" w:themeColor="accent1"/>
      <w:lang w:val="en-AU"/>
    </w:rPr>
  </w:style>
  <w:style w:type="paragraph" w:styleId="TOC1">
    <w:name w:val="toc 1"/>
    <w:basedOn w:val="Normal"/>
    <w:next w:val="Normal"/>
    <w:uiPriority w:val="39"/>
    <w:unhideWhenUsed/>
    <w:rsid w:val="00E27BC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0E27BC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0E27BC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0E27BC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0E27BC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E27BC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E27BC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E27BC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E27BC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27BC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7BCC"/>
    <w:rPr>
      <w:rFonts w:ascii="Arial" w:eastAsia="Arial" w:hAnsi="Arial" w:cs="Arial"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7B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7BCC"/>
    <w:rPr>
      <w:rFonts w:ascii="Arial" w:eastAsia="Arial" w:hAnsi="Arial" w:cs="Arial"/>
      <w:sz w:val="20"/>
      <w:szCs w:val="20"/>
      <w:lang w:val="en-AU"/>
    </w:rPr>
  </w:style>
  <w:style w:type="character" w:customStyle="1" w:styleId="normaltextrun">
    <w:name w:val="normaltextrun"/>
    <w:basedOn w:val="DefaultParagraphFont"/>
    <w:rsid w:val="00C01B0B"/>
  </w:style>
  <w:style w:type="character" w:customStyle="1" w:styleId="eop">
    <w:name w:val="eop"/>
    <w:basedOn w:val="DefaultParagraphFont"/>
    <w:rsid w:val="00C01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331023A-FA66-42BE-BDFC-B072DF6356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4F035C13FD5E244A30A8BA6074B3AA7" ma:contentTypeVersion="" ma:contentTypeDescription="PDMS Document Site Content Type" ma:contentTypeScope="" ma:versionID="7d5c61de8d21ffa41309aaf8a6df8c7d">
  <xsd:schema xmlns:xsd="http://www.w3.org/2001/XMLSchema" xmlns:xs="http://www.w3.org/2001/XMLSchema" xmlns:p="http://schemas.microsoft.com/office/2006/metadata/properties" xmlns:ns2="0331023A-FA66-42BE-BDFC-B072DF63564E" targetNamespace="http://schemas.microsoft.com/office/2006/metadata/properties" ma:root="true" ma:fieldsID="b636287aeaa276a0c3424363b8c62390" ns2:_="">
    <xsd:import namespace="0331023A-FA66-42BE-BDFC-B072DF63564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1023A-FA66-42BE-BDFC-B072DF63564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CDF64-9FFF-460F-915B-D36D086E1DD5}">
  <ds:schemaRefs>
    <ds:schemaRef ds:uri="http://schemas.microsoft.com/office/2006/metadata/properties"/>
    <ds:schemaRef ds:uri="http://schemas.microsoft.com/office/infopath/2007/PartnerControls"/>
    <ds:schemaRef ds:uri="0331023A-FA66-42BE-BDFC-B072DF63564E"/>
  </ds:schemaRefs>
</ds:datastoreItem>
</file>

<file path=customXml/itemProps2.xml><?xml version="1.0" encoding="utf-8"?>
<ds:datastoreItem xmlns:ds="http://schemas.openxmlformats.org/officeDocument/2006/customXml" ds:itemID="{7F067DDE-22EB-4306-9526-8B8C606A0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1023A-FA66-42BE-BDFC-B072DF635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45D92-D557-4EA2-9867-3D44D6438D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Bilateral Regional Health Forum – Joint communique – 3 October 2023</dc:title>
  <dc:creator>Australian Government Department of Health and Aged Care</dc:creator>
  <cp:lastModifiedBy>ARNOLD, Max</cp:lastModifiedBy>
  <cp:revision>5</cp:revision>
  <dcterms:created xsi:type="dcterms:W3CDTF">2023-10-09T05:45:00Z</dcterms:created>
  <dcterms:modified xsi:type="dcterms:W3CDTF">2023-10-31T04:06:00Z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0x010100266966F133664895A6EE3632470D45F50044F035C13FD5E244A30A8BA6074B3AA7</vt:lpwstr>
  </property>
  <property fmtid="{D5CDD505-2E9C-101B-9397-08002B2CF9AE}" pid="7" name="MediaServiceImageTags">
    <vt:lpwstr/>
  </property>
</Properties>
</file>