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59BD" w14:textId="0649BCD7" w:rsidR="00F665AF" w:rsidRDefault="00F665AF" w:rsidP="00F665AF">
      <w:pPr>
        <w:pStyle w:val="CoverPageHeading"/>
        <w:spacing w:before="1560" w:line="240" w:lineRule="auto"/>
        <w:rPr>
          <w:b/>
          <w:bCs/>
          <w:color w:val="auto"/>
        </w:rPr>
      </w:pPr>
      <w:r w:rsidRPr="00F665AF">
        <w:rPr>
          <w:b/>
          <w:bCs/>
          <w:color w:val="auto"/>
        </w:rPr>
        <w:t>Independent review of collaborative arrangements</w:t>
      </w:r>
    </w:p>
    <w:p w14:paraId="55258862" w14:textId="40350E13" w:rsidR="007848D6" w:rsidRDefault="00F665AF" w:rsidP="00F665AF">
      <w:pPr>
        <w:pStyle w:val="CoverPageSubheading"/>
        <w:rPr>
          <w:rFonts w:ascii="Century Gothic" w:hAnsi="Century Gothic"/>
          <w:color w:val="auto"/>
          <w:sz w:val="36"/>
          <w:szCs w:val="36"/>
        </w:rPr>
      </w:pPr>
      <w:r w:rsidRPr="00F665AF">
        <w:rPr>
          <w:rFonts w:ascii="Century Gothic" w:hAnsi="Century Gothic"/>
          <w:color w:val="auto"/>
          <w:sz w:val="36"/>
          <w:szCs w:val="36"/>
        </w:rPr>
        <w:t>2023 Report</w:t>
      </w:r>
      <w:r w:rsidR="007848D6">
        <w:rPr>
          <w:rFonts w:ascii="Century Gothic" w:hAnsi="Century Gothic"/>
          <w:color w:val="auto"/>
          <w:sz w:val="36"/>
          <w:szCs w:val="36"/>
        </w:rPr>
        <w:t xml:space="preserve"> Extract</w:t>
      </w:r>
      <w:r w:rsidR="007848D6">
        <w:rPr>
          <w:rFonts w:ascii="Century Gothic" w:hAnsi="Century Gothic"/>
          <w:color w:val="auto"/>
          <w:sz w:val="36"/>
          <w:szCs w:val="36"/>
        </w:rPr>
        <w:br/>
        <w:t>[Executive Summary and References]</w:t>
      </w:r>
    </w:p>
    <w:p w14:paraId="7B428283" w14:textId="5DA16C32" w:rsidR="00FD4DD3" w:rsidRPr="0048130D" w:rsidRDefault="00F665AF" w:rsidP="00F665AF">
      <w:pPr>
        <w:spacing w:before="0"/>
        <w:rPr>
          <w:u w:val="single"/>
        </w:rPr>
      </w:pPr>
      <w:r w:rsidRPr="00F665AF">
        <w:rPr>
          <w:color w:val="auto"/>
        </w:rPr>
        <w:t>IPS Management Consultants</w:t>
      </w:r>
      <w:r w:rsidR="00FD4DD3" w:rsidRPr="0048130D">
        <w:rPr>
          <w:u w:val="single"/>
        </w:rPr>
        <w:br w:type="page"/>
      </w:r>
    </w:p>
    <w:p w14:paraId="683CF99F" w14:textId="4C598198" w:rsidR="00443005" w:rsidRPr="00443005" w:rsidRDefault="00443005" w:rsidP="00F665AF">
      <w:pPr>
        <w:spacing w:before="120"/>
        <w:jc w:val="center"/>
        <w:rPr>
          <w:rFonts w:ascii="Century Gothic" w:hAnsi="Century Gothic"/>
          <w:b/>
          <w:bCs/>
          <w:i/>
          <w:iCs/>
          <w:color w:val="auto"/>
          <w:sz w:val="32"/>
          <w:szCs w:val="18"/>
        </w:rPr>
      </w:pPr>
      <w:r w:rsidRPr="00443005">
        <w:rPr>
          <w:rFonts w:ascii="Century Gothic" w:hAnsi="Century Gothic"/>
          <w:b/>
          <w:bCs/>
          <w:i/>
          <w:iCs/>
          <w:color w:val="auto"/>
          <w:sz w:val="32"/>
          <w:szCs w:val="18"/>
        </w:rPr>
        <w:lastRenderedPageBreak/>
        <w:t>Acknowledgement</w:t>
      </w:r>
    </w:p>
    <w:p w14:paraId="286E2DD7" w14:textId="5E6353B1" w:rsidR="00305FA4" w:rsidRPr="00E555AC" w:rsidRDefault="00305FA4" w:rsidP="00E555AC">
      <w:pPr>
        <w:jc w:val="center"/>
        <w:rPr>
          <w:rFonts w:ascii="Century Gothic" w:hAnsi="Century Gothic"/>
          <w:i/>
          <w:iCs/>
          <w:color w:val="auto"/>
          <w:sz w:val="32"/>
          <w:szCs w:val="18"/>
        </w:rPr>
      </w:pPr>
      <w:r>
        <w:rPr>
          <w:rFonts w:ascii="Century Gothic" w:hAnsi="Century Gothic"/>
          <w:i/>
          <w:iCs/>
          <w:color w:val="auto"/>
          <w:sz w:val="32"/>
          <w:szCs w:val="18"/>
        </w:rPr>
        <w:t>We</w:t>
      </w:r>
      <w:r w:rsidR="009A0BF5">
        <w:rPr>
          <w:rFonts w:ascii="Century Gothic" w:hAnsi="Century Gothic"/>
          <w:i/>
          <w:iCs/>
          <w:color w:val="auto"/>
          <w:sz w:val="32"/>
          <w:szCs w:val="18"/>
        </w:rPr>
        <w:t xml:space="preserve"> </w:t>
      </w:r>
      <w:r w:rsidR="002F74BE" w:rsidRPr="00BB26AF">
        <w:rPr>
          <w:rFonts w:ascii="Century Gothic" w:hAnsi="Century Gothic"/>
          <w:i/>
          <w:iCs/>
          <w:color w:val="auto"/>
          <w:sz w:val="32"/>
          <w:szCs w:val="18"/>
        </w:rPr>
        <w:t>acknowledg</w:t>
      </w:r>
      <w:r w:rsidR="00803BDF" w:rsidRPr="00BB26AF">
        <w:rPr>
          <w:rFonts w:ascii="Century Gothic" w:hAnsi="Century Gothic"/>
          <w:i/>
          <w:iCs/>
          <w:color w:val="auto"/>
          <w:sz w:val="32"/>
          <w:szCs w:val="18"/>
        </w:rPr>
        <w:t>e</w:t>
      </w:r>
      <w:r w:rsidR="002F74BE" w:rsidRPr="00BB26AF">
        <w:rPr>
          <w:rFonts w:ascii="Century Gothic" w:hAnsi="Century Gothic"/>
          <w:i/>
          <w:iCs/>
          <w:color w:val="auto"/>
          <w:sz w:val="32"/>
          <w:szCs w:val="18"/>
        </w:rPr>
        <w:t xml:space="preserve"> the </w:t>
      </w:r>
      <w:r w:rsidR="001B5F7C" w:rsidRPr="00BB26AF">
        <w:rPr>
          <w:rFonts w:ascii="Century Gothic" w:hAnsi="Century Gothic"/>
          <w:i/>
          <w:iCs/>
          <w:color w:val="auto"/>
          <w:sz w:val="32"/>
          <w:szCs w:val="18"/>
        </w:rPr>
        <w:t>T</w:t>
      </w:r>
      <w:r w:rsidR="002F74BE" w:rsidRPr="00BB26AF">
        <w:rPr>
          <w:rFonts w:ascii="Century Gothic" w:hAnsi="Century Gothic"/>
          <w:i/>
          <w:iCs/>
          <w:color w:val="auto"/>
          <w:sz w:val="32"/>
          <w:szCs w:val="18"/>
        </w:rPr>
        <w:t xml:space="preserve">raditional </w:t>
      </w:r>
      <w:r w:rsidR="001B5F7C" w:rsidRPr="00BB26AF">
        <w:rPr>
          <w:rFonts w:ascii="Century Gothic" w:hAnsi="Century Gothic"/>
          <w:i/>
          <w:iCs/>
          <w:color w:val="auto"/>
          <w:sz w:val="32"/>
          <w:szCs w:val="18"/>
        </w:rPr>
        <w:t>O</w:t>
      </w:r>
      <w:r w:rsidR="002F74BE" w:rsidRPr="00BB26AF">
        <w:rPr>
          <w:rFonts w:ascii="Century Gothic" w:hAnsi="Century Gothic"/>
          <w:i/>
          <w:iCs/>
          <w:color w:val="auto"/>
          <w:sz w:val="32"/>
          <w:szCs w:val="18"/>
        </w:rPr>
        <w:t xml:space="preserve">wners and </w:t>
      </w:r>
      <w:r w:rsidR="001B5F7C" w:rsidRPr="00BB26AF">
        <w:rPr>
          <w:rFonts w:ascii="Century Gothic" w:hAnsi="Century Gothic"/>
          <w:i/>
          <w:iCs/>
          <w:color w:val="auto"/>
          <w:sz w:val="32"/>
          <w:szCs w:val="18"/>
        </w:rPr>
        <w:t>C</w:t>
      </w:r>
      <w:r w:rsidR="002F74BE" w:rsidRPr="00BB26AF">
        <w:rPr>
          <w:rFonts w:ascii="Century Gothic" w:hAnsi="Century Gothic"/>
          <w:i/>
          <w:iCs/>
          <w:color w:val="auto"/>
          <w:sz w:val="32"/>
          <w:szCs w:val="18"/>
        </w:rPr>
        <w:t xml:space="preserve">ustodians of </w:t>
      </w:r>
      <w:r w:rsidR="009E5503" w:rsidRPr="00BB26AF">
        <w:rPr>
          <w:rFonts w:ascii="Century Gothic" w:hAnsi="Century Gothic"/>
          <w:i/>
          <w:iCs/>
          <w:color w:val="auto"/>
          <w:sz w:val="32"/>
          <w:szCs w:val="18"/>
        </w:rPr>
        <w:t>C</w:t>
      </w:r>
      <w:r w:rsidR="002F74BE" w:rsidRPr="00BB26AF">
        <w:rPr>
          <w:rFonts w:ascii="Century Gothic" w:hAnsi="Century Gothic"/>
          <w:i/>
          <w:iCs/>
          <w:color w:val="auto"/>
          <w:sz w:val="32"/>
          <w:szCs w:val="18"/>
        </w:rPr>
        <w:t>ountry throughout Australia and acknowledg</w:t>
      </w:r>
      <w:r w:rsidR="00BE1717">
        <w:rPr>
          <w:rFonts w:ascii="Century Gothic" w:hAnsi="Century Gothic"/>
          <w:i/>
          <w:iCs/>
          <w:color w:val="auto"/>
          <w:sz w:val="32"/>
          <w:szCs w:val="18"/>
        </w:rPr>
        <w:t>e</w:t>
      </w:r>
      <w:r w:rsidR="002F74BE" w:rsidRPr="00BB26AF">
        <w:rPr>
          <w:rFonts w:ascii="Century Gothic" w:hAnsi="Century Gothic"/>
          <w:i/>
          <w:iCs/>
          <w:color w:val="auto"/>
          <w:sz w:val="32"/>
          <w:szCs w:val="18"/>
        </w:rPr>
        <w:t xml:space="preserve"> their continuing connection to land, </w:t>
      </w:r>
      <w:proofErr w:type="gramStart"/>
      <w:r w:rsidR="002F74BE" w:rsidRPr="00BB26AF">
        <w:rPr>
          <w:rFonts w:ascii="Century Gothic" w:hAnsi="Century Gothic"/>
          <w:i/>
          <w:iCs/>
          <w:color w:val="auto"/>
          <w:sz w:val="32"/>
          <w:szCs w:val="18"/>
        </w:rPr>
        <w:t>water</w:t>
      </w:r>
      <w:proofErr w:type="gramEnd"/>
      <w:r w:rsidR="002F74BE" w:rsidRPr="00BB26AF">
        <w:rPr>
          <w:rFonts w:ascii="Century Gothic" w:hAnsi="Century Gothic"/>
          <w:i/>
          <w:iCs/>
          <w:color w:val="auto"/>
          <w:sz w:val="32"/>
          <w:szCs w:val="18"/>
        </w:rPr>
        <w:t xml:space="preserve"> and community.</w:t>
      </w:r>
      <w:r w:rsidR="00194899" w:rsidRPr="00BB26AF">
        <w:rPr>
          <w:rFonts w:ascii="Century Gothic" w:hAnsi="Century Gothic"/>
          <w:i/>
          <w:iCs/>
          <w:color w:val="auto"/>
          <w:sz w:val="32"/>
          <w:szCs w:val="18"/>
        </w:rPr>
        <w:t xml:space="preserve"> </w:t>
      </w:r>
      <w:r w:rsidR="002F74BE" w:rsidRPr="00BB26AF">
        <w:rPr>
          <w:rFonts w:ascii="Century Gothic" w:hAnsi="Century Gothic"/>
          <w:i/>
          <w:iCs/>
          <w:color w:val="auto"/>
          <w:sz w:val="32"/>
          <w:szCs w:val="18"/>
        </w:rPr>
        <w:t xml:space="preserve">We pay our respects to the people, the </w:t>
      </w:r>
      <w:proofErr w:type="gramStart"/>
      <w:r w:rsidR="002F74BE" w:rsidRPr="00BB26AF">
        <w:rPr>
          <w:rFonts w:ascii="Century Gothic" w:hAnsi="Century Gothic"/>
          <w:i/>
          <w:iCs/>
          <w:color w:val="auto"/>
          <w:sz w:val="32"/>
          <w:szCs w:val="18"/>
        </w:rPr>
        <w:t>cultures</w:t>
      </w:r>
      <w:proofErr w:type="gramEnd"/>
      <w:r w:rsidR="002F74BE" w:rsidRPr="00BB26AF">
        <w:rPr>
          <w:rFonts w:ascii="Century Gothic" w:hAnsi="Century Gothic"/>
          <w:i/>
          <w:iCs/>
          <w:color w:val="auto"/>
          <w:sz w:val="32"/>
          <w:szCs w:val="18"/>
        </w:rPr>
        <w:t xml:space="preserve"> and the</w:t>
      </w:r>
      <w:r w:rsidR="001B5F7C" w:rsidRPr="00BB26AF">
        <w:rPr>
          <w:rFonts w:ascii="Century Gothic" w:hAnsi="Century Gothic"/>
          <w:i/>
          <w:iCs/>
          <w:color w:val="auto"/>
          <w:sz w:val="32"/>
          <w:szCs w:val="18"/>
        </w:rPr>
        <w:t xml:space="preserve"> E</w:t>
      </w:r>
      <w:r w:rsidR="002F74BE" w:rsidRPr="00BB26AF">
        <w:rPr>
          <w:rFonts w:ascii="Century Gothic" w:hAnsi="Century Gothic"/>
          <w:i/>
          <w:iCs/>
          <w:color w:val="auto"/>
          <w:sz w:val="32"/>
          <w:szCs w:val="18"/>
        </w:rPr>
        <w:t>lders past</w:t>
      </w:r>
      <w:r w:rsidR="00D2681F" w:rsidRPr="00BB26AF">
        <w:rPr>
          <w:rFonts w:ascii="Century Gothic" w:hAnsi="Century Gothic"/>
          <w:i/>
          <w:iCs/>
          <w:color w:val="auto"/>
          <w:sz w:val="32"/>
          <w:szCs w:val="18"/>
        </w:rPr>
        <w:t xml:space="preserve"> and </w:t>
      </w:r>
      <w:r w:rsidR="002F74BE" w:rsidRPr="00BB26AF">
        <w:rPr>
          <w:rFonts w:ascii="Century Gothic" w:hAnsi="Century Gothic"/>
          <w:i/>
          <w:iCs/>
          <w:color w:val="auto"/>
          <w:sz w:val="32"/>
          <w:szCs w:val="18"/>
        </w:rPr>
        <w:t>presen</w:t>
      </w:r>
      <w:r w:rsidR="00D2681F" w:rsidRPr="00BB26AF">
        <w:rPr>
          <w:rFonts w:ascii="Century Gothic" w:hAnsi="Century Gothic"/>
          <w:i/>
          <w:iCs/>
          <w:color w:val="auto"/>
          <w:sz w:val="32"/>
          <w:szCs w:val="18"/>
        </w:rPr>
        <w:t>t</w:t>
      </w:r>
      <w:r w:rsidR="002F74BE" w:rsidRPr="00BB26AF">
        <w:rPr>
          <w:rFonts w:ascii="Century Gothic" w:hAnsi="Century Gothic"/>
          <w:i/>
          <w:iCs/>
          <w:color w:val="auto"/>
          <w:sz w:val="32"/>
          <w:szCs w:val="18"/>
        </w:rPr>
        <w:t>.</w:t>
      </w:r>
      <w:bookmarkStart w:id="0" w:name="_Hlk78293443"/>
      <w:bookmarkEnd w:id="0"/>
    </w:p>
    <w:p w14:paraId="08A956A6" w14:textId="7073837D" w:rsidR="00305FA4" w:rsidRDefault="00305FA4" w:rsidP="00F665AF">
      <w:pPr>
        <w:spacing w:before="6000" w:after="240" w:line="240" w:lineRule="auto"/>
        <w:rPr>
          <w:color w:val="0D0D0D" w:themeColor="text1" w:themeTint="F2"/>
        </w:rPr>
      </w:pPr>
      <w:r>
        <w:rPr>
          <w:noProof/>
        </w:rPr>
        <w:drawing>
          <wp:inline distT="0" distB="0" distL="0" distR="0" wp14:anchorId="1A884AD3" wp14:editId="70B7C05D">
            <wp:extent cx="1781175" cy="504825"/>
            <wp:effectExtent l="0" t="0" r="9525" b="9525"/>
            <wp:docPr id="27" name="Picture 27" descr="Corporate logo of IPS Management Consulta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orporate logo of IPS Management Consultants.">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pic:spPr>
                </pic:pic>
              </a:graphicData>
            </a:graphic>
          </wp:inline>
        </w:drawing>
      </w:r>
    </w:p>
    <w:p w14:paraId="275EC86B" w14:textId="47B48435" w:rsidR="00305FA4" w:rsidRPr="001B5F7C" w:rsidRDefault="00305FA4" w:rsidP="00305FA4">
      <w:pPr>
        <w:spacing w:before="0" w:after="0" w:line="276" w:lineRule="auto"/>
        <w:contextualSpacing/>
      </w:pPr>
      <w:r>
        <w:t>Phone</w:t>
      </w:r>
      <w:r w:rsidRPr="001B5F7C">
        <w:t xml:space="preserve">: </w:t>
      </w:r>
      <w:r w:rsidR="002057D5">
        <w:t>(08) 9721 7057</w:t>
      </w:r>
    </w:p>
    <w:p w14:paraId="7A3B6970" w14:textId="255F6EA8" w:rsidR="00305FA4" w:rsidRPr="001B5F7C" w:rsidRDefault="00305FA4" w:rsidP="00305FA4">
      <w:pPr>
        <w:spacing w:before="0" w:after="0" w:line="276" w:lineRule="auto"/>
        <w:contextualSpacing/>
        <w:rPr>
          <w:rFonts w:cs="Arial"/>
        </w:rPr>
      </w:pPr>
      <w:r w:rsidRPr="001B5F7C">
        <w:rPr>
          <w:rFonts w:cs="Arial"/>
        </w:rPr>
        <w:t xml:space="preserve">Email: </w:t>
      </w:r>
      <w:r w:rsidR="002057D5">
        <w:rPr>
          <w:rFonts w:cs="Arial"/>
          <w:szCs w:val="20"/>
        </w:rPr>
        <w:t>info</w:t>
      </w:r>
      <w:r w:rsidRPr="001B5F7C">
        <w:rPr>
          <w:rFonts w:cs="Arial"/>
          <w:szCs w:val="20"/>
        </w:rPr>
        <w:t>@ipsau.com.au</w:t>
      </w:r>
    </w:p>
    <w:p w14:paraId="5448F335" w14:textId="77777777" w:rsidR="00305FA4" w:rsidRDefault="00305FA4" w:rsidP="00305FA4">
      <w:pPr>
        <w:spacing w:before="0" w:after="0" w:line="276" w:lineRule="auto"/>
        <w:contextualSpacing/>
        <w:rPr>
          <w:rFonts w:cs="Arial"/>
          <w:szCs w:val="20"/>
        </w:rPr>
      </w:pPr>
      <w:r w:rsidRPr="001B5F7C">
        <w:rPr>
          <w:rFonts w:cs="Arial"/>
        </w:rPr>
        <w:t xml:space="preserve">Website: </w:t>
      </w:r>
      <w:r w:rsidRPr="001B5F7C">
        <w:rPr>
          <w:rFonts w:cs="Arial"/>
          <w:szCs w:val="20"/>
        </w:rPr>
        <w:t>www.ipsau.com.au</w:t>
      </w:r>
    </w:p>
    <w:p w14:paraId="0DA72C79" w14:textId="0189B86C" w:rsidR="00305FA4" w:rsidRDefault="00305FA4" w:rsidP="00305FA4">
      <w:pPr>
        <w:spacing w:line="276" w:lineRule="auto"/>
        <w:rPr>
          <w:color w:val="auto"/>
          <w:szCs w:val="20"/>
        </w:rPr>
      </w:pPr>
      <w:r w:rsidRPr="001B5F7C">
        <w:rPr>
          <w:color w:val="auto"/>
          <w:szCs w:val="20"/>
        </w:rPr>
        <w:t xml:space="preserve">This report was prepared </w:t>
      </w:r>
      <w:r w:rsidRPr="00AE77EA">
        <w:rPr>
          <w:color w:val="auto"/>
          <w:szCs w:val="20"/>
        </w:rPr>
        <w:t xml:space="preserve">by Dr Katie Roe and </w:t>
      </w:r>
      <w:r w:rsidR="002057D5" w:rsidRPr="00AE77EA">
        <w:rPr>
          <w:color w:val="auto"/>
          <w:szCs w:val="20"/>
        </w:rPr>
        <w:t xml:space="preserve">Hamish </w:t>
      </w:r>
      <w:proofErr w:type="spellStart"/>
      <w:r w:rsidR="002057D5" w:rsidRPr="00AE77EA">
        <w:rPr>
          <w:color w:val="auto"/>
          <w:szCs w:val="20"/>
        </w:rPr>
        <w:t>Sneyd</w:t>
      </w:r>
      <w:proofErr w:type="spellEnd"/>
      <w:r w:rsidR="002057D5" w:rsidRPr="00AE77EA">
        <w:rPr>
          <w:color w:val="auto"/>
          <w:szCs w:val="20"/>
        </w:rPr>
        <w:t xml:space="preserve"> with assistance from Liam Ashworth and Emma O’Hara</w:t>
      </w:r>
      <w:r w:rsidRPr="00AE77EA">
        <w:rPr>
          <w:color w:val="auto"/>
          <w:szCs w:val="20"/>
        </w:rPr>
        <w:t>.</w:t>
      </w:r>
      <w:r>
        <w:rPr>
          <w:color w:val="auto"/>
          <w:szCs w:val="20"/>
        </w:rPr>
        <w:t xml:space="preserve"> </w:t>
      </w:r>
      <w:r w:rsidR="009B5F37">
        <w:t>This work has been produced by IPS Management Consultants (IPS) on behalf of the Australian Department of Health and Aged Care.</w:t>
      </w:r>
    </w:p>
    <w:p w14:paraId="438D9055" w14:textId="28E6D32A" w:rsidR="00AE77EA" w:rsidRDefault="00F0344A" w:rsidP="00AE77EA">
      <w:pPr>
        <w:pStyle w:val="IPSnormal"/>
        <w:rPr>
          <w:b/>
          <w:bCs/>
        </w:rPr>
      </w:pPr>
      <w:bookmarkStart w:id="1" w:name="_Toc90562056"/>
      <w:r>
        <w:t>IPS is a Supply Nation certified, majority First Nations-owned company providing innovative and focused consulting services in Research and Evaluation, First Nations Advisory, Organisational Capability and Business Advisory.</w:t>
      </w:r>
    </w:p>
    <w:p w14:paraId="13AD3AB6" w14:textId="3E905EB1" w:rsidR="00AE77EA" w:rsidRPr="00881A68" w:rsidRDefault="00AE77EA" w:rsidP="00AE77EA">
      <w:pPr>
        <w:pStyle w:val="IPSnormal"/>
        <w:rPr>
          <w:b/>
          <w:bCs/>
        </w:rPr>
      </w:pPr>
      <w:r w:rsidRPr="00881A68">
        <w:rPr>
          <w:b/>
          <w:bCs/>
        </w:rPr>
        <w:t>Note: This report incorporates stakeholder views to offer contextual insights and real-world discussions on collaborative arrangements. Whenever stakeholder views are presented, the respective stakeholder group will be explicitly identified. It is important to note that in certain cases, stakeholder views may not necessarily align with factual accuracy.</w:t>
      </w:r>
      <w:r w:rsidRPr="00881A68">
        <w:rPr>
          <w:b/>
          <w:bCs/>
          <w:color w:val="0D0D0D" w:themeColor="text1" w:themeTint="F2"/>
        </w:rPr>
        <w:br w:type="page"/>
      </w:r>
    </w:p>
    <w:bookmarkEnd w:id="1"/>
    <w:p w14:paraId="46BD1A8F" w14:textId="029D5664" w:rsidR="00801006" w:rsidRPr="00C27F14" w:rsidRDefault="00C27F14" w:rsidP="00C27F14">
      <w:pPr>
        <w:pStyle w:val="Nocontentsheading"/>
      </w:pPr>
      <w:r>
        <w:t>Terminology</w:t>
      </w:r>
    </w:p>
    <w:tbl>
      <w:tblPr>
        <w:tblStyle w:val="IPSTable"/>
        <w:tblW w:w="9630" w:type="dxa"/>
        <w:tblLook w:val="04A0" w:firstRow="1" w:lastRow="0" w:firstColumn="1" w:lastColumn="0" w:noHBand="0" w:noVBand="1"/>
        <w:tblCaption w:val="Definitions of key terms used within the report"/>
        <w:tblDescription w:val="A list of key terms used within the report and their respective definitions. The terms are listed in alphabetical order."/>
      </w:tblPr>
      <w:tblGrid>
        <w:gridCol w:w="2122"/>
        <w:gridCol w:w="7508"/>
      </w:tblGrid>
      <w:tr w:rsidR="00801006" w:rsidRPr="00F665AF" w14:paraId="302CDED4" w14:textId="77777777" w:rsidTr="0047021C">
        <w:trPr>
          <w:cnfStyle w:val="100000000000" w:firstRow="1" w:lastRow="0" w:firstColumn="0" w:lastColumn="0" w:oddVBand="0" w:evenVBand="0" w:oddHBand="0" w:evenHBand="0" w:firstRowFirstColumn="0" w:firstRowLastColumn="0" w:lastRowFirstColumn="0" w:lastRowLastColumn="0"/>
          <w:trHeight w:val="283"/>
        </w:trPr>
        <w:tc>
          <w:tcPr>
            <w:tcW w:w="2122" w:type="dxa"/>
            <w:shd w:val="clear" w:color="auto" w:fill="005E66"/>
          </w:tcPr>
          <w:p w14:paraId="5FB0A7BB" w14:textId="7046BFC7" w:rsidR="00801006" w:rsidRPr="00F665AF" w:rsidRDefault="0047021C" w:rsidP="008D6CD8">
            <w:pPr>
              <w:pStyle w:val="IPSNormalStyle"/>
              <w:spacing w:before="60" w:after="60" w:line="240" w:lineRule="auto"/>
              <w:rPr>
                <w:bCs/>
                <w:color w:val="FFFFFF" w:themeColor="background1"/>
                <w:sz w:val="20"/>
              </w:rPr>
            </w:pPr>
            <w:r>
              <w:rPr>
                <w:bCs/>
                <w:color w:val="FFFFFF" w:themeColor="background1"/>
                <w:sz w:val="20"/>
              </w:rPr>
              <w:t>T</w:t>
            </w:r>
            <w:r w:rsidR="00801006" w:rsidRPr="00F665AF">
              <w:rPr>
                <w:bCs/>
                <w:color w:val="FFFFFF" w:themeColor="background1"/>
                <w:sz w:val="20"/>
              </w:rPr>
              <w:t>erm</w:t>
            </w:r>
          </w:p>
        </w:tc>
        <w:tc>
          <w:tcPr>
            <w:tcW w:w="7508" w:type="dxa"/>
            <w:shd w:val="clear" w:color="auto" w:fill="005E66"/>
          </w:tcPr>
          <w:p w14:paraId="171F8B3A" w14:textId="645CD051" w:rsidR="00801006" w:rsidRPr="00F665AF" w:rsidRDefault="0047021C" w:rsidP="008D6CD8">
            <w:pPr>
              <w:pStyle w:val="IPSNormalStyle"/>
              <w:spacing w:before="60" w:after="60" w:line="240" w:lineRule="auto"/>
              <w:rPr>
                <w:bCs/>
                <w:color w:val="FFFFFF" w:themeColor="background1"/>
                <w:sz w:val="20"/>
              </w:rPr>
            </w:pPr>
            <w:r>
              <w:rPr>
                <w:bCs/>
                <w:color w:val="FFFFFF" w:themeColor="background1"/>
                <w:sz w:val="20"/>
              </w:rPr>
              <w:t>D</w:t>
            </w:r>
            <w:r w:rsidR="00801006" w:rsidRPr="00F665AF">
              <w:rPr>
                <w:bCs/>
                <w:color w:val="FFFFFF" w:themeColor="background1"/>
                <w:sz w:val="20"/>
              </w:rPr>
              <w:t>efinition</w:t>
            </w:r>
          </w:p>
        </w:tc>
      </w:tr>
      <w:tr w:rsidR="00C27F14" w:rsidRPr="00F665AF" w14:paraId="256F5090" w14:textId="77777777" w:rsidTr="0047021C">
        <w:trPr>
          <w:cnfStyle w:val="000000100000" w:firstRow="0" w:lastRow="0" w:firstColumn="0" w:lastColumn="0" w:oddVBand="0" w:evenVBand="0" w:oddHBand="1" w:evenHBand="0" w:firstRowFirstColumn="0" w:firstRowLastColumn="0" w:lastRowFirstColumn="0" w:lastRowLastColumn="0"/>
          <w:trHeight w:val="283"/>
        </w:trPr>
        <w:tc>
          <w:tcPr>
            <w:tcW w:w="2122" w:type="dxa"/>
            <w:vAlign w:val="top"/>
          </w:tcPr>
          <w:p w14:paraId="446D2BAE" w14:textId="7C514E63" w:rsidR="00C27F14" w:rsidRPr="00F665AF" w:rsidRDefault="00C27F14" w:rsidP="008D6CD8">
            <w:pPr>
              <w:pStyle w:val="Tabletext"/>
              <w:spacing w:before="60" w:after="60" w:line="240" w:lineRule="auto"/>
              <w:rPr>
                <w:sz w:val="20"/>
                <w:szCs w:val="20"/>
              </w:rPr>
            </w:pPr>
            <w:r w:rsidRPr="00F665AF">
              <w:rPr>
                <w:sz w:val="20"/>
                <w:szCs w:val="20"/>
              </w:rPr>
              <w:t>Culturally and linguistically diverse</w:t>
            </w:r>
          </w:p>
        </w:tc>
        <w:tc>
          <w:tcPr>
            <w:tcW w:w="7508" w:type="dxa"/>
            <w:vAlign w:val="top"/>
          </w:tcPr>
          <w:p w14:paraId="2B3182AF" w14:textId="496DE626" w:rsidR="00C27F14" w:rsidRPr="00F665AF" w:rsidRDefault="00C27F14" w:rsidP="008D6CD8">
            <w:pPr>
              <w:pStyle w:val="Tabletext"/>
              <w:spacing w:before="60" w:after="60" w:line="240" w:lineRule="auto"/>
              <w:rPr>
                <w:sz w:val="20"/>
                <w:szCs w:val="20"/>
              </w:rPr>
            </w:pPr>
            <w:r w:rsidRPr="00F665AF">
              <w:rPr>
                <w:sz w:val="20"/>
                <w:szCs w:val="20"/>
              </w:rPr>
              <w:t>People who were born in non-English speaking countries and/or people who do not speak English at home</w:t>
            </w:r>
            <w:r w:rsidR="0047021C">
              <w:rPr>
                <w:sz w:val="20"/>
                <w:szCs w:val="20"/>
              </w:rPr>
              <w:t>.</w:t>
            </w:r>
          </w:p>
        </w:tc>
      </w:tr>
      <w:tr w:rsidR="00C27F14" w:rsidRPr="00F665AF" w14:paraId="56B7B730" w14:textId="77777777" w:rsidTr="0047021C">
        <w:trPr>
          <w:cnfStyle w:val="000000010000" w:firstRow="0" w:lastRow="0" w:firstColumn="0" w:lastColumn="0" w:oddVBand="0" w:evenVBand="0" w:oddHBand="0" w:evenHBand="1" w:firstRowFirstColumn="0" w:firstRowLastColumn="0" w:lastRowFirstColumn="0" w:lastRowLastColumn="0"/>
          <w:trHeight w:val="283"/>
        </w:trPr>
        <w:tc>
          <w:tcPr>
            <w:tcW w:w="2122" w:type="dxa"/>
            <w:vAlign w:val="top"/>
          </w:tcPr>
          <w:p w14:paraId="3A7267C0" w14:textId="6C5FE858" w:rsidR="00C27F14" w:rsidRPr="00F665AF" w:rsidRDefault="00C27F14" w:rsidP="008D6CD8">
            <w:pPr>
              <w:pStyle w:val="Tabletext"/>
              <w:spacing w:before="60" w:after="60" w:line="240" w:lineRule="auto"/>
              <w:rPr>
                <w:sz w:val="20"/>
                <w:szCs w:val="20"/>
              </w:rPr>
            </w:pPr>
            <w:r w:rsidRPr="00F665AF">
              <w:rPr>
                <w:sz w:val="20"/>
                <w:szCs w:val="20"/>
              </w:rPr>
              <w:t>First Nations people</w:t>
            </w:r>
          </w:p>
        </w:tc>
        <w:tc>
          <w:tcPr>
            <w:tcW w:w="7508" w:type="dxa"/>
            <w:vAlign w:val="top"/>
          </w:tcPr>
          <w:p w14:paraId="5202F682" w14:textId="2B6128FB" w:rsidR="00C27F14" w:rsidRPr="00F665AF" w:rsidRDefault="00C27F14" w:rsidP="008D6CD8">
            <w:pPr>
              <w:pStyle w:val="Tabletext"/>
              <w:spacing w:before="60" w:after="60" w:line="240" w:lineRule="auto"/>
              <w:rPr>
                <w:sz w:val="20"/>
                <w:szCs w:val="20"/>
              </w:rPr>
            </w:pPr>
            <w:r w:rsidRPr="00F665AF">
              <w:rPr>
                <w:sz w:val="20"/>
                <w:szCs w:val="20"/>
              </w:rPr>
              <w:t>Aboriginal and Torres Strait Islander people</w:t>
            </w:r>
            <w:r w:rsidR="0047021C">
              <w:rPr>
                <w:sz w:val="20"/>
                <w:szCs w:val="20"/>
              </w:rPr>
              <w:t>.</w:t>
            </w:r>
          </w:p>
        </w:tc>
      </w:tr>
      <w:tr w:rsidR="00C27F14" w:rsidRPr="00F665AF" w14:paraId="24113E16" w14:textId="77777777" w:rsidTr="0047021C">
        <w:trPr>
          <w:cnfStyle w:val="000000100000" w:firstRow="0" w:lastRow="0" w:firstColumn="0" w:lastColumn="0" w:oddVBand="0" w:evenVBand="0" w:oddHBand="1" w:evenHBand="0" w:firstRowFirstColumn="0" w:firstRowLastColumn="0" w:lastRowFirstColumn="0" w:lastRowLastColumn="0"/>
          <w:trHeight w:val="283"/>
        </w:trPr>
        <w:tc>
          <w:tcPr>
            <w:tcW w:w="2122" w:type="dxa"/>
            <w:vAlign w:val="top"/>
          </w:tcPr>
          <w:p w14:paraId="60FB7DBC" w14:textId="5493DE6C" w:rsidR="00C27F14" w:rsidRPr="00F665AF" w:rsidRDefault="00C27F14" w:rsidP="008D6CD8">
            <w:pPr>
              <w:pStyle w:val="Tabletext"/>
              <w:spacing w:before="60" w:after="60" w:line="240" w:lineRule="auto"/>
              <w:rPr>
                <w:sz w:val="20"/>
                <w:szCs w:val="20"/>
              </w:rPr>
            </w:pPr>
            <w:r w:rsidRPr="00F665AF">
              <w:rPr>
                <w:sz w:val="20"/>
                <w:szCs w:val="20"/>
              </w:rPr>
              <w:t>Low socio-economic background</w:t>
            </w:r>
          </w:p>
        </w:tc>
        <w:tc>
          <w:tcPr>
            <w:tcW w:w="7508" w:type="dxa"/>
            <w:vAlign w:val="top"/>
          </w:tcPr>
          <w:p w14:paraId="2B137236" w14:textId="18231CCB" w:rsidR="00C27F14" w:rsidRPr="00F665AF" w:rsidRDefault="00C27F14" w:rsidP="008D6CD8">
            <w:pPr>
              <w:pStyle w:val="Tabletext"/>
              <w:spacing w:before="60" w:after="60" w:line="240" w:lineRule="auto"/>
              <w:rPr>
                <w:sz w:val="20"/>
                <w:szCs w:val="20"/>
              </w:rPr>
            </w:pPr>
            <w:r w:rsidRPr="00F665AF">
              <w:rPr>
                <w:sz w:val="20"/>
                <w:szCs w:val="20"/>
              </w:rPr>
              <w:t>The social and economic position of a given individual is low when the household’s disposable income (after paying tax) is below a level considered adequate to achieve and acceptable standard of living</w:t>
            </w:r>
            <w:r w:rsidR="0047021C">
              <w:rPr>
                <w:sz w:val="20"/>
                <w:szCs w:val="20"/>
              </w:rPr>
              <w:t>.</w:t>
            </w:r>
          </w:p>
        </w:tc>
      </w:tr>
      <w:tr w:rsidR="00C27F14" w:rsidRPr="00F665AF" w14:paraId="6A8B9D66" w14:textId="77777777" w:rsidTr="0047021C">
        <w:trPr>
          <w:cnfStyle w:val="000000010000" w:firstRow="0" w:lastRow="0" w:firstColumn="0" w:lastColumn="0" w:oddVBand="0" w:evenVBand="0" w:oddHBand="0" w:evenHBand="1" w:firstRowFirstColumn="0" w:firstRowLastColumn="0" w:lastRowFirstColumn="0" w:lastRowLastColumn="0"/>
          <w:trHeight w:val="283"/>
        </w:trPr>
        <w:tc>
          <w:tcPr>
            <w:tcW w:w="2122" w:type="dxa"/>
            <w:vAlign w:val="top"/>
          </w:tcPr>
          <w:p w14:paraId="44879BDF" w14:textId="7AAEC987" w:rsidR="00C27F14" w:rsidRPr="00F665AF" w:rsidRDefault="00C27F14" w:rsidP="008D6CD8">
            <w:pPr>
              <w:pStyle w:val="Tabletext"/>
              <w:spacing w:before="60" w:after="60" w:line="240" w:lineRule="auto"/>
              <w:rPr>
                <w:sz w:val="20"/>
                <w:szCs w:val="20"/>
              </w:rPr>
            </w:pPr>
            <w:r w:rsidRPr="00F665AF">
              <w:rPr>
                <w:sz w:val="20"/>
                <w:szCs w:val="20"/>
              </w:rPr>
              <w:t>Medical Practitioner</w:t>
            </w:r>
          </w:p>
        </w:tc>
        <w:tc>
          <w:tcPr>
            <w:tcW w:w="7508" w:type="dxa"/>
            <w:vAlign w:val="top"/>
          </w:tcPr>
          <w:p w14:paraId="21739799" w14:textId="1E7626D9" w:rsidR="00C27F14" w:rsidRPr="00F665AF" w:rsidRDefault="00C27F14" w:rsidP="008D6CD8">
            <w:pPr>
              <w:pStyle w:val="Tabletext"/>
              <w:spacing w:before="60" w:after="60" w:line="240" w:lineRule="auto"/>
              <w:rPr>
                <w:sz w:val="20"/>
                <w:szCs w:val="20"/>
              </w:rPr>
            </w:pPr>
            <w:r w:rsidRPr="00F665AF">
              <w:rPr>
                <w:sz w:val="20"/>
                <w:szCs w:val="20"/>
              </w:rPr>
              <w:t>The terms Medical Practitioner, Medical Doctor and General Practitioner have been used interchangeably.</w:t>
            </w:r>
          </w:p>
        </w:tc>
      </w:tr>
      <w:tr w:rsidR="00C27F14" w:rsidRPr="00F665AF" w14:paraId="006D0CB7" w14:textId="77777777" w:rsidTr="0047021C">
        <w:trPr>
          <w:cnfStyle w:val="000000100000" w:firstRow="0" w:lastRow="0" w:firstColumn="0" w:lastColumn="0" w:oddVBand="0" w:evenVBand="0" w:oddHBand="1" w:evenHBand="0" w:firstRowFirstColumn="0" w:firstRowLastColumn="0" w:lastRowFirstColumn="0" w:lastRowLastColumn="0"/>
          <w:trHeight w:val="283"/>
        </w:trPr>
        <w:tc>
          <w:tcPr>
            <w:tcW w:w="2122" w:type="dxa"/>
            <w:vAlign w:val="top"/>
          </w:tcPr>
          <w:p w14:paraId="0E541EF3" w14:textId="35BD0E67" w:rsidR="00C27F14" w:rsidRPr="00F665AF" w:rsidRDefault="00C27F14" w:rsidP="008D6CD8">
            <w:pPr>
              <w:pStyle w:val="Tabletext"/>
              <w:spacing w:before="60" w:after="60" w:line="240" w:lineRule="auto"/>
              <w:rPr>
                <w:sz w:val="20"/>
                <w:szCs w:val="20"/>
              </w:rPr>
            </w:pPr>
            <w:r w:rsidRPr="00F665AF">
              <w:rPr>
                <w:sz w:val="20"/>
                <w:szCs w:val="20"/>
              </w:rPr>
              <w:t>Medicare Benefits Scheme (MBS)</w:t>
            </w:r>
          </w:p>
        </w:tc>
        <w:tc>
          <w:tcPr>
            <w:tcW w:w="7508" w:type="dxa"/>
            <w:vAlign w:val="top"/>
          </w:tcPr>
          <w:p w14:paraId="4C33F5E4" w14:textId="1226040B" w:rsidR="00C27F14" w:rsidRPr="00F665AF" w:rsidRDefault="00C27F14" w:rsidP="008D6CD8">
            <w:pPr>
              <w:pStyle w:val="Tabletext"/>
              <w:spacing w:before="60" w:after="60" w:line="240" w:lineRule="auto"/>
              <w:rPr>
                <w:sz w:val="20"/>
                <w:szCs w:val="20"/>
              </w:rPr>
            </w:pPr>
            <w:r w:rsidRPr="00F665AF">
              <w:rPr>
                <w:sz w:val="20"/>
                <w:szCs w:val="20"/>
              </w:rPr>
              <w:t>Medicare is a national, government-funded scheme that subsidises the cost of personal medical services for all Australians and aims to help them afford medical care. The MBS is the listing of Medicare services subsidised by the Australian Government.</w:t>
            </w:r>
          </w:p>
        </w:tc>
      </w:tr>
      <w:tr w:rsidR="00C27F14" w:rsidRPr="00F665AF" w14:paraId="1055D020" w14:textId="77777777" w:rsidTr="0047021C">
        <w:trPr>
          <w:cnfStyle w:val="000000010000" w:firstRow="0" w:lastRow="0" w:firstColumn="0" w:lastColumn="0" w:oddVBand="0" w:evenVBand="0" w:oddHBand="0" w:evenHBand="1" w:firstRowFirstColumn="0" w:firstRowLastColumn="0" w:lastRowFirstColumn="0" w:lastRowLastColumn="0"/>
          <w:trHeight w:val="283"/>
        </w:trPr>
        <w:tc>
          <w:tcPr>
            <w:tcW w:w="2122" w:type="dxa"/>
            <w:vAlign w:val="top"/>
          </w:tcPr>
          <w:p w14:paraId="506E3298" w14:textId="0DEB2CE5" w:rsidR="00C27F14" w:rsidRPr="00F665AF" w:rsidRDefault="00C27F14" w:rsidP="008D6CD8">
            <w:pPr>
              <w:pStyle w:val="Tabletext"/>
              <w:spacing w:before="60" w:after="60" w:line="240" w:lineRule="auto"/>
              <w:rPr>
                <w:sz w:val="20"/>
                <w:szCs w:val="20"/>
              </w:rPr>
            </w:pPr>
            <w:r w:rsidRPr="00F665AF">
              <w:rPr>
                <w:sz w:val="20"/>
                <w:szCs w:val="20"/>
              </w:rPr>
              <w:t>Nurse Practitioner</w:t>
            </w:r>
          </w:p>
        </w:tc>
        <w:tc>
          <w:tcPr>
            <w:tcW w:w="7508" w:type="dxa"/>
            <w:vAlign w:val="top"/>
          </w:tcPr>
          <w:p w14:paraId="2E97CB0F" w14:textId="5B1AE90A" w:rsidR="00C27F14" w:rsidRPr="00F665AF" w:rsidRDefault="00C27F14" w:rsidP="008D6CD8">
            <w:pPr>
              <w:pStyle w:val="Tabletext"/>
              <w:spacing w:before="60" w:after="60" w:line="240" w:lineRule="auto"/>
              <w:rPr>
                <w:sz w:val="20"/>
                <w:szCs w:val="20"/>
              </w:rPr>
            </w:pPr>
            <w:r w:rsidRPr="00F665AF">
              <w:rPr>
                <w:sz w:val="20"/>
                <w:szCs w:val="20"/>
              </w:rPr>
              <w:t xml:space="preserve">A nurse practitioner is a registered nurse endorsed as a nurse practitioner by the NMBA. The nurse practitioner practices at an advanced level, </w:t>
            </w:r>
            <w:proofErr w:type="gramStart"/>
            <w:r w:rsidRPr="00F665AF">
              <w:rPr>
                <w:sz w:val="20"/>
                <w:szCs w:val="20"/>
              </w:rPr>
              <w:t>meets</w:t>
            </w:r>
            <w:proofErr w:type="gramEnd"/>
            <w:r w:rsidRPr="00F665AF">
              <w:rPr>
                <w:sz w:val="20"/>
                <w:szCs w:val="20"/>
              </w:rPr>
              <w:t xml:space="preserve"> and complies with the nurse practitioner standards for practice, has direct clinical contact and practices within their scope under the legislatively protected title ‘nurse practitioner’ under the National Law.</w:t>
            </w:r>
          </w:p>
        </w:tc>
      </w:tr>
      <w:tr w:rsidR="00C27F14" w:rsidRPr="00F665AF" w14:paraId="40E65646" w14:textId="77777777" w:rsidTr="0047021C">
        <w:trPr>
          <w:cnfStyle w:val="000000100000" w:firstRow="0" w:lastRow="0" w:firstColumn="0" w:lastColumn="0" w:oddVBand="0" w:evenVBand="0" w:oddHBand="1" w:evenHBand="0" w:firstRowFirstColumn="0" w:firstRowLastColumn="0" w:lastRowFirstColumn="0" w:lastRowLastColumn="0"/>
          <w:trHeight w:val="283"/>
        </w:trPr>
        <w:tc>
          <w:tcPr>
            <w:tcW w:w="2122" w:type="dxa"/>
            <w:vAlign w:val="top"/>
          </w:tcPr>
          <w:p w14:paraId="2834E6A5" w14:textId="5F889498" w:rsidR="00C27F14" w:rsidRPr="00F665AF" w:rsidRDefault="00C27F14" w:rsidP="008D6CD8">
            <w:pPr>
              <w:pStyle w:val="Tabletext"/>
              <w:spacing w:before="60" w:after="60" w:line="240" w:lineRule="auto"/>
              <w:rPr>
                <w:sz w:val="20"/>
                <w:szCs w:val="20"/>
              </w:rPr>
            </w:pPr>
            <w:r w:rsidRPr="00F665AF">
              <w:rPr>
                <w:sz w:val="20"/>
                <w:szCs w:val="20"/>
              </w:rPr>
              <w:t>Older person</w:t>
            </w:r>
          </w:p>
        </w:tc>
        <w:tc>
          <w:tcPr>
            <w:tcW w:w="7508" w:type="dxa"/>
            <w:vAlign w:val="top"/>
          </w:tcPr>
          <w:p w14:paraId="10810696" w14:textId="5775CBF9" w:rsidR="00C27F14" w:rsidRPr="00F665AF" w:rsidRDefault="00C27F14" w:rsidP="008D6CD8">
            <w:pPr>
              <w:pStyle w:val="Tabletext"/>
              <w:spacing w:before="60" w:after="60" w:line="240" w:lineRule="auto"/>
              <w:rPr>
                <w:sz w:val="20"/>
                <w:szCs w:val="20"/>
              </w:rPr>
            </w:pPr>
            <w:r w:rsidRPr="00F665AF">
              <w:rPr>
                <w:sz w:val="20"/>
                <w:szCs w:val="20"/>
              </w:rPr>
              <w:t>A person aged 65 years and older</w:t>
            </w:r>
            <w:r w:rsidR="008D6CD8">
              <w:rPr>
                <w:sz w:val="20"/>
                <w:szCs w:val="20"/>
              </w:rPr>
              <w:t>.</w:t>
            </w:r>
          </w:p>
        </w:tc>
      </w:tr>
      <w:tr w:rsidR="00C27F14" w:rsidRPr="00F665AF" w14:paraId="2E8FEA98" w14:textId="77777777" w:rsidTr="0047021C">
        <w:trPr>
          <w:cnfStyle w:val="000000010000" w:firstRow="0" w:lastRow="0" w:firstColumn="0" w:lastColumn="0" w:oddVBand="0" w:evenVBand="0" w:oddHBand="0" w:evenHBand="1" w:firstRowFirstColumn="0" w:firstRowLastColumn="0" w:lastRowFirstColumn="0" w:lastRowLastColumn="0"/>
          <w:trHeight w:val="283"/>
        </w:trPr>
        <w:tc>
          <w:tcPr>
            <w:tcW w:w="2122" w:type="dxa"/>
            <w:vAlign w:val="top"/>
          </w:tcPr>
          <w:p w14:paraId="1A5D5CB6" w14:textId="391FA434" w:rsidR="00C27F14" w:rsidRPr="00F665AF" w:rsidRDefault="00C27F14" w:rsidP="008D6CD8">
            <w:pPr>
              <w:pStyle w:val="Tabletext"/>
              <w:spacing w:before="60" w:after="60" w:line="240" w:lineRule="auto"/>
              <w:rPr>
                <w:sz w:val="20"/>
                <w:szCs w:val="20"/>
              </w:rPr>
            </w:pPr>
            <w:r w:rsidRPr="00F665AF">
              <w:rPr>
                <w:sz w:val="20"/>
                <w:szCs w:val="20"/>
              </w:rPr>
              <w:t>Participating Midwife</w:t>
            </w:r>
          </w:p>
        </w:tc>
        <w:tc>
          <w:tcPr>
            <w:tcW w:w="7508" w:type="dxa"/>
            <w:vAlign w:val="top"/>
          </w:tcPr>
          <w:p w14:paraId="0ABA77BB" w14:textId="259BC8A4" w:rsidR="00C27F14" w:rsidRPr="00F665AF" w:rsidRDefault="00C27F14" w:rsidP="008D6CD8">
            <w:pPr>
              <w:pStyle w:val="Tabletext"/>
              <w:spacing w:before="60" w:after="60" w:line="240" w:lineRule="auto"/>
              <w:rPr>
                <w:sz w:val="20"/>
                <w:szCs w:val="20"/>
              </w:rPr>
            </w:pPr>
            <w:r w:rsidRPr="00F665AF">
              <w:rPr>
                <w:sz w:val="20"/>
                <w:szCs w:val="20"/>
              </w:rPr>
              <w:t>A Participating Midwife is a Registered Midwife with endorsement for Scheduled Medicines who provides autonomous and collaborative midwifery care.</w:t>
            </w:r>
          </w:p>
        </w:tc>
      </w:tr>
      <w:tr w:rsidR="00C27F14" w:rsidRPr="00F665AF" w14:paraId="34A6243E" w14:textId="77777777" w:rsidTr="0047021C">
        <w:trPr>
          <w:cnfStyle w:val="000000100000" w:firstRow="0" w:lastRow="0" w:firstColumn="0" w:lastColumn="0" w:oddVBand="0" w:evenVBand="0" w:oddHBand="1" w:evenHBand="0" w:firstRowFirstColumn="0" w:firstRowLastColumn="0" w:lastRowFirstColumn="0" w:lastRowLastColumn="0"/>
          <w:trHeight w:val="283"/>
        </w:trPr>
        <w:tc>
          <w:tcPr>
            <w:tcW w:w="2122" w:type="dxa"/>
            <w:vAlign w:val="top"/>
          </w:tcPr>
          <w:p w14:paraId="6C281977" w14:textId="64C93AAF" w:rsidR="00C27F14" w:rsidRPr="00F665AF" w:rsidRDefault="00C27F14" w:rsidP="008D6CD8">
            <w:pPr>
              <w:pStyle w:val="Tabletext"/>
              <w:spacing w:before="60" w:after="60" w:line="240" w:lineRule="auto"/>
              <w:rPr>
                <w:sz w:val="20"/>
                <w:szCs w:val="20"/>
              </w:rPr>
            </w:pPr>
            <w:r w:rsidRPr="00F665AF">
              <w:rPr>
                <w:sz w:val="20"/>
                <w:szCs w:val="20"/>
              </w:rPr>
              <w:t>Primary health care</w:t>
            </w:r>
          </w:p>
        </w:tc>
        <w:tc>
          <w:tcPr>
            <w:tcW w:w="7508" w:type="dxa"/>
            <w:vAlign w:val="top"/>
          </w:tcPr>
          <w:p w14:paraId="5965E244" w14:textId="16DD3573" w:rsidR="00C27F14" w:rsidRPr="00F665AF" w:rsidRDefault="00C27F14" w:rsidP="008D6CD8">
            <w:pPr>
              <w:pStyle w:val="Tabletext"/>
              <w:spacing w:before="60" w:after="60" w:line="240" w:lineRule="auto"/>
              <w:rPr>
                <w:sz w:val="20"/>
                <w:szCs w:val="20"/>
              </w:rPr>
            </w:pPr>
            <w:r w:rsidRPr="00F665AF">
              <w:rPr>
                <w:sz w:val="20"/>
                <w:szCs w:val="20"/>
              </w:rPr>
              <w:t xml:space="preserve">Whole-of-society approach to health that aims at ensuring the highest possible level of health and well-being and their equitable distribution by focusing on people’s needs and as early as possible along the continuum from health promotion and disease prevention to treatment, </w:t>
            </w:r>
            <w:proofErr w:type="gramStart"/>
            <w:r w:rsidRPr="00F665AF">
              <w:rPr>
                <w:sz w:val="20"/>
                <w:szCs w:val="20"/>
              </w:rPr>
              <w:t>rehabilitation</w:t>
            </w:r>
            <w:proofErr w:type="gramEnd"/>
            <w:r w:rsidRPr="00F665AF">
              <w:rPr>
                <w:sz w:val="20"/>
                <w:szCs w:val="20"/>
              </w:rPr>
              <w:t xml:space="preserve"> and palliative care, and as close as feasible to people’s everyday environment. (WHO and UNICEF. </w:t>
            </w:r>
            <w:r w:rsidRPr="0047021C">
              <w:rPr>
                <w:i/>
                <w:iCs/>
                <w:sz w:val="20"/>
                <w:szCs w:val="20"/>
              </w:rPr>
              <w:t>A vision for primary health care in the 21st century: Towards UHC and the SDGs</w:t>
            </w:r>
            <w:r w:rsidRPr="00F665AF">
              <w:rPr>
                <w:sz w:val="20"/>
                <w:szCs w:val="20"/>
              </w:rPr>
              <w:t>.)</w:t>
            </w:r>
          </w:p>
        </w:tc>
      </w:tr>
      <w:tr w:rsidR="00C27F14" w:rsidRPr="00F665AF" w14:paraId="4D195E1E" w14:textId="77777777" w:rsidTr="0047021C">
        <w:trPr>
          <w:cnfStyle w:val="000000010000" w:firstRow="0" w:lastRow="0" w:firstColumn="0" w:lastColumn="0" w:oddVBand="0" w:evenVBand="0" w:oddHBand="0" w:evenHBand="1" w:firstRowFirstColumn="0" w:firstRowLastColumn="0" w:lastRowFirstColumn="0" w:lastRowLastColumn="0"/>
          <w:trHeight w:val="283"/>
        </w:trPr>
        <w:tc>
          <w:tcPr>
            <w:tcW w:w="2122" w:type="dxa"/>
            <w:vAlign w:val="top"/>
          </w:tcPr>
          <w:p w14:paraId="1DE2D211" w14:textId="613C70A6" w:rsidR="00C27F14" w:rsidRPr="00F665AF" w:rsidRDefault="00C27F14" w:rsidP="008D6CD8">
            <w:pPr>
              <w:pStyle w:val="Tabletext"/>
              <w:spacing w:before="60" w:after="60" w:line="240" w:lineRule="auto"/>
              <w:rPr>
                <w:sz w:val="20"/>
                <w:szCs w:val="20"/>
              </w:rPr>
            </w:pPr>
            <w:r w:rsidRPr="00F665AF">
              <w:rPr>
                <w:sz w:val="20"/>
                <w:szCs w:val="20"/>
              </w:rPr>
              <w:t>Tertiary health care</w:t>
            </w:r>
          </w:p>
        </w:tc>
        <w:tc>
          <w:tcPr>
            <w:tcW w:w="7508" w:type="dxa"/>
            <w:vAlign w:val="top"/>
          </w:tcPr>
          <w:p w14:paraId="21A18934" w14:textId="4DD7090D" w:rsidR="00C27F14" w:rsidRPr="00F665AF" w:rsidRDefault="00C27F14" w:rsidP="008D6CD8">
            <w:pPr>
              <w:pStyle w:val="Tabletext"/>
              <w:spacing w:before="60" w:after="60" w:line="240" w:lineRule="auto"/>
              <w:rPr>
                <w:sz w:val="20"/>
                <w:szCs w:val="20"/>
              </w:rPr>
            </w:pPr>
            <w:r w:rsidRPr="00F665AF">
              <w:rPr>
                <w:sz w:val="20"/>
                <w:szCs w:val="20"/>
              </w:rPr>
              <w:t>Tertiary health care</w:t>
            </w:r>
            <w:r w:rsidR="0047021C">
              <w:rPr>
                <w:sz w:val="20"/>
                <w:szCs w:val="20"/>
              </w:rPr>
              <w:t xml:space="preserve"> </w:t>
            </w:r>
            <w:r w:rsidRPr="00F665AF">
              <w:rPr>
                <w:sz w:val="20"/>
                <w:szCs w:val="20"/>
              </w:rPr>
              <w:t xml:space="preserve">refers to highly specialised consultative medical care, usually over an extended </w:t>
            </w:r>
            <w:proofErr w:type="gramStart"/>
            <w:r w:rsidRPr="00F665AF">
              <w:rPr>
                <w:sz w:val="20"/>
                <w:szCs w:val="20"/>
              </w:rPr>
              <w:t>period of time</w:t>
            </w:r>
            <w:proofErr w:type="gramEnd"/>
            <w:r w:rsidRPr="00F665AF">
              <w:rPr>
                <w:sz w:val="20"/>
                <w:szCs w:val="20"/>
              </w:rPr>
              <w:t xml:space="preserve"> that involves advanced and complex procedures and treatments performed by medical specialists in state-of-the-art facilities. Examples include bypass, renal, plastic surgery.</w:t>
            </w:r>
          </w:p>
        </w:tc>
      </w:tr>
      <w:tr w:rsidR="00C27F14" w:rsidRPr="00F665AF" w14:paraId="62A8DBAA" w14:textId="77777777" w:rsidTr="0047021C">
        <w:trPr>
          <w:cnfStyle w:val="000000100000" w:firstRow="0" w:lastRow="0" w:firstColumn="0" w:lastColumn="0" w:oddVBand="0" w:evenVBand="0" w:oddHBand="1" w:evenHBand="0" w:firstRowFirstColumn="0" w:firstRowLastColumn="0" w:lastRowFirstColumn="0" w:lastRowLastColumn="0"/>
          <w:trHeight w:val="283"/>
        </w:trPr>
        <w:tc>
          <w:tcPr>
            <w:tcW w:w="2122" w:type="dxa"/>
            <w:vAlign w:val="top"/>
          </w:tcPr>
          <w:p w14:paraId="69B7A8A0" w14:textId="02FFE85F" w:rsidR="00C27F14" w:rsidRPr="00F665AF" w:rsidRDefault="00C27F14" w:rsidP="008D6CD8">
            <w:pPr>
              <w:pStyle w:val="Tabletext"/>
              <w:spacing w:before="60" w:after="60" w:line="240" w:lineRule="auto"/>
              <w:rPr>
                <w:sz w:val="20"/>
                <w:szCs w:val="20"/>
              </w:rPr>
            </w:pPr>
            <w:r w:rsidRPr="00F665AF">
              <w:rPr>
                <w:sz w:val="20"/>
                <w:szCs w:val="20"/>
              </w:rPr>
              <w:t>Therapeutic Goods Administration</w:t>
            </w:r>
          </w:p>
        </w:tc>
        <w:tc>
          <w:tcPr>
            <w:tcW w:w="7508" w:type="dxa"/>
            <w:vAlign w:val="top"/>
          </w:tcPr>
          <w:p w14:paraId="45CCF391" w14:textId="2E822F4C" w:rsidR="00C27F14" w:rsidRPr="00F665AF" w:rsidRDefault="00C27F14" w:rsidP="008D6CD8">
            <w:pPr>
              <w:pStyle w:val="Tabletext"/>
              <w:spacing w:before="60" w:after="60" w:line="240" w:lineRule="auto"/>
              <w:rPr>
                <w:sz w:val="20"/>
                <w:szCs w:val="20"/>
              </w:rPr>
            </w:pPr>
            <w:r w:rsidRPr="00F665AF">
              <w:rPr>
                <w:sz w:val="20"/>
                <w:szCs w:val="20"/>
              </w:rPr>
              <w:t>The Therapeutic Goods Administration is the medicine and therapeutic regulatory agency of the Australian Government.</w:t>
            </w:r>
          </w:p>
        </w:tc>
      </w:tr>
    </w:tbl>
    <w:p w14:paraId="2FB0F632" w14:textId="77777777" w:rsidR="00C27F14" w:rsidRPr="00C27F14" w:rsidRDefault="00C27F14" w:rsidP="008D6CD8">
      <w:pPr>
        <w:pStyle w:val="Nocontentsheading"/>
        <w:pageBreakBefore/>
      </w:pPr>
      <w:r w:rsidRPr="00C27F14">
        <w:t>Glossary</w:t>
      </w:r>
    </w:p>
    <w:tbl>
      <w:tblPr>
        <w:tblStyle w:val="IPSTable"/>
        <w:tblW w:w="9630" w:type="dxa"/>
        <w:tblLook w:val="04A0" w:firstRow="1" w:lastRow="0" w:firstColumn="1" w:lastColumn="0" w:noHBand="0" w:noVBand="1"/>
        <w:tblCaption w:val="Acronyms and their associated expanded forms used within the report"/>
        <w:tblDescription w:val="A breakdown of key acronyms and their associated expanded forms. The acronyms are listed in alphabetical order."/>
      </w:tblPr>
      <w:tblGrid>
        <w:gridCol w:w="2122"/>
        <w:gridCol w:w="7508"/>
      </w:tblGrid>
      <w:tr w:rsidR="00C27F14" w:rsidRPr="0047021C" w14:paraId="0DAB0362" w14:textId="77777777" w:rsidTr="0047021C">
        <w:trPr>
          <w:cnfStyle w:val="100000000000" w:firstRow="1" w:lastRow="0" w:firstColumn="0" w:lastColumn="0" w:oddVBand="0" w:evenVBand="0" w:oddHBand="0" w:evenHBand="0" w:firstRowFirstColumn="0" w:firstRowLastColumn="0" w:lastRowFirstColumn="0" w:lastRowLastColumn="0"/>
          <w:trHeight w:val="227"/>
        </w:trPr>
        <w:tc>
          <w:tcPr>
            <w:tcW w:w="2122" w:type="dxa"/>
            <w:shd w:val="clear" w:color="auto" w:fill="005E66"/>
          </w:tcPr>
          <w:p w14:paraId="32E1975C" w14:textId="105947BE" w:rsidR="00C27F14" w:rsidRPr="0047021C" w:rsidRDefault="00C27F14" w:rsidP="008D6CD8">
            <w:pPr>
              <w:pStyle w:val="IPSNormalStyle"/>
              <w:spacing w:before="60" w:after="60" w:line="240" w:lineRule="auto"/>
              <w:rPr>
                <w:bCs/>
                <w:color w:val="FFFFFF" w:themeColor="background1"/>
                <w:sz w:val="20"/>
              </w:rPr>
            </w:pPr>
            <w:r w:rsidRPr="0047021C">
              <w:rPr>
                <w:bCs/>
                <w:color w:val="FFFFFF" w:themeColor="background1"/>
                <w:sz w:val="20"/>
              </w:rPr>
              <w:t>Acronym</w:t>
            </w:r>
          </w:p>
        </w:tc>
        <w:tc>
          <w:tcPr>
            <w:tcW w:w="7508" w:type="dxa"/>
            <w:shd w:val="clear" w:color="auto" w:fill="005E66"/>
          </w:tcPr>
          <w:p w14:paraId="13786AEF" w14:textId="7ACD9BCD" w:rsidR="00C27F14" w:rsidRPr="0047021C" w:rsidRDefault="00C27F14" w:rsidP="008D6CD8">
            <w:pPr>
              <w:pStyle w:val="IPSNormalStyle"/>
              <w:spacing w:before="60" w:after="60" w:line="240" w:lineRule="auto"/>
              <w:rPr>
                <w:bCs/>
                <w:color w:val="FFFFFF" w:themeColor="background1"/>
                <w:sz w:val="20"/>
              </w:rPr>
            </w:pPr>
            <w:r w:rsidRPr="0047021C">
              <w:rPr>
                <w:bCs/>
                <w:color w:val="FFFFFF" w:themeColor="background1"/>
                <w:sz w:val="20"/>
              </w:rPr>
              <w:t>Expa</w:t>
            </w:r>
            <w:r w:rsidR="008D6CD8">
              <w:rPr>
                <w:bCs/>
                <w:color w:val="FFFFFF" w:themeColor="background1"/>
                <w:sz w:val="20"/>
              </w:rPr>
              <w:t>nded form</w:t>
            </w:r>
          </w:p>
        </w:tc>
      </w:tr>
      <w:tr w:rsidR="000678DC" w:rsidRPr="0047021C" w14:paraId="04474B5A" w14:textId="77777777" w:rsidTr="0047021C">
        <w:trPr>
          <w:cnfStyle w:val="000000100000" w:firstRow="0" w:lastRow="0" w:firstColumn="0" w:lastColumn="0" w:oddVBand="0" w:evenVBand="0" w:oddHBand="1" w:evenHBand="0" w:firstRowFirstColumn="0" w:firstRowLastColumn="0" w:lastRowFirstColumn="0" w:lastRowLastColumn="0"/>
          <w:trHeight w:val="227"/>
        </w:trPr>
        <w:tc>
          <w:tcPr>
            <w:tcW w:w="2122" w:type="dxa"/>
          </w:tcPr>
          <w:p w14:paraId="74AD6EAF" w14:textId="67F56531" w:rsidR="000678DC" w:rsidRPr="0047021C" w:rsidRDefault="000678DC" w:rsidP="008D6CD8">
            <w:pPr>
              <w:pStyle w:val="Tabletext"/>
              <w:spacing w:before="60" w:after="60" w:line="240" w:lineRule="auto"/>
              <w:rPr>
                <w:sz w:val="20"/>
                <w:szCs w:val="20"/>
              </w:rPr>
            </w:pPr>
            <w:r w:rsidRPr="0047021C">
              <w:rPr>
                <w:sz w:val="20"/>
                <w:szCs w:val="20"/>
              </w:rPr>
              <w:t>ACNP</w:t>
            </w:r>
          </w:p>
        </w:tc>
        <w:tc>
          <w:tcPr>
            <w:tcW w:w="7508" w:type="dxa"/>
          </w:tcPr>
          <w:p w14:paraId="3C7C3698" w14:textId="4863D643" w:rsidR="000678DC" w:rsidRPr="0047021C" w:rsidRDefault="000678DC" w:rsidP="008D6CD8">
            <w:pPr>
              <w:pStyle w:val="Tabletext"/>
              <w:spacing w:before="60" w:after="60" w:line="240" w:lineRule="auto"/>
              <w:rPr>
                <w:sz w:val="20"/>
                <w:szCs w:val="20"/>
              </w:rPr>
            </w:pPr>
            <w:r w:rsidRPr="0047021C">
              <w:rPr>
                <w:sz w:val="20"/>
                <w:szCs w:val="20"/>
              </w:rPr>
              <w:t xml:space="preserve">Australian College of Nurse </w:t>
            </w:r>
            <w:r w:rsidR="00745E56" w:rsidRPr="0047021C">
              <w:rPr>
                <w:sz w:val="20"/>
                <w:szCs w:val="20"/>
              </w:rPr>
              <w:t>Practitioners</w:t>
            </w:r>
          </w:p>
        </w:tc>
      </w:tr>
      <w:tr w:rsidR="000678DC" w:rsidRPr="0047021C" w14:paraId="5F159025" w14:textId="77777777" w:rsidTr="0047021C">
        <w:trPr>
          <w:cnfStyle w:val="000000010000" w:firstRow="0" w:lastRow="0" w:firstColumn="0" w:lastColumn="0" w:oddVBand="0" w:evenVBand="0" w:oddHBand="0" w:evenHBand="1" w:firstRowFirstColumn="0" w:firstRowLastColumn="0" w:lastRowFirstColumn="0" w:lastRowLastColumn="0"/>
          <w:trHeight w:val="227"/>
        </w:trPr>
        <w:tc>
          <w:tcPr>
            <w:tcW w:w="2122" w:type="dxa"/>
          </w:tcPr>
          <w:p w14:paraId="3E225EE9" w14:textId="5442AD56" w:rsidR="000678DC" w:rsidRPr="0047021C" w:rsidRDefault="000678DC" w:rsidP="008D6CD8">
            <w:pPr>
              <w:pStyle w:val="Tabletext"/>
              <w:spacing w:before="60" w:after="60" w:line="240" w:lineRule="auto"/>
              <w:rPr>
                <w:sz w:val="20"/>
                <w:szCs w:val="20"/>
              </w:rPr>
            </w:pPr>
            <w:r w:rsidRPr="0047021C">
              <w:rPr>
                <w:sz w:val="20"/>
                <w:szCs w:val="20"/>
              </w:rPr>
              <w:t>AMA</w:t>
            </w:r>
          </w:p>
        </w:tc>
        <w:tc>
          <w:tcPr>
            <w:tcW w:w="7508" w:type="dxa"/>
          </w:tcPr>
          <w:p w14:paraId="479FF8B8" w14:textId="3E058D36" w:rsidR="000678DC" w:rsidRPr="0047021C" w:rsidRDefault="000678DC" w:rsidP="008D6CD8">
            <w:pPr>
              <w:pStyle w:val="Tabletext"/>
              <w:spacing w:before="60" w:after="60" w:line="240" w:lineRule="auto"/>
              <w:rPr>
                <w:sz w:val="20"/>
                <w:szCs w:val="20"/>
              </w:rPr>
            </w:pPr>
            <w:r w:rsidRPr="0047021C">
              <w:rPr>
                <w:sz w:val="20"/>
                <w:szCs w:val="20"/>
              </w:rPr>
              <w:t>Australian Medical Association</w:t>
            </w:r>
          </w:p>
        </w:tc>
      </w:tr>
      <w:tr w:rsidR="000678DC" w:rsidRPr="0047021C" w14:paraId="0A1A7A0C" w14:textId="77777777" w:rsidTr="0047021C">
        <w:trPr>
          <w:cnfStyle w:val="000000100000" w:firstRow="0" w:lastRow="0" w:firstColumn="0" w:lastColumn="0" w:oddVBand="0" w:evenVBand="0" w:oddHBand="1" w:evenHBand="0" w:firstRowFirstColumn="0" w:firstRowLastColumn="0" w:lastRowFirstColumn="0" w:lastRowLastColumn="0"/>
          <w:trHeight w:val="227"/>
        </w:trPr>
        <w:tc>
          <w:tcPr>
            <w:tcW w:w="2122" w:type="dxa"/>
          </w:tcPr>
          <w:p w14:paraId="5947CB75" w14:textId="0A28B0DF" w:rsidR="000678DC" w:rsidRPr="0047021C" w:rsidRDefault="000678DC" w:rsidP="008D6CD8">
            <w:pPr>
              <w:pStyle w:val="Tabletext"/>
              <w:spacing w:before="60" w:after="60" w:line="240" w:lineRule="auto"/>
              <w:rPr>
                <w:sz w:val="20"/>
                <w:szCs w:val="20"/>
              </w:rPr>
            </w:pPr>
            <w:r w:rsidRPr="0047021C">
              <w:rPr>
                <w:sz w:val="20"/>
                <w:szCs w:val="20"/>
              </w:rPr>
              <w:t>MBS</w:t>
            </w:r>
          </w:p>
        </w:tc>
        <w:tc>
          <w:tcPr>
            <w:tcW w:w="7508" w:type="dxa"/>
          </w:tcPr>
          <w:p w14:paraId="3255368C" w14:textId="283F1730" w:rsidR="000678DC" w:rsidRPr="0047021C" w:rsidRDefault="000678DC" w:rsidP="008D6CD8">
            <w:pPr>
              <w:pStyle w:val="Tabletext"/>
              <w:spacing w:before="60" w:after="60" w:line="240" w:lineRule="auto"/>
              <w:rPr>
                <w:sz w:val="20"/>
                <w:szCs w:val="20"/>
              </w:rPr>
            </w:pPr>
            <w:r w:rsidRPr="0047021C">
              <w:rPr>
                <w:sz w:val="20"/>
                <w:szCs w:val="20"/>
              </w:rPr>
              <w:t>Medicare Benefits Scheme</w:t>
            </w:r>
          </w:p>
        </w:tc>
      </w:tr>
      <w:tr w:rsidR="000678DC" w:rsidRPr="0047021C" w14:paraId="630D04F7" w14:textId="77777777" w:rsidTr="0047021C">
        <w:trPr>
          <w:cnfStyle w:val="000000010000" w:firstRow="0" w:lastRow="0" w:firstColumn="0" w:lastColumn="0" w:oddVBand="0" w:evenVBand="0" w:oddHBand="0" w:evenHBand="1" w:firstRowFirstColumn="0" w:firstRowLastColumn="0" w:lastRowFirstColumn="0" w:lastRowLastColumn="0"/>
          <w:trHeight w:val="227"/>
        </w:trPr>
        <w:tc>
          <w:tcPr>
            <w:tcW w:w="2122" w:type="dxa"/>
          </w:tcPr>
          <w:p w14:paraId="34C8C207" w14:textId="3C60FEB2" w:rsidR="000678DC" w:rsidRPr="0047021C" w:rsidRDefault="000678DC" w:rsidP="008D6CD8">
            <w:pPr>
              <w:pStyle w:val="Tabletext"/>
              <w:spacing w:before="60" w:after="60" w:line="240" w:lineRule="auto"/>
              <w:rPr>
                <w:sz w:val="20"/>
                <w:szCs w:val="20"/>
              </w:rPr>
            </w:pPr>
            <w:r w:rsidRPr="0047021C">
              <w:rPr>
                <w:sz w:val="20"/>
                <w:szCs w:val="20"/>
              </w:rPr>
              <w:t>NMBA</w:t>
            </w:r>
          </w:p>
        </w:tc>
        <w:tc>
          <w:tcPr>
            <w:tcW w:w="7508" w:type="dxa"/>
          </w:tcPr>
          <w:p w14:paraId="14C84BB4" w14:textId="5D21361E" w:rsidR="000678DC" w:rsidRPr="0047021C" w:rsidRDefault="000678DC" w:rsidP="008D6CD8">
            <w:pPr>
              <w:pStyle w:val="Tabletext"/>
              <w:spacing w:before="60" w:after="60" w:line="240" w:lineRule="auto"/>
              <w:rPr>
                <w:sz w:val="20"/>
                <w:szCs w:val="20"/>
              </w:rPr>
            </w:pPr>
            <w:r w:rsidRPr="0047021C">
              <w:rPr>
                <w:sz w:val="20"/>
                <w:szCs w:val="20"/>
              </w:rPr>
              <w:t>Nursing and Midwifery Board of Australia</w:t>
            </w:r>
          </w:p>
        </w:tc>
      </w:tr>
      <w:tr w:rsidR="000678DC" w:rsidRPr="0047021C" w14:paraId="7E8A3ADC" w14:textId="77777777" w:rsidTr="0047021C">
        <w:trPr>
          <w:cnfStyle w:val="000000100000" w:firstRow="0" w:lastRow="0" w:firstColumn="0" w:lastColumn="0" w:oddVBand="0" w:evenVBand="0" w:oddHBand="1" w:evenHBand="0" w:firstRowFirstColumn="0" w:firstRowLastColumn="0" w:lastRowFirstColumn="0" w:lastRowLastColumn="0"/>
          <w:trHeight w:val="227"/>
        </w:trPr>
        <w:tc>
          <w:tcPr>
            <w:tcW w:w="2122" w:type="dxa"/>
          </w:tcPr>
          <w:p w14:paraId="05846A00" w14:textId="755FD553" w:rsidR="000678DC" w:rsidRPr="0047021C" w:rsidRDefault="000678DC" w:rsidP="008D6CD8">
            <w:pPr>
              <w:pStyle w:val="Tabletext"/>
              <w:spacing w:before="60" w:after="60" w:line="240" w:lineRule="auto"/>
              <w:rPr>
                <w:sz w:val="20"/>
                <w:szCs w:val="20"/>
              </w:rPr>
            </w:pPr>
            <w:r w:rsidRPr="0047021C">
              <w:rPr>
                <w:sz w:val="20"/>
                <w:szCs w:val="20"/>
              </w:rPr>
              <w:t>NSW</w:t>
            </w:r>
          </w:p>
        </w:tc>
        <w:tc>
          <w:tcPr>
            <w:tcW w:w="7508" w:type="dxa"/>
          </w:tcPr>
          <w:p w14:paraId="43E3358D" w14:textId="0B32BBEF" w:rsidR="000678DC" w:rsidRPr="0047021C" w:rsidRDefault="000678DC" w:rsidP="008D6CD8">
            <w:pPr>
              <w:pStyle w:val="Tabletext"/>
              <w:spacing w:before="60" w:after="60" w:line="240" w:lineRule="auto"/>
              <w:rPr>
                <w:sz w:val="20"/>
                <w:szCs w:val="20"/>
              </w:rPr>
            </w:pPr>
            <w:r w:rsidRPr="0047021C">
              <w:rPr>
                <w:sz w:val="20"/>
                <w:szCs w:val="20"/>
              </w:rPr>
              <w:t>New South Wales</w:t>
            </w:r>
          </w:p>
        </w:tc>
      </w:tr>
      <w:tr w:rsidR="000678DC" w:rsidRPr="0047021C" w14:paraId="5A3DA469" w14:textId="77777777" w:rsidTr="0047021C">
        <w:trPr>
          <w:cnfStyle w:val="000000010000" w:firstRow="0" w:lastRow="0" w:firstColumn="0" w:lastColumn="0" w:oddVBand="0" w:evenVBand="0" w:oddHBand="0" w:evenHBand="1" w:firstRowFirstColumn="0" w:firstRowLastColumn="0" w:lastRowFirstColumn="0" w:lastRowLastColumn="0"/>
          <w:trHeight w:val="227"/>
        </w:trPr>
        <w:tc>
          <w:tcPr>
            <w:tcW w:w="2122" w:type="dxa"/>
          </w:tcPr>
          <w:p w14:paraId="1801058E" w14:textId="72766B2D" w:rsidR="000678DC" w:rsidRPr="0047021C" w:rsidRDefault="000678DC" w:rsidP="008D6CD8">
            <w:pPr>
              <w:pStyle w:val="Tabletext"/>
              <w:spacing w:before="60" w:after="60" w:line="240" w:lineRule="auto"/>
              <w:rPr>
                <w:sz w:val="20"/>
                <w:szCs w:val="20"/>
              </w:rPr>
            </w:pPr>
            <w:r w:rsidRPr="0047021C">
              <w:rPr>
                <w:sz w:val="20"/>
                <w:szCs w:val="20"/>
              </w:rPr>
              <w:t>PBS</w:t>
            </w:r>
          </w:p>
        </w:tc>
        <w:tc>
          <w:tcPr>
            <w:tcW w:w="7508" w:type="dxa"/>
          </w:tcPr>
          <w:p w14:paraId="7A3EE755" w14:textId="6F7367F6" w:rsidR="000678DC" w:rsidRPr="0047021C" w:rsidRDefault="00745E56" w:rsidP="008D6CD8">
            <w:pPr>
              <w:pStyle w:val="Tabletext"/>
              <w:spacing w:before="60" w:after="60" w:line="240" w:lineRule="auto"/>
              <w:rPr>
                <w:sz w:val="20"/>
                <w:szCs w:val="20"/>
              </w:rPr>
            </w:pPr>
            <w:r w:rsidRPr="0047021C">
              <w:rPr>
                <w:sz w:val="20"/>
                <w:szCs w:val="20"/>
              </w:rPr>
              <w:t>Pharmaceutical</w:t>
            </w:r>
            <w:r w:rsidR="000678DC" w:rsidRPr="0047021C">
              <w:rPr>
                <w:sz w:val="20"/>
                <w:szCs w:val="20"/>
              </w:rPr>
              <w:t xml:space="preserve"> Benefits Scheme</w:t>
            </w:r>
          </w:p>
        </w:tc>
      </w:tr>
      <w:tr w:rsidR="000678DC" w:rsidRPr="0047021C" w14:paraId="04F265DC" w14:textId="77777777" w:rsidTr="0047021C">
        <w:trPr>
          <w:cnfStyle w:val="000000100000" w:firstRow="0" w:lastRow="0" w:firstColumn="0" w:lastColumn="0" w:oddVBand="0" w:evenVBand="0" w:oddHBand="1" w:evenHBand="0" w:firstRowFirstColumn="0" w:firstRowLastColumn="0" w:lastRowFirstColumn="0" w:lastRowLastColumn="0"/>
          <w:trHeight w:val="227"/>
        </w:trPr>
        <w:tc>
          <w:tcPr>
            <w:tcW w:w="2122" w:type="dxa"/>
          </w:tcPr>
          <w:p w14:paraId="09D925CB" w14:textId="5E92695B" w:rsidR="000678DC" w:rsidRPr="0047021C" w:rsidRDefault="000678DC" w:rsidP="008D6CD8">
            <w:pPr>
              <w:pStyle w:val="Tabletext"/>
              <w:spacing w:before="60" w:after="60" w:line="240" w:lineRule="auto"/>
              <w:rPr>
                <w:sz w:val="20"/>
                <w:szCs w:val="20"/>
              </w:rPr>
            </w:pPr>
            <w:r w:rsidRPr="0047021C">
              <w:rPr>
                <w:sz w:val="20"/>
                <w:szCs w:val="20"/>
              </w:rPr>
              <w:t>RACGP</w:t>
            </w:r>
          </w:p>
        </w:tc>
        <w:tc>
          <w:tcPr>
            <w:tcW w:w="7508" w:type="dxa"/>
          </w:tcPr>
          <w:p w14:paraId="6A8B8175" w14:textId="133C7462" w:rsidR="000678DC" w:rsidRPr="0047021C" w:rsidRDefault="000678DC" w:rsidP="008D6CD8">
            <w:pPr>
              <w:pStyle w:val="Tabletext"/>
              <w:spacing w:before="60" w:after="60" w:line="240" w:lineRule="auto"/>
              <w:rPr>
                <w:sz w:val="20"/>
                <w:szCs w:val="20"/>
              </w:rPr>
            </w:pPr>
            <w:r w:rsidRPr="0047021C">
              <w:rPr>
                <w:sz w:val="20"/>
                <w:szCs w:val="20"/>
              </w:rPr>
              <w:t>Royal Australian College of General Practitioners</w:t>
            </w:r>
          </w:p>
        </w:tc>
      </w:tr>
      <w:tr w:rsidR="000678DC" w:rsidRPr="0047021C" w14:paraId="2526408B" w14:textId="77777777" w:rsidTr="0047021C">
        <w:trPr>
          <w:cnfStyle w:val="000000010000" w:firstRow="0" w:lastRow="0" w:firstColumn="0" w:lastColumn="0" w:oddVBand="0" w:evenVBand="0" w:oddHBand="0" w:evenHBand="1" w:firstRowFirstColumn="0" w:firstRowLastColumn="0" w:lastRowFirstColumn="0" w:lastRowLastColumn="0"/>
          <w:trHeight w:val="227"/>
        </w:trPr>
        <w:tc>
          <w:tcPr>
            <w:tcW w:w="2122" w:type="dxa"/>
          </w:tcPr>
          <w:p w14:paraId="623A622A" w14:textId="4DC15113" w:rsidR="000678DC" w:rsidRPr="0047021C" w:rsidRDefault="000678DC" w:rsidP="008D6CD8">
            <w:pPr>
              <w:pStyle w:val="Tabletext"/>
              <w:spacing w:before="60" w:after="60" w:line="240" w:lineRule="auto"/>
              <w:rPr>
                <w:sz w:val="20"/>
                <w:szCs w:val="20"/>
              </w:rPr>
            </w:pPr>
            <w:r w:rsidRPr="0047021C">
              <w:rPr>
                <w:sz w:val="20"/>
                <w:szCs w:val="20"/>
              </w:rPr>
              <w:t>SDG</w:t>
            </w:r>
          </w:p>
        </w:tc>
        <w:tc>
          <w:tcPr>
            <w:tcW w:w="7508" w:type="dxa"/>
          </w:tcPr>
          <w:p w14:paraId="74D4DCC4" w14:textId="78AAD005" w:rsidR="000678DC" w:rsidRPr="0047021C" w:rsidRDefault="000678DC" w:rsidP="008D6CD8">
            <w:pPr>
              <w:pStyle w:val="Tabletext"/>
              <w:spacing w:before="60" w:after="60" w:line="240" w:lineRule="auto"/>
              <w:rPr>
                <w:sz w:val="20"/>
                <w:szCs w:val="20"/>
              </w:rPr>
            </w:pPr>
            <w:r w:rsidRPr="0047021C">
              <w:rPr>
                <w:sz w:val="20"/>
                <w:szCs w:val="20"/>
              </w:rPr>
              <w:t>Sustainable Development Goals</w:t>
            </w:r>
          </w:p>
        </w:tc>
      </w:tr>
      <w:tr w:rsidR="008D6CD8" w:rsidRPr="0047021C" w14:paraId="1190CFE6" w14:textId="77777777" w:rsidTr="0047021C">
        <w:trPr>
          <w:cnfStyle w:val="000000100000" w:firstRow="0" w:lastRow="0" w:firstColumn="0" w:lastColumn="0" w:oddVBand="0" w:evenVBand="0" w:oddHBand="1" w:evenHBand="0" w:firstRowFirstColumn="0" w:firstRowLastColumn="0" w:lastRowFirstColumn="0" w:lastRowLastColumn="0"/>
          <w:trHeight w:val="227"/>
        </w:trPr>
        <w:tc>
          <w:tcPr>
            <w:tcW w:w="2122" w:type="dxa"/>
          </w:tcPr>
          <w:p w14:paraId="58C582E8" w14:textId="432F4AA1" w:rsidR="008D6CD8" w:rsidRPr="0047021C" w:rsidRDefault="008D6CD8" w:rsidP="008D6CD8">
            <w:pPr>
              <w:pStyle w:val="Tabletext"/>
              <w:spacing w:before="60" w:after="60" w:line="240" w:lineRule="auto"/>
              <w:rPr>
                <w:sz w:val="20"/>
                <w:szCs w:val="20"/>
              </w:rPr>
            </w:pPr>
            <w:r>
              <w:rPr>
                <w:sz w:val="20"/>
                <w:szCs w:val="20"/>
              </w:rPr>
              <w:t>TGA</w:t>
            </w:r>
          </w:p>
        </w:tc>
        <w:tc>
          <w:tcPr>
            <w:tcW w:w="7508" w:type="dxa"/>
          </w:tcPr>
          <w:p w14:paraId="2C3BEA1B" w14:textId="4CC66F3C" w:rsidR="008D6CD8" w:rsidRPr="0047021C" w:rsidRDefault="008D6CD8" w:rsidP="008D6CD8">
            <w:pPr>
              <w:pStyle w:val="Tabletext"/>
              <w:spacing w:before="60" w:after="60" w:line="240" w:lineRule="auto"/>
              <w:rPr>
                <w:sz w:val="20"/>
                <w:szCs w:val="20"/>
              </w:rPr>
            </w:pPr>
            <w:r>
              <w:rPr>
                <w:sz w:val="20"/>
                <w:szCs w:val="20"/>
              </w:rPr>
              <w:t>Therapeutic Goods Administration</w:t>
            </w:r>
          </w:p>
        </w:tc>
      </w:tr>
      <w:tr w:rsidR="000678DC" w:rsidRPr="0047021C" w14:paraId="7FE15B02" w14:textId="77777777" w:rsidTr="0047021C">
        <w:trPr>
          <w:cnfStyle w:val="000000010000" w:firstRow="0" w:lastRow="0" w:firstColumn="0" w:lastColumn="0" w:oddVBand="0" w:evenVBand="0" w:oddHBand="0" w:evenHBand="1" w:firstRowFirstColumn="0" w:firstRowLastColumn="0" w:lastRowFirstColumn="0" w:lastRowLastColumn="0"/>
          <w:trHeight w:val="227"/>
        </w:trPr>
        <w:tc>
          <w:tcPr>
            <w:tcW w:w="2122" w:type="dxa"/>
          </w:tcPr>
          <w:p w14:paraId="4786D95B" w14:textId="02C6A6BE" w:rsidR="000678DC" w:rsidRPr="0047021C" w:rsidRDefault="000678DC" w:rsidP="008D6CD8">
            <w:pPr>
              <w:pStyle w:val="Tabletext"/>
              <w:spacing w:before="60" w:after="60" w:line="240" w:lineRule="auto"/>
              <w:rPr>
                <w:sz w:val="20"/>
                <w:szCs w:val="20"/>
              </w:rPr>
            </w:pPr>
            <w:r w:rsidRPr="0047021C">
              <w:rPr>
                <w:sz w:val="20"/>
                <w:szCs w:val="20"/>
              </w:rPr>
              <w:t>UHC</w:t>
            </w:r>
          </w:p>
        </w:tc>
        <w:tc>
          <w:tcPr>
            <w:tcW w:w="7508" w:type="dxa"/>
          </w:tcPr>
          <w:p w14:paraId="1B4D4F21" w14:textId="4312957B" w:rsidR="000678DC" w:rsidRPr="0047021C" w:rsidRDefault="000678DC" w:rsidP="008D6CD8">
            <w:pPr>
              <w:pStyle w:val="Tabletext"/>
              <w:spacing w:before="60" w:after="60" w:line="240" w:lineRule="auto"/>
              <w:rPr>
                <w:sz w:val="20"/>
                <w:szCs w:val="20"/>
              </w:rPr>
            </w:pPr>
            <w:r w:rsidRPr="0047021C">
              <w:rPr>
                <w:sz w:val="20"/>
                <w:szCs w:val="20"/>
              </w:rPr>
              <w:t>Universal Health Coverage</w:t>
            </w:r>
          </w:p>
        </w:tc>
      </w:tr>
      <w:tr w:rsidR="000678DC" w:rsidRPr="0047021C" w14:paraId="50E894D1" w14:textId="77777777" w:rsidTr="0047021C">
        <w:trPr>
          <w:cnfStyle w:val="000000100000" w:firstRow="0" w:lastRow="0" w:firstColumn="0" w:lastColumn="0" w:oddVBand="0" w:evenVBand="0" w:oddHBand="1" w:evenHBand="0" w:firstRowFirstColumn="0" w:firstRowLastColumn="0" w:lastRowFirstColumn="0" w:lastRowLastColumn="0"/>
          <w:trHeight w:val="227"/>
        </w:trPr>
        <w:tc>
          <w:tcPr>
            <w:tcW w:w="2122" w:type="dxa"/>
          </w:tcPr>
          <w:p w14:paraId="036D5A82" w14:textId="2647910B" w:rsidR="000678DC" w:rsidRPr="0047021C" w:rsidRDefault="000678DC" w:rsidP="008D6CD8">
            <w:pPr>
              <w:pStyle w:val="Tabletext"/>
              <w:spacing w:before="60" w:after="60" w:line="240" w:lineRule="auto"/>
              <w:rPr>
                <w:sz w:val="20"/>
                <w:szCs w:val="20"/>
              </w:rPr>
            </w:pPr>
            <w:r w:rsidRPr="0047021C">
              <w:rPr>
                <w:sz w:val="20"/>
                <w:szCs w:val="20"/>
              </w:rPr>
              <w:t>UK</w:t>
            </w:r>
          </w:p>
        </w:tc>
        <w:tc>
          <w:tcPr>
            <w:tcW w:w="7508" w:type="dxa"/>
          </w:tcPr>
          <w:p w14:paraId="1535ED98" w14:textId="27E5324C" w:rsidR="000678DC" w:rsidRPr="0047021C" w:rsidRDefault="000678DC" w:rsidP="008D6CD8">
            <w:pPr>
              <w:pStyle w:val="Tabletext"/>
              <w:spacing w:before="60" w:after="60" w:line="240" w:lineRule="auto"/>
              <w:rPr>
                <w:sz w:val="20"/>
                <w:szCs w:val="20"/>
              </w:rPr>
            </w:pPr>
            <w:r w:rsidRPr="0047021C">
              <w:rPr>
                <w:sz w:val="20"/>
                <w:szCs w:val="20"/>
              </w:rPr>
              <w:t>United Kingdom</w:t>
            </w:r>
          </w:p>
        </w:tc>
      </w:tr>
      <w:tr w:rsidR="000678DC" w:rsidRPr="0047021C" w14:paraId="6349E11E" w14:textId="77777777" w:rsidTr="0047021C">
        <w:trPr>
          <w:cnfStyle w:val="000000010000" w:firstRow="0" w:lastRow="0" w:firstColumn="0" w:lastColumn="0" w:oddVBand="0" w:evenVBand="0" w:oddHBand="0" w:evenHBand="1" w:firstRowFirstColumn="0" w:firstRowLastColumn="0" w:lastRowFirstColumn="0" w:lastRowLastColumn="0"/>
          <w:trHeight w:val="227"/>
        </w:trPr>
        <w:tc>
          <w:tcPr>
            <w:tcW w:w="2122" w:type="dxa"/>
          </w:tcPr>
          <w:p w14:paraId="05A20366" w14:textId="60F58E2D" w:rsidR="000678DC" w:rsidRPr="0047021C" w:rsidRDefault="000678DC" w:rsidP="008D6CD8">
            <w:pPr>
              <w:pStyle w:val="Tabletext"/>
              <w:spacing w:before="60" w:after="60" w:line="240" w:lineRule="auto"/>
              <w:rPr>
                <w:sz w:val="20"/>
                <w:szCs w:val="20"/>
              </w:rPr>
            </w:pPr>
            <w:r w:rsidRPr="0047021C">
              <w:rPr>
                <w:sz w:val="20"/>
                <w:szCs w:val="20"/>
              </w:rPr>
              <w:t>UNICEF</w:t>
            </w:r>
          </w:p>
        </w:tc>
        <w:tc>
          <w:tcPr>
            <w:tcW w:w="7508" w:type="dxa"/>
          </w:tcPr>
          <w:p w14:paraId="336921FE" w14:textId="369876C8" w:rsidR="000678DC" w:rsidRPr="0047021C" w:rsidRDefault="000678DC" w:rsidP="008D6CD8">
            <w:pPr>
              <w:pStyle w:val="Tabletext"/>
              <w:spacing w:before="60" w:after="60" w:line="240" w:lineRule="auto"/>
              <w:rPr>
                <w:sz w:val="20"/>
                <w:szCs w:val="20"/>
              </w:rPr>
            </w:pPr>
            <w:r w:rsidRPr="0047021C">
              <w:rPr>
                <w:sz w:val="20"/>
                <w:szCs w:val="20"/>
              </w:rPr>
              <w:t>United Nations International Children’s Emergency Fund</w:t>
            </w:r>
          </w:p>
        </w:tc>
      </w:tr>
      <w:tr w:rsidR="008D6CD8" w:rsidRPr="0047021C" w14:paraId="25E9D4FA" w14:textId="77777777" w:rsidTr="0047021C">
        <w:trPr>
          <w:cnfStyle w:val="000000100000" w:firstRow="0" w:lastRow="0" w:firstColumn="0" w:lastColumn="0" w:oddVBand="0" w:evenVBand="0" w:oddHBand="1" w:evenHBand="0" w:firstRowFirstColumn="0" w:firstRowLastColumn="0" w:lastRowFirstColumn="0" w:lastRowLastColumn="0"/>
          <w:trHeight w:val="227"/>
        </w:trPr>
        <w:tc>
          <w:tcPr>
            <w:tcW w:w="2122" w:type="dxa"/>
          </w:tcPr>
          <w:p w14:paraId="293A3F56" w14:textId="7B0A977B" w:rsidR="008D6CD8" w:rsidRPr="0047021C" w:rsidRDefault="008D6CD8" w:rsidP="008D6CD8">
            <w:pPr>
              <w:pStyle w:val="Tabletext"/>
              <w:spacing w:before="60" w:after="60" w:line="240" w:lineRule="auto"/>
              <w:rPr>
                <w:sz w:val="20"/>
                <w:szCs w:val="20"/>
              </w:rPr>
            </w:pPr>
            <w:r>
              <w:rPr>
                <w:sz w:val="20"/>
                <w:szCs w:val="20"/>
              </w:rPr>
              <w:t>WHO</w:t>
            </w:r>
          </w:p>
        </w:tc>
        <w:tc>
          <w:tcPr>
            <w:tcW w:w="7508" w:type="dxa"/>
          </w:tcPr>
          <w:p w14:paraId="3A9CA16E" w14:textId="095CCE52" w:rsidR="008D6CD8" w:rsidRPr="0047021C" w:rsidRDefault="008D6CD8" w:rsidP="008D6CD8">
            <w:pPr>
              <w:pStyle w:val="Tabletext"/>
              <w:spacing w:before="60" w:after="60" w:line="240" w:lineRule="auto"/>
              <w:rPr>
                <w:sz w:val="20"/>
                <w:szCs w:val="20"/>
              </w:rPr>
            </w:pPr>
            <w:r>
              <w:rPr>
                <w:sz w:val="20"/>
                <w:szCs w:val="20"/>
              </w:rPr>
              <w:t>World Health Organization</w:t>
            </w:r>
          </w:p>
        </w:tc>
      </w:tr>
    </w:tbl>
    <w:p w14:paraId="17C57F2E" w14:textId="77777777" w:rsidR="0029425D" w:rsidRDefault="0029425D" w:rsidP="00A81DF3">
      <w:pPr>
        <w:pStyle w:val="Heading2"/>
        <w:sectPr w:rsidR="0029425D" w:rsidSect="001833A2">
          <w:footerReference w:type="even" r:id="rId12"/>
          <w:footerReference w:type="default" r:id="rId13"/>
          <w:headerReference w:type="first" r:id="rId14"/>
          <w:pgSz w:w="11906" w:h="16838" w:code="9"/>
          <w:pgMar w:top="1230" w:right="1134" w:bottom="1134" w:left="1134" w:header="720" w:footer="550" w:gutter="0"/>
          <w:cols w:space="1021"/>
          <w:titlePg/>
          <w:docGrid w:linePitch="360"/>
        </w:sectPr>
      </w:pPr>
    </w:p>
    <w:p w14:paraId="3F4649BF" w14:textId="47D1BEE1" w:rsidR="00205392" w:rsidRPr="00F665AF" w:rsidRDefault="005809ED" w:rsidP="008D6CD8">
      <w:pPr>
        <w:pStyle w:val="Sectionnumber"/>
        <w:spacing w:before="1080"/>
      </w:pPr>
      <w:r>
        <w:t>Executive Summary</w:t>
      </w:r>
      <w:r w:rsidR="00B359BD" w:rsidRPr="00DE30B7">
        <w:rPr>
          <w:i/>
          <w:iCs/>
          <w:sz w:val="16"/>
          <w:szCs w:val="8"/>
        </w:rPr>
        <w:br w:type="page"/>
      </w:r>
    </w:p>
    <w:p w14:paraId="6E224A1B" w14:textId="77777777" w:rsidR="00D02DFD" w:rsidRDefault="00D02DFD" w:rsidP="00D02DFD">
      <w:pPr>
        <w:pStyle w:val="Heading2"/>
      </w:pPr>
      <w:bookmarkStart w:id="2" w:name="_Toc136427834"/>
      <w:bookmarkStart w:id="3" w:name="_Toc138245795"/>
      <w:r>
        <w:t>Introduction</w:t>
      </w:r>
      <w:bookmarkEnd w:id="2"/>
      <w:bookmarkEnd w:id="3"/>
    </w:p>
    <w:p w14:paraId="3481E1A6" w14:textId="77777777" w:rsidR="00D02DFD" w:rsidRDefault="00D02DFD" w:rsidP="00D02DFD">
      <w:pPr>
        <w:pStyle w:val="IPSnormal"/>
      </w:pPr>
      <w:r w:rsidRPr="004D2170">
        <w:t xml:space="preserve">Collaborative arrangements were introduced in 2010 </w:t>
      </w:r>
      <w:r>
        <w:t>through</w:t>
      </w:r>
      <w:r w:rsidRPr="004D2170">
        <w:t xml:space="preserve"> the National Health (Collaborative arrangements for midwives) Determination 2010 and National Health (Collaborative arrangements for nurse practitioners) Determination 2010 under the</w:t>
      </w:r>
      <w:r w:rsidRPr="004D2170">
        <w:rPr>
          <w:i/>
          <w:iCs/>
        </w:rPr>
        <w:t xml:space="preserve"> National Health Act 1953</w:t>
      </w:r>
      <w:r w:rsidRPr="004D2170">
        <w:t xml:space="preserve">. They were introduced as a prerequisite to a </w:t>
      </w:r>
      <w:r>
        <w:t>Nurse Practitioner</w:t>
      </w:r>
      <w:r w:rsidRPr="004D2170">
        <w:t xml:space="preserve"> and </w:t>
      </w:r>
      <w:r>
        <w:t>Participating</w:t>
      </w:r>
      <w:r w:rsidRPr="004D2170">
        <w:t xml:space="preserve"> </w:t>
      </w:r>
      <w:r>
        <w:t>M</w:t>
      </w:r>
      <w:r w:rsidRPr="004D2170">
        <w:t>idwife providing health care services subsidised by the Medicare Benefits Schedule</w:t>
      </w:r>
      <w:r>
        <w:t xml:space="preserve"> (</w:t>
      </w:r>
      <w:r w:rsidRPr="004D2170">
        <w:t>MBS</w:t>
      </w:r>
      <w:r>
        <w:t>) and to prescribe certain medications on the Pharmaceutical Benefits Scheme (PBS)</w:t>
      </w:r>
      <w:r w:rsidRPr="004D2170">
        <w:t xml:space="preserve">. This was a Ministerial determination made at the time of the legislative amendments (Health Insurance Amendment Regulations 2010) to allow eligible patients access to rebates through the MBS services for eligible </w:t>
      </w:r>
      <w:r>
        <w:t>Nurse Practitioners</w:t>
      </w:r>
      <w:r w:rsidRPr="004D2170">
        <w:t xml:space="preserve"> and </w:t>
      </w:r>
      <w:r>
        <w:t>Participating M</w:t>
      </w:r>
      <w:r w:rsidRPr="004D2170">
        <w:t>idwives</w:t>
      </w:r>
      <w:r>
        <w:t>.</w:t>
      </w:r>
      <w:r w:rsidRPr="004D2170">
        <w:t xml:space="preserve"> </w:t>
      </w:r>
    </w:p>
    <w:p w14:paraId="75BA703F" w14:textId="77777777" w:rsidR="00D02DFD" w:rsidRDefault="00D02DFD" w:rsidP="00D02DFD">
      <w:pPr>
        <w:pStyle w:val="IPSnormal"/>
      </w:pPr>
      <w:r>
        <w:t>To ensure Medicare and the MBS align to contemporary and clinical evidence and practice and improve health outcomes, the Government established the MBS Review Taskforce (Taskforce) to provide recommendations to the Minister to ensure the MBS is affordable with universal access, is best practice health service, value for the individual patient and value for the health system.</w:t>
      </w:r>
    </w:p>
    <w:p w14:paraId="0C712404" w14:textId="77777777" w:rsidR="00D02DFD" w:rsidRDefault="00D02DFD" w:rsidP="00D02DFD">
      <w:pPr>
        <w:pStyle w:val="IPSnormal"/>
      </w:pPr>
      <w:r>
        <w:t xml:space="preserve">To inform a review of the MBS, the </w:t>
      </w:r>
      <w:r w:rsidRPr="004D2170">
        <w:t xml:space="preserve">Participating Midwives Reference Group and the Nurse Practitioner Reference Group </w:t>
      </w:r>
      <w:r>
        <w:t>conducted a review and provided reports to the Taskforce highlighting issues and providing recommendations that aligned to the Taskforce’s objectives.</w:t>
      </w:r>
      <w:r w:rsidRPr="00ED13BC">
        <w:t xml:space="preserve"> </w:t>
      </w:r>
      <w:r>
        <w:t>It was noted that d</w:t>
      </w:r>
      <w:r w:rsidRPr="004D2170">
        <w:t xml:space="preserve">espite the overwhelming consensus of the importance of </w:t>
      </w:r>
      <w:r>
        <w:t xml:space="preserve">clinical </w:t>
      </w:r>
      <w:r w:rsidRPr="004D2170">
        <w:t xml:space="preserve">collaboration </w:t>
      </w:r>
      <w:r>
        <w:t xml:space="preserve">in </w:t>
      </w:r>
      <w:r w:rsidRPr="004D2170">
        <w:t>the health</w:t>
      </w:r>
      <w:r>
        <w:t xml:space="preserve"> </w:t>
      </w:r>
      <w:r w:rsidRPr="004D2170">
        <w:t>care space, collaborative arrangements have become increasingly debated in more recent years</w:t>
      </w:r>
      <w:r>
        <w:t xml:space="preserve"> and both the </w:t>
      </w:r>
      <w:r w:rsidRPr="004D2170">
        <w:t>Participating Midwives Reference Group and the Nurse Practitioner Reference Group recommend</w:t>
      </w:r>
      <w:r>
        <w:t>ed</w:t>
      </w:r>
      <w:r w:rsidRPr="004D2170">
        <w:t xml:space="preserve"> removal of the legislated requirement for collaborative arrangements.</w:t>
      </w:r>
    </w:p>
    <w:p w14:paraId="6B7F5C22" w14:textId="77777777" w:rsidR="00D02DFD" w:rsidRPr="006731E7" w:rsidRDefault="00D02DFD" w:rsidP="00D02DFD">
      <w:pPr>
        <w:pStyle w:val="IPSnormal"/>
      </w:pPr>
      <w:r w:rsidRPr="006731E7">
        <w:t>Th</w:t>
      </w:r>
      <w:r>
        <w:t>e</w:t>
      </w:r>
      <w:r w:rsidRPr="006731E7">
        <w:t xml:space="preserve"> recommendation was not endorsed by the Taskforce, instead the</w:t>
      </w:r>
      <w:r>
        <w:t>y</w:t>
      </w:r>
      <w:r w:rsidRPr="006731E7">
        <w:t xml:space="preserve"> recommended a review into the efficacy and appropriateness of collaborative arrangements be undertaken.</w:t>
      </w:r>
      <w:r>
        <w:t xml:space="preserve"> IPS was engaged by the Australian Department of Health and Aged Care (the department) to conduct the review.</w:t>
      </w:r>
    </w:p>
    <w:p w14:paraId="0FFE646A" w14:textId="77777777" w:rsidR="00D02DFD" w:rsidRDefault="00D02DFD" w:rsidP="00D02DFD">
      <w:pPr>
        <w:pStyle w:val="Heading2"/>
      </w:pPr>
      <w:bookmarkStart w:id="4" w:name="_Toc136427835"/>
      <w:bookmarkStart w:id="5" w:name="_Toc138245796"/>
      <w:r>
        <w:t>Aims of this review</w:t>
      </w:r>
      <w:bookmarkEnd w:id="4"/>
      <w:bookmarkEnd w:id="5"/>
    </w:p>
    <w:p w14:paraId="2D5EE4E4" w14:textId="77777777" w:rsidR="00D02DFD" w:rsidRPr="004639F9" w:rsidRDefault="00D02DFD" w:rsidP="00D02DFD">
      <w:pPr>
        <w:pStyle w:val="IPSnormal"/>
      </w:pPr>
      <w:r w:rsidRPr="004639F9">
        <w:t>This report represents the independent review of collaborative arrangements. The scope of the review involved the collection, synthesis and summary of national and international data relating to collaborative arrangements between Specialists, General Practitioners, other Medical Practitioners, Nurse Practitioners and Participating Midwives. In addition to Australian and international research and literature, the review considered the views and experiences of stakeholders across the country.</w:t>
      </w:r>
    </w:p>
    <w:p w14:paraId="2C7FC304" w14:textId="77777777" w:rsidR="00D02DFD" w:rsidRPr="00F71D7B" w:rsidRDefault="00D02DFD" w:rsidP="00D02DFD">
      <w:pPr>
        <w:pStyle w:val="Heading2"/>
      </w:pPr>
      <w:bookmarkStart w:id="6" w:name="_Toc136427836"/>
      <w:bookmarkStart w:id="7" w:name="_Toc138245797"/>
      <w:r>
        <w:t>Methodological overview</w:t>
      </w:r>
      <w:bookmarkEnd w:id="6"/>
      <w:bookmarkEnd w:id="7"/>
    </w:p>
    <w:p w14:paraId="3C692F2B" w14:textId="77777777" w:rsidR="00D02DFD" w:rsidRPr="004639F9" w:rsidRDefault="00D02DFD" w:rsidP="00D02DFD">
      <w:pPr>
        <w:pStyle w:val="IPSnormal"/>
      </w:pPr>
      <w:r w:rsidRPr="004639F9">
        <w:t>The review utilised a mixed methods approach, combining elements of qualitative and quantitative research to obtain a broad and deep understanding of collaborative arrangements. Six areas of focus were provided by the department to guide the review:</w:t>
      </w:r>
    </w:p>
    <w:p w14:paraId="2A435FBC" w14:textId="6CC2EA80" w:rsidR="00D02DFD" w:rsidRDefault="00D02DFD" w:rsidP="00035FB2">
      <w:pPr>
        <w:pStyle w:val="IPSbullet"/>
        <w:widowControl/>
        <w:numPr>
          <w:ilvl w:val="0"/>
          <w:numId w:val="19"/>
        </w:numPr>
        <w:spacing w:before="60" w:after="60"/>
        <w:ind w:left="714" w:hanging="357"/>
      </w:pPr>
      <w:r>
        <w:t xml:space="preserve">An examination of </w:t>
      </w:r>
      <w:r w:rsidRPr="00FF7A29">
        <w:t>Nurse Practitioners</w:t>
      </w:r>
      <w:r>
        <w:t>’ background and context in the healthcare system</w:t>
      </w:r>
      <w:r w:rsidR="00035FB2">
        <w:t>.</w:t>
      </w:r>
    </w:p>
    <w:p w14:paraId="75BC8456" w14:textId="0CAB337A" w:rsidR="00D02DFD" w:rsidRDefault="00D02DFD" w:rsidP="00035FB2">
      <w:pPr>
        <w:pStyle w:val="IPSbullet"/>
        <w:widowControl/>
        <w:numPr>
          <w:ilvl w:val="0"/>
          <w:numId w:val="19"/>
        </w:numPr>
        <w:spacing w:before="60" w:after="60"/>
        <w:ind w:left="714" w:hanging="357"/>
      </w:pPr>
      <w:r>
        <w:t xml:space="preserve">An examination of </w:t>
      </w:r>
      <w:r w:rsidRPr="00FF7A29">
        <w:t>Participating Midwives</w:t>
      </w:r>
      <w:r>
        <w:t>’ background and context in the healthcare system</w:t>
      </w:r>
      <w:r w:rsidR="00035FB2">
        <w:t>.</w:t>
      </w:r>
    </w:p>
    <w:p w14:paraId="5C2DDDAA" w14:textId="75ABFC27" w:rsidR="00D02DFD" w:rsidRDefault="00D02DFD" w:rsidP="00035FB2">
      <w:pPr>
        <w:pStyle w:val="IPSbullet"/>
        <w:widowControl/>
        <w:numPr>
          <w:ilvl w:val="0"/>
          <w:numId w:val="19"/>
        </w:numPr>
        <w:spacing w:before="60" w:after="60"/>
        <w:ind w:left="714" w:hanging="357"/>
      </w:pPr>
      <w:r>
        <w:t>Collaborative Arrangement Models used in Australia and comparisons with international models</w:t>
      </w:r>
      <w:r w:rsidR="00035FB2">
        <w:t>.</w:t>
      </w:r>
    </w:p>
    <w:p w14:paraId="669D9780" w14:textId="1EE29648" w:rsidR="00D02DFD" w:rsidRDefault="00D02DFD" w:rsidP="00035FB2">
      <w:pPr>
        <w:pStyle w:val="IPSbullet"/>
        <w:widowControl/>
        <w:numPr>
          <w:ilvl w:val="0"/>
          <w:numId w:val="19"/>
        </w:numPr>
        <w:spacing w:before="60" w:after="60"/>
        <w:ind w:left="714" w:hanging="357"/>
      </w:pPr>
      <w:r>
        <w:t>The impact of collaborative arrangements on patients</w:t>
      </w:r>
      <w:r w:rsidR="00035FB2">
        <w:t>.</w:t>
      </w:r>
    </w:p>
    <w:p w14:paraId="46C9F40C" w14:textId="61F5669E" w:rsidR="00D02DFD" w:rsidRDefault="00D02DFD" w:rsidP="00035FB2">
      <w:pPr>
        <w:pStyle w:val="IPSbullet"/>
        <w:widowControl/>
        <w:numPr>
          <w:ilvl w:val="0"/>
          <w:numId w:val="19"/>
        </w:numPr>
        <w:spacing w:before="60" w:after="60"/>
        <w:ind w:left="714" w:hanging="357"/>
      </w:pPr>
      <w:r>
        <w:t>The administration elements of collaborative arrangements for Medical Practitioners, Nurse Practitioners and Participating Midwives</w:t>
      </w:r>
      <w:r w:rsidR="00035FB2">
        <w:t>.</w:t>
      </w:r>
    </w:p>
    <w:p w14:paraId="4CA45570" w14:textId="30F61CFD" w:rsidR="00D02DFD" w:rsidRDefault="00D02DFD" w:rsidP="00035FB2">
      <w:pPr>
        <w:pStyle w:val="IPSbullet"/>
        <w:widowControl/>
        <w:numPr>
          <w:ilvl w:val="0"/>
          <w:numId w:val="19"/>
        </w:numPr>
        <w:spacing w:before="60" w:after="60"/>
        <w:ind w:left="714" w:hanging="357"/>
      </w:pPr>
      <w:r>
        <w:t>Impact of collaborative arrangements, or their absence, on funders and the impact on systems of removing collaborative arrangements</w:t>
      </w:r>
      <w:r w:rsidR="00035FB2">
        <w:t>.</w:t>
      </w:r>
    </w:p>
    <w:p w14:paraId="576E84CD" w14:textId="77777777" w:rsidR="00D02DFD" w:rsidRPr="004639F9" w:rsidRDefault="00D02DFD" w:rsidP="00D02DFD">
      <w:pPr>
        <w:pStyle w:val="IPSnormal"/>
      </w:pPr>
      <w:r w:rsidRPr="004639F9">
        <w:t xml:space="preserve">The areas of focus were by literature and stakeholder engagement which included interviews with representatives from 7 of 9 Overarching Organisations, 3 of 3 Nurse Practitioner Organisations, 5 of 5 Midwives’ Organisations, </w:t>
      </w:r>
      <w:r>
        <w:t>8</w:t>
      </w:r>
      <w:r w:rsidRPr="004639F9">
        <w:t xml:space="preserve"> of </w:t>
      </w:r>
      <w:r>
        <w:t>8</w:t>
      </w:r>
      <w:r w:rsidRPr="004639F9">
        <w:t xml:space="preserve"> Medic</w:t>
      </w:r>
      <w:r>
        <w:t xml:space="preserve">al </w:t>
      </w:r>
      <w:r w:rsidRPr="004639F9">
        <w:t xml:space="preserve">Organisations. Also, Nurse Practitioners, </w:t>
      </w:r>
      <w:r>
        <w:t xml:space="preserve">Participating </w:t>
      </w:r>
      <w:r w:rsidRPr="004639F9">
        <w:t>Midwives and Medical Practitioners were invited to participate in an online survey.</w:t>
      </w:r>
    </w:p>
    <w:p w14:paraId="45E98184" w14:textId="77777777" w:rsidR="00D02DFD" w:rsidRPr="00374BD8" w:rsidRDefault="00D02DFD" w:rsidP="00D02DFD">
      <w:pPr>
        <w:pStyle w:val="Heading3"/>
        <w:rPr>
          <w:lang w:eastAsia="en-AU"/>
        </w:rPr>
      </w:pPr>
      <w:r w:rsidRPr="00374BD8">
        <w:rPr>
          <w:lang w:eastAsia="en-AU"/>
        </w:rPr>
        <w:t>Fieldwork</w:t>
      </w:r>
    </w:p>
    <w:p w14:paraId="2A1A8503" w14:textId="77777777" w:rsidR="00D02DFD" w:rsidRPr="004639F9" w:rsidRDefault="00D02DFD" w:rsidP="00D02DFD">
      <w:pPr>
        <w:pStyle w:val="IPSnormal"/>
      </w:pPr>
      <w:r w:rsidRPr="004639F9">
        <w:t xml:space="preserve">Field work was conducted over a five-week period from the </w:t>
      </w:r>
      <w:proofErr w:type="gramStart"/>
      <w:r w:rsidRPr="004639F9">
        <w:t>1st</w:t>
      </w:r>
      <w:proofErr w:type="gramEnd"/>
      <w:r w:rsidRPr="004639F9">
        <w:t xml:space="preserve"> June 2022 to the 6th July 2022. Stakeholders were engaged for interview remotely be phone or by video conference. The online survey was live from the </w:t>
      </w:r>
      <w:proofErr w:type="gramStart"/>
      <w:r w:rsidRPr="004639F9">
        <w:t>4th</w:t>
      </w:r>
      <w:proofErr w:type="gramEnd"/>
      <w:r w:rsidRPr="004639F9">
        <w:t xml:space="preserve"> June 2022 to 6th July 2022.</w:t>
      </w:r>
    </w:p>
    <w:p w14:paraId="566D98AF" w14:textId="77777777" w:rsidR="00D02DFD" w:rsidRDefault="00D02DFD" w:rsidP="00D02DFD">
      <w:pPr>
        <w:pStyle w:val="Heading3"/>
        <w:rPr>
          <w:lang w:eastAsia="en-AU"/>
        </w:rPr>
      </w:pPr>
      <w:r>
        <w:rPr>
          <w:lang w:eastAsia="en-AU"/>
        </w:rPr>
        <w:t>Summary of engagement</w:t>
      </w:r>
    </w:p>
    <w:p w14:paraId="45874E30" w14:textId="77777777" w:rsidR="00D02DFD" w:rsidRDefault="00D02DFD" w:rsidP="00D02DFD">
      <w:pPr>
        <w:pStyle w:val="IPSnormal"/>
        <w:rPr>
          <w:lang w:eastAsia="en-AU"/>
        </w:rPr>
      </w:pPr>
      <w:r>
        <w:rPr>
          <w:lang w:eastAsia="en-AU"/>
        </w:rPr>
        <w:t xml:space="preserve">Interviews: of the 21 organisations and colleges invited to participate by the department, 19 accepted and 2 declined to participate in engagements. Of the 19 organisations that participated, representatives were selected by the organisation to represent their </w:t>
      </w:r>
      <w:proofErr w:type="gramStart"/>
      <w:r>
        <w:rPr>
          <w:lang w:eastAsia="en-AU"/>
        </w:rPr>
        <w:t>views</w:t>
      </w:r>
      <w:proofErr w:type="gramEnd"/>
      <w:r>
        <w:rPr>
          <w:lang w:eastAsia="en-AU"/>
        </w:rPr>
        <w:t xml:space="preserve"> and, on some occasions, more than one representative was interviewed at their request. A total of 32 interviews were conducted with representatives from Overarching Organisation, Nurse Practitioner Organisation, Midwives' Organisations and Medical Organisations.</w:t>
      </w:r>
    </w:p>
    <w:p w14:paraId="72CF4E64" w14:textId="77777777" w:rsidR="00D02DFD" w:rsidRDefault="00D02DFD" w:rsidP="00D02DFD">
      <w:pPr>
        <w:pStyle w:val="IPSnormal"/>
        <w:rPr>
          <w:lang w:eastAsia="en-AU"/>
        </w:rPr>
      </w:pPr>
      <w:r>
        <w:rPr>
          <w:lang w:eastAsia="en-AU"/>
        </w:rPr>
        <w:t xml:space="preserve">Survey: a total of 598 responses were captured for the survey, 496 respondents completed the survey in full and 102 respondents completed part of the survey. In most instances of partial responses, respondents completed half to three quarters of the survey and responses were included in the analysis. Nurse Practitioners represent </w:t>
      </w:r>
      <w:proofErr w:type="gramStart"/>
      <w:r>
        <w:rPr>
          <w:lang w:eastAsia="en-AU"/>
        </w:rPr>
        <w:t>the majority of</w:t>
      </w:r>
      <w:proofErr w:type="gramEnd"/>
      <w:r>
        <w:rPr>
          <w:lang w:eastAsia="en-AU"/>
        </w:rPr>
        <w:t xml:space="preserve"> responses (55%) with Medical Doctors at 19% and Participating Midwives 17%. </w:t>
      </w:r>
    </w:p>
    <w:p w14:paraId="15FF530F" w14:textId="77777777" w:rsidR="00D02DFD" w:rsidRPr="003627BB" w:rsidRDefault="00D02DFD" w:rsidP="00D02DFD">
      <w:pPr>
        <w:pStyle w:val="Heading3"/>
      </w:pPr>
      <w:r w:rsidRPr="003627BB">
        <w:t>Limitations</w:t>
      </w:r>
    </w:p>
    <w:p w14:paraId="7F221C52" w14:textId="77777777" w:rsidR="00D02DFD" w:rsidRPr="004A5A57" w:rsidRDefault="00D02DFD" w:rsidP="00035FB2">
      <w:pPr>
        <w:pStyle w:val="IPSbullet"/>
        <w:widowControl/>
        <w:numPr>
          <w:ilvl w:val="0"/>
          <w:numId w:val="19"/>
        </w:numPr>
        <w:spacing w:before="60" w:after="60"/>
        <w:ind w:left="714" w:hanging="357"/>
      </w:pPr>
      <w:r w:rsidRPr="004A5A57">
        <w:t>This project was limited by the availability of stakeholders due to the Covid-19 pandemic. This was further exacerbated due to stakeholders being health professionals working within the health sector. In response to this, IPS offered stakeholders flexible time frames for engagement to overcome this barrier and ensure that all stakeholders had the opportunity to participate.</w:t>
      </w:r>
    </w:p>
    <w:p w14:paraId="5AA566A1" w14:textId="77777777" w:rsidR="00D02DFD" w:rsidRPr="003627BB" w:rsidRDefault="00D02DFD" w:rsidP="00035FB2">
      <w:pPr>
        <w:pStyle w:val="IPSbullet"/>
        <w:widowControl/>
        <w:numPr>
          <w:ilvl w:val="0"/>
          <w:numId w:val="19"/>
        </w:numPr>
        <w:spacing w:before="60" w:after="60"/>
        <w:ind w:left="714" w:hanging="357"/>
        <w:rPr>
          <w:lang w:val="en-US"/>
        </w:rPr>
      </w:pPr>
      <w:r w:rsidRPr="004A5A57">
        <w:t>While some key lines of enquiry sought documented cases or evidence</w:t>
      </w:r>
      <w:r>
        <w:rPr>
          <w:lang w:val="en-US"/>
        </w:rPr>
        <w:t xml:space="preserve">, this was not available in the literature or provided by stakeholder </w:t>
      </w:r>
      <w:proofErr w:type="spellStart"/>
      <w:r>
        <w:rPr>
          <w:lang w:val="en-US"/>
        </w:rPr>
        <w:t>organisations</w:t>
      </w:r>
      <w:proofErr w:type="spellEnd"/>
      <w:r>
        <w:rPr>
          <w:lang w:val="en-US"/>
        </w:rPr>
        <w:t xml:space="preserve"> following requests.</w:t>
      </w:r>
    </w:p>
    <w:p w14:paraId="165F1D9C" w14:textId="77777777" w:rsidR="00D02DFD" w:rsidRDefault="00D02DFD" w:rsidP="00D02DFD">
      <w:pPr>
        <w:pStyle w:val="Heading3"/>
      </w:pPr>
      <w:r>
        <w:t>Out of scope</w:t>
      </w:r>
    </w:p>
    <w:p w14:paraId="59FFAB75" w14:textId="77777777" w:rsidR="00D02DFD" w:rsidRPr="006731E7" w:rsidRDefault="00D02DFD" w:rsidP="00D02DFD">
      <w:pPr>
        <w:pStyle w:val="IPSNormalStyle"/>
      </w:pPr>
      <w:r>
        <w:t>The following items were stipulated as out of scope for the review and have not been considered:</w:t>
      </w:r>
    </w:p>
    <w:p w14:paraId="406193C7" w14:textId="77777777" w:rsidR="00D02DFD" w:rsidRPr="004D2170" w:rsidRDefault="00D02DFD" w:rsidP="00035FB2">
      <w:pPr>
        <w:pStyle w:val="IPSbullet"/>
        <w:widowControl/>
        <w:numPr>
          <w:ilvl w:val="0"/>
          <w:numId w:val="19"/>
        </w:numPr>
        <w:spacing w:before="60" w:after="60"/>
        <w:ind w:left="714" w:hanging="357"/>
      </w:pPr>
      <w:r>
        <w:t xml:space="preserve">The </w:t>
      </w:r>
      <w:r w:rsidRPr="004D2170">
        <w:t>reform for Nurse Practitioner / Participating Midwife credentialing and training.</w:t>
      </w:r>
    </w:p>
    <w:p w14:paraId="7A6EFED3" w14:textId="1E6E9E62" w:rsidR="00D02DFD" w:rsidRDefault="00D02DFD" w:rsidP="00035FB2">
      <w:pPr>
        <w:pStyle w:val="IPSbullet"/>
        <w:widowControl/>
        <w:numPr>
          <w:ilvl w:val="0"/>
          <w:numId w:val="19"/>
        </w:numPr>
        <w:spacing w:before="60" w:after="60"/>
        <w:ind w:left="714" w:hanging="357"/>
      </w:pPr>
      <w:r>
        <w:t>T</w:t>
      </w:r>
      <w:r w:rsidRPr="004D2170">
        <w:t>he Medicare Benefits Schedule (MBS) Review Taskforce recommendations</w:t>
      </w:r>
      <w:r w:rsidR="00035FB2">
        <w:t>.</w:t>
      </w:r>
    </w:p>
    <w:p w14:paraId="0F32D413" w14:textId="14BEC70F" w:rsidR="00D02DFD" w:rsidRPr="004D2170" w:rsidRDefault="00D02DFD" w:rsidP="00035FB2">
      <w:pPr>
        <w:pStyle w:val="IPSbullet"/>
        <w:widowControl/>
        <w:numPr>
          <w:ilvl w:val="0"/>
          <w:numId w:val="19"/>
        </w:numPr>
        <w:spacing w:before="60" w:after="60"/>
        <w:ind w:left="714" w:hanging="357"/>
      </w:pPr>
      <w:r>
        <w:t>A</w:t>
      </w:r>
      <w:r w:rsidRPr="004D2170">
        <w:t>dditional requirements outside current requirements</w:t>
      </w:r>
      <w:r w:rsidR="00035FB2">
        <w:t>.</w:t>
      </w:r>
    </w:p>
    <w:p w14:paraId="1523242A" w14:textId="1B56B6B9" w:rsidR="00A963C8" w:rsidRPr="00035FB2" w:rsidRDefault="00D02DFD" w:rsidP="00035FB2">
      <w:pPr>
        <w:pStyle w:val="IPSbullet"/>
        <w:widowControl/>
        <w:numPr>
          <w:ilvl w:val="0"/>
          <w:numId w:val="19"/>
        </w:numPr>
        <w:spacing w:before="60" w:after="60"/>
        <w:ind w:left="714" w:hanging="357"/>
      </w:pPr>
      <w:r>
        <w:t>Provision of</w:t>
      </w:r>
      <w:r w:rsidRPr="004D2170">
        <w:t xml:space="preserve"> recommendations or suggested solutions</w:t>
      </w:r>
      <w:r w:rsidR="00035FB2">
        <w:t>.</w:t>
      </w:r>
      <w:bookmarkStart w:id="8" w:name="_Toc136427837"/>
      <w:r w:rsidR="00A963C8">
        <w:br w:type="page"/>
      </w:r>
    </w:p>
    <w:p w14:paraId="54F80859" w14:textId="0B35419F" w:rsidR="00D02DFD" w:rsidRDefault="00D02DFD" w:rsidP="00D02DFD">
      <w:pPr>
        <w:pStyle w:val="Heading2"/>
      </w:pPr>
      <w:bookmarkStart w:id="9" w:name="_Toc138245798"/>
      <w:r>
        <w:t>Findings</w:t>
      </w:r>
      <w:bookmarkEnd w:id="8"/>
      <w:bookmarkEnd w:id="9"/>
    </w:p>
    <w:p w14:paraId="4A65200A" w14:textId="77777777" w:rsidR="00D02DFD" w:rsidRPr="005607C7" w:rsidRDefault="00D02DFD" w:rsidP="00D02DFD">
      <w:pPr>
        <w:pStyle w:val="IPSnormal"/>
        <w:rPr>
          <w:lang w:eastAsia="en-AU"/>
        </w:rPr>
      </w:pPr>
      <w:r>
        <w:rPr>
          <w:lang w:eastAsia="en-AU"/>
        </w:rPr>
        <w:t xml:space="preserve">All stakeholders held strong positions on collaborative arrangements and took the opportunity to voice their views during the interview. While some stakeholders had a good understanding of collaborative </w:t>
      </w:r>
      <w:r w:rsidRPr="005607C7">
        <w:rPr>
          <w:lang w:eastAsia="en-AU"/>
        </w:rPr>
        <w:t>arrangements overall, it was also found that many discussed the lack of clarity within the legislation and subsequent approach to establishing collaborative arrangements.</w:t>
      </w:r>
    </w:p>
    <w:p w14:paraId="248AF414" w14:textId="77777777" w:rsidR="00D02DFD" w:rsidRDefault="00D02DFD" w:rsidP="00D02DFD">
      <w:pPr>
        <w:pStyle w:val="IPSnormal"/>
        <w:rPr>
          <w:lang w:eastAsia="en-AU"/>
        </w:rPr>
      </w:pPr>
      <w:r w:rsidRPr="005607C7">
        <w:rPr>
          <w:lang w:eastAsia="en-AU"/>
        </w:rPr>
        <w:t xml:space="preserve">An examination of Nurse Practitioners’ background and context in the healthcare system found that </w:t>
      </w:r>
      <w:r w:rsidRPr="005607C7">
        <w:t xml:space="preserve">Nurse </w:t>
      </w:r>
      <w:r>
        <w:t>P</w:t>
      </w:r>
      <w:r w:rsidRPr="005607C7">
        <w:t xml:space="preserve">ractitioners work in a range of settings such as the patient’s home, health clinics, medical </w:t>
      </w:r>
      <w:proofErr w:type="gramStart"/>
      <w:r w:rsidRPr="005607C7">
        <w:t>practices</w:t>
      </w:r>
      <w:proofErr w:type="gramEnd"/>
      <w:r w:rsidRPr="005607C7">
        <w:t xml:space="preserve"> or the Nurse Practitioner’s private consulting rooms</w:t>
      </w:r>
      <w:r w:rsidRPr="000A56A7">
        <w:t xml:space="preserve"> (Australian Government, 2018).</w:t>
      </w:r>
      <w:r>
        <w:t xml:space="preserve"> </w:t>
      </w:r>
      <w:r w:rsidRPr="0049297E">
        <w:rPr>
          <w:lang w:eastAsia="en-AU"/>
        </w:rPr>
        <w:t>Nurse Practitioners were found to be effective in their roles and provide quality health services alleviating some of the pressures on the health care system</w:t>
      </w:r>
      <w:r>
        <w:rPr>
          <w:lang w:eastAsia="en-AU"/>
        </w:rPr>
        <w:t xml:space="preserve"> today</w:t>
      </w:r>
      <w:r w:rsidRPr="0049297E">
        <w:rPr>
          <w:lang w:eastAsia="en-AU"/>
        </w:rPr>
        <w:t>.</w:t>
      </w:r>
    </w:p>
    <w:p w14:paraId="01C271F2" w14:textId="77777777" w:rsidR="00D02DFD" w:rsidRDefault="00D02DFD" w:rsidP="00D02DFD">
      <w:pPr>
        <w:pStyle w:val="IPSnormal"/>
        <w:rPr>
          <w:lang w:eastAsia="en-AU"/>
        </w:rPr>
      </w:pPr>
      <w:r w:rsidRPr="0049297E">
        <w:rPr>
          <w:lang w:eastAsia="en-AU"/>
        </w:rPr>
        <w:t>The literature revealed that Nurse Practitioners are trained to work across several areas within the health care system including emergency, aged care, chronic disease management, mental health, dementia, neonatal, sexual health, rural and remote and primary health care.</w:t>
      </w:r>
      <w:r>
        <w:rPr>
          <w:lang w:eastAsia="en-AU"/>
        </w:rPr>
        <w:t xml:space="preserve"> </w:t>
      </w:r>
      <w:r w:rsidRPr="0049297E">
        <w:rPr>
          <w:lang w:eastAsia="en-AU"/>
        </w:rPr>
        <w:t xml:space="preserve">Engagement and survey data found that Nurse Practitioners play an important role within the Australian Healthcare system and that </w:t>
      </w:r>
      <w:r>
        <w:rPr>
          <w:lang w:eastAsia="en-AU"/>
        </w:rPr>
        <w:t xml:space="preserve">working to </w:t>
      </w:r>
      <w:r w:rsidRPr="0049297E">
        <w:rPr>
          <w:lang w:eastAsia="en-AU"/>
        </w:rPr>
        <w:t xml:space="preserve">their </w:t>
      </w:r>
      <w:r>
        <w:rPr>
          <w:lang w:eastAsia="en-AU"/>
        </w:rPr>
        <w:t xml:space="preserve">full </w:t>
      </w:r>
      <w:r w:rsidRPr="0049297E">
        <w:rPr>
          <w:lang w:eastAsia="en-AU"/>
        </w:rPr>
        <w:t xml:space="preserve">scope of </w:t>
      </w:r>
      <w:r>
        <w:rPr>
          <w:lang w:eastAsia="en-AU"/>
        </w:rPr>
        <w:t>practice</w:t>
      </w:r>
      <w:r w:rsidRPr="0049297E">
        <w:rPr>
          <w:lang w:eastAsia="en-AU"/>
        </w:rPr>
        <w:t xml:space="preserve"> enables them to fill important gaps in the system. </w:t>
      </w:r>
      <w:proofErr w:type="gramStart"/>
      <w:r w:rsidRPr="0049297E">
        <w:rPr>
          <w:lang w:eastAsia="en-AU"/>
        </w:rPr>
        <w:t>In particular, stakeholders</w:t>
      </w:r>
      <w:proofErr w:type="gramEnd"/>
      <w:r w:rsidRPr="0049297E">
        <w:rPr>
          <w:lang w:eastAsia="en-AU"/>
        </w:rPr>
        <w:t xml:space="preserve"> felt the role was most beneficial within the tertiary healthcare system (hospitals) and in regional or remote areas.</w:t>
      </w:r>
    </w:p>
    <w:p w14:paraId="1B99F9C1" w14:textId="77777777" w:rsidR="00D02DFD" w:rsidRPr="0049297E" w:rsidRDefault="00D02DFD" w:rsidP="00D02DFD">
      <w:pPr>
        <w:pStyle w:val="IPSNormalStyle"/>
        <w:rPr>
          <w:lang w:eastAsia="en-AU"/>
        </w:rPr>
      </w:pPr>
      <w:r>
        <w:rPr>
          <w:lang w:eastAsia="en-AU"/>
        </w:rPr>
        <w:t>In general, it was found that</w:t>
      </w:r>
      <w:r w:rsidRPr="0049297E">
        <w:rPr>
          <w:lang w:eastAsia="en-AU"/>
        </w:rPr>
        <w:t xml:space="preserve"> </w:t>
      </w:r>
      <w:r>
        <w:rPr>
          <w:lang w:eastAsia="en-AU"/>
        </w:rPr>
        <w:t xml:space="preserve">the </w:t>
      </w:r>
      <w:r w:rsidRPr="0049297E">
        <w:rPr>
          <w:lang w:eastAsia="en-AU"/>
        </w:rPr>
        <w:t>role of Nurse Practitioner had gained greater respect and importance in the health</w:t>
      </w:r>
      <w:r>
        <w:rPr>
          <w:lang w:eastAsia="en-AU"/>
        </w:rPr>
        <w:t xml:space="preserve"> care </w:t>
      </w:r>
      <w:proofErr w:type="gramStart"/>
      <w:r>
        <w:rPr>
          <w:lang w:eastAsia="en-AU"/>
        </w:rPr>
        <w:t>system</w:t>
      </w:r>
      <w:proofErr w:type="gramEnd"/>
      <w:r>
        <w:rPr>
          <w:lang w:eastAsia="en-AU"/>
        </w:rPr>
        <w:t xml:space="preserve"> but s</w:t>
      </w:r>
      <w:r w:rsidRPr="0049297E">
        <w:rPr>
          <w:lang w:eastAsia="en-AU"/>
        </w:rPr>
        <w:t>takeholders held the view that there was still great opportunity to better embrace and utilise Nurse Practitioner</w:t>
      </w:r>
      <w:r>
        <w:rPr>
          <w:lang w:eastAsia="en-AU"/>
        </w:rPr>
        <w:t>s’</w:t>
      </w:r>
      <w:r w:rsidRPr="0049297E">
        <w:rPr>
          <w:lang w:eastAsia="en-AU"/>
        </w:rPr>
        <w:t xml:space="preserve"> skills to better meet the needs of all Australians.</w:t>
      </w:r>
    </w:p>
    <w:p w14:paraId="7D0F145D" w14:textId="77777777" w:rsidR="00D02DFD" w:rsidRPr="001C046F" w:rsidRDefault="00D02DFD" w:rsidP="00D02DFD">
      <w:pPr>
        <w:pStyle w:val="IPSNormalStyle"/>
        <w:rPr>
          <w:lang w:eastAsia="en-AU"/>
        </w:rPr>
      </w:pPr>
      <w:r w:rsidRPr="001C046F">
        <w:t>An examination of Participating Midwives’ background and context in the healthcare system found that following a review of t</w:t>
      </w:r>
      <w:r w:rsidRPr="001C046F">
        <w:rPr>
          <w:lang w:eastAsia="en-AU"/>
        </w:rPr>
        <w:t xml:space="preserve">he role </w:t>
      </w:r>
      <w:r w:rsidRPr="007B2E46">
        <w:rPr>
          <w:lang w:eastAsia="en-AU"/>
        </w:rPr>
        <w:t>of midwives in</w:t>
      </w:r>
      <w:r w:rsidRPr="001C046F">
        <w:rPr>
          <w:lang w:eastAsia="en-AU"/>
        </w:rPr>
        <w:t xml:space="preserve"> 2009, reforms</w:t>
      </w:r>
      <w:r>
        <w:rPr>
          <w:lang w:eastAsia="en-AU"/>
        </w:rPr>
        <w:t xml:space="preserve"> were</w:t>
      </w:r>
      <w:r w:rsidRPr="001C046F">
        <w:rPr>
          <w:lang w:eastAsia="en-AU"/>
        </w:rPr>
        <w:t xml:space="preserve"> legislated in the</w:t>
      </w:r>
      <w:r w:rsidRPr="001C046F">
        <w:t xml:space="preserve"> </w:t>
      </w:r>
      <w:r w:rsidRPr="005809ED">
        <w:rPr>
          <w:i/>
          <w:iCs/>
        </w:rPr>
        <w:t>Health Legislation Amendment Midwives and Nurse Practitioners Act 2010</w:t>
      </w:r>
      <w:r>
        <w:t>. These</w:t>
      </w:r>
      <w:r w:rsidRPr="001C046F">
        <w:t xml:space="preserve"> </w:t>
      </w:r>
      <w:r>
        <w:t xml:space="preserve">reforms </w:t>
      </w:r>
      <w:r w:rsidRPr="001C046F">
        <w:rPr>
          <w:lang w:eastAsia="en-AU"/>
        </w:rPr>
        <w:t>enable</w:t>
      </w:r>
      <w:r>
        <w:rPr>
          <w:lang w:eastAsia="en-AU"/>
        </w:rPr>
        <w:t>d</w:t>
      </w:r>
      <w:r w:rsidRPr="001C046F">
        <w:rPr>
          <w:lang w:eastAsia="en-AU"/>
        </w:rPr>
        <w:t xml:space="preserve"> Participating Midwives </w:t>
      </w:r>
      <w:r>
        <w:rPr>
          <w:lang w:eastAsia="en-AU"/>
        </w:rPr>
        <w:t>to</w:t>
      </w:r>
      <w:r w:rsidRPr="001C046F">
        <w:rPr>
          <w:lang w:eastAsia="en-AU"/>
        </w:rPr>
        <w:t xml:space="preserve"> prescrib</w:t>
      </w:r>
      <w:r>
        <w:rPr>
          <w:lang w:eastAsia="en-AU"/>
        </w:rPr>
        <w:t>e</w:t>
      </w:r>
      <w:r w:rsidRPr="001C046F">
        <w:rPr>
          <w:lang w:eastAsia="en-AU"/>
        </w:rPr>
        <w:t xml:space="preserve"> certain PBS listed medications and enabled their patients to access Medicare rebates for services.</w:t>
      </w:r>
    </w:p>
    <w:p w14:paraId="468D2DEB" w14:textId="77777777" w:rsidR="00D02DFD" w:rsidRDefault="00D02DFD" w:rsidP="00D02DFD">
      <w:pPr>
        <w:pStyle w:val="IPSNormalStyle"/>
        <w:rPr>
          <w:lang w:eastAsia="en-AU"/>
        </w:rPr>
      </w:pPr>
      <w:r w:rsidRPr="001C046F">
        <w:t>However, their involvement i</w:t>
      </w:r>
      <w:r>
        <w:t>n</w:t>
      </w:r>
      <w:r w:rsidRPr="001C046F">
        <w:t xml:space="preserve"> collaborative arrangements has not been realised to the same degree as Nurse Practitioners</w:t>
      </w:r>
      <w:r>
        <w:t xml:space="preserve">. </w:t>
      </w:r>
      <w:r w:rsidRPr="00812EE8">
        <w:rPr>
          <w:lang w:eastAsia="en-AU"/>
        </w:rPr>
        <w:t xml:space="preserve">Since establishment, </w:t>
      </w:r>
      <w:r>
        <w:rPr>
          <w:lang w:eastAsia="en-AU"/>
        </w:rPr>
        <w:t xml:space="preserve">to overcome a low number of midwives </w:t>
      </w:r>
      <w:proofErr w:type="gramStart"/>
      <w:r>
        <w:rPr>
          <w:lang w:eastAsia="en-AU"/>
        </w:rPr>
        <w:t>entering into</w:t>
      </w:r>
      <w:proofErr w:type="gramEnd"/>
      <w:r>
        <w:rPr>
          <w:lang w:eastAsia="en-AU"/>
        </w:rPr>
        <w:t xml:space="preserve"> collaborative arrangements, </w:t>
      </w:r>
      <w:r w:rsidRPr="00812EE8">
        <w:rPr>
          <w:lang w:eastAsia="en-AU"/>
        </w:rPr>
        <w:t>the opportunity for a midwife to enter into a collaborative arrangement has expanded beyond a Medical Practitioner to also include arrangements with Hospitals following assessment and engagement with a Medical Practitioner.</w:t>
      </w:r>
    </w:p>
    <w:p w14:paraId="31276D35" w14:textId="77777777" w:rsidR="00D02DFD" w:rsidRPr="001A3104" w:rsidRDefault="00D02DFD" w:rsidP="00D02DFD">
      <w:pPr>
        <w:pStyle w:val="IPSNormalStyle"/>
        <w:rPr>
          <w:lang w:eastAsia="en-AU"/>
        </w:rPr>
      </w:pPr>
      <w:r w:rsidRPr="001A3104">
        <w:rPr>
          <w:lang w:eastAsia="en-AU"/>
        </w:rPr>
        <w:t>Despite this change, National Health Workforce Dataset (2021) shows that there are 26,350 employed midwives and of those the N</w:t>
      </w:r>
      <w:r>
        <w:rPr>
          <w:lang w:eastAsia="en-AU"/>
        </w:rPr>
        <w:t xml:space="preserve">ursing and </w:t>
      </w:r>
      <w:r w:rsidRPr="001A3104">
        <w:rPr>
          <w:lang w:eastAsia="en-AU"/>
        </w:rPr>
        <w:t>M</w:t>
      </w:r>
      <w:r>
        <w:rPr>
          <w:lang w:eastAsia="en-AU"/>
        </w:rPr>
        <w:t xml:space="preserve">idwifery </w:t>
      </w:r>
      <w:r w:rsidRPr="001A3104">
        <w:rPr>
          <w:lang w:eastAsia="en-AU"/>
        </w:rPr>
        <w:t>B</w:t>
      </w:r>
      <w:r>
        <w:rPr>
          <w:lang w:eastAsia="en-AU"/>
        </w:rPr>
        <w:t xml:space="preserve">oard of </w:t>
      </w:r>
      <w:r w:rsidRPr="001A3104">
        <w:rPr>
          <w:lang w:eastAsia="en-AU"/>
        </w:rPr>
        <w:t>A</w:t>
      </w:r>
      <w:r>
        <w:rPr>
          <w:lang w:eastAsia="en-AU"/>
        </w:rPr>
        <w:t>ustralia (NMBA)</w:t>
      </w:r>
      <w:r w:rsidRPr="001A3104">
        <w:rPr>
          <w:lang w:eastAsia="en-AU"/>
        </w:rPr>
        <w:t xml:space="preserve"> state in the Registration Data Table (2021) 795 </w:t>
      </w:r>
      <w:r w:rsidRPr="002B2494">
        <w:rPr>
          <w:lang w:eastAsia="en-AU"/>
        </w:rPr>
        <w:t>are Participating Midwives</w:t>
      </w:r>
      <w:r>
        <w:rPr>
          <w:lang w:eastAsia="en-AU"/>
        </w:rPr>
        <w:t xml:space="preserve">, </w:t>
      </w:r>
      <w:r w:rsidRPr="001A3104">
        <w:rPr>
          <w:lang w:eastAsia="en-AU"/>
        </w:rPr>
        <w:t>only 3% of the workforce.</w:t>
      </w:r>
    </w:p>
    <w:p w14:paraId="5095661E" w14:textId="77777777" w:rsidR="00D02DFD" w:rsidRDefault="00D02DFD" w:rsidP="00D02DFD">
      <w:pPr>
        <w:pStyle w:val="IPSNormalStyle"/>
        <w:rPr>
          <w:lang w:eastAsia="en-AU"/>
        </w:rPr>
      </w:pPr>
      <w:r w:rsidRPr="00E412E5">
        <w:rPr>
          <w:lang w:eastAsia="en-AU"/>
        </w:rPr>
        <w:t>The review found that Participating Midwives are a critical part of the Australian healthcare system and are an essential choice of maternity care provider. Stakeholders felt that Participating Midwives effectively collaborate with obstetricians and General Practitioners and are instrumental to the continuity of care for women across the childbearing continuum and early transitions to parenting.</w:t>
      </w:r>
    </w:p>
    <w:p w14:paraId="0E7B5AE7" w14:textId="77777777" w:rsidR="00D02DFD" w:rsidRPr="00711CA3" w:rsidRDefault="00D02DFD" w:rsidP="00D02DFD">
      <w:pPr>
        <w:pStyle w:val="IPSNormalStyle"/>
        <w:rPr>
          <w:lang w:eastAsia="en-AU"/>
        </w:rPr>
      </w:pPr>
      <w:r w:rsidRPr="00BC5811">
        <w:t xml:space="preserve">Collaborative Arrangement Models vary </w:t>
      </w:r>
      <w:proofErr w:type="gramStart"/>
      <w:r w:rsidRPr="00BC5811">
        <w:t>internationally</w:t>
      </w:r>
      <w:proofErr w:type="gramEnd"/>
      <w:r w:rsidRPr="00BC5811">
        <w:t xml:space="preserve"> and the literature review explores differences and similarities to the Australian approach. In Australia, t</w:t>
      </w:r>
      <w:r w:rsidRPr="00BC5811">
        <w:rPr>
          <w:lang w:eastAsia="en-AU"/>
        </w:rPr>
        <w:t>he purpose of collaborative arrangements is to enable Nurse Practitioners and Participating Midwives to provide Medicare funded services a</w:t>
      </w:r>
      <w:r>
        <w:rPr>
          <w:lang w:eastAsia="en-AU"/>
        </w:rPr>
        <w:t xml:space="preserve">nd prescribe </w:t>
      </w:r>
      <w:r w:rsidRPr="00BC5811">
        <w:rPr>
          <w:lang w:eastAsia="en-AU"/>
        </w:rPr>
        <w:t>certain medications on the PBS.</w:t>
      </w:r>
      <w:r>
        <w:rPr>
          <w:lang w:eastAsia="en-AU"/>
        </w:rPr>
        <w:t xml:space="preserve"> However, many stakeholders held the view that collaborative arrangements also involved clinical collaboration. Clinical collaboration is a critical part of health care and was found to occur regardless of a collaborative arrangement.</w:t>
      </w:r>
    </w:p>
    <w:p w14:paraId="2D5B06C4" w14:textId="77777777" w:rsidR="00D02DFD" w:rsidRPr="00711CA3" w:rsidRDefault="00D02DFD" w:rsidP="00D02DFD">
      <w:pPr>
        <w:pStyle w:val="IPSNormalStyle"/>
        <w:rPr>
          <w:lang w:eastAsia="en-AU"/>
        </w:rPr>
      </w:pPr>
      <w:r>
        <w:rPr>
          <w:lang w:eastAsia="en-AU"/>
        </w:rPr>
        <w:t xml:space="preserve">Collaborative Arrangements </w:t>
      </w:r>
      <w:r w:rsidRPr="00711CA3">
        <w:rPr>
          <w:lang w:eastAsia="en-AU"/>
        </w:rPr>
        <w:t>are formal arrangements (note that a written referral from a Medical Practitioner meets this requirement)</w:t>
      </w:r>
      <w:r>
        <w:rPr>
          <w:lang w:eastAsia="en-AU"/>
        </w:rPr>
        <w:t>.</w:t>
      </w:r>
      <w:r w:rsidRPr="00200B41">
        <w:rPr>
          <w:lang w:eastAsia="en-AU"/>
        </w:rPr>
        <w:t xml:space="preserve"> The National Health (Collaborative Arrangements for Midwives) Determination 2010 and the National Health (Collaborative arrangements for Nurse Practitioners) Determination 2010 state that a collaborative arrangement must provide details of consultations between Nurse Practitioners or Participating Midwives with the Medical Practitioner, referrals to Medical Practitioners and transfer of care to a Medical Practitioner</w:t>
      </w:r>
      <w:r>
        <w:rPr>
          <w:lang w:eastAsia="en-AU"/>
        </w:rPr>
        <w:t>.</w:t>
      </w:r>
    </w:p>
    <w:p w14:paraId="181F658C" w14:textId="77777777" w:rsidR="00D02DFD" w:rsidRDefault="00D02DFD" w:rsidP="00D02DFD">
      <w:pPr>
        <w:pStyle w:val="IPSNormalStyle"/>
        <w:rPr>
          <w:lang w:eastAsia="en-AU"/>
        </w:rPr>
      </w:pPr>
      <w:r>
        <w:rPr>
          <w:lang w:eastAsia="en-AU"/>
        </w:rPr>
        <w:t xml:space="preserve">The legislation details </w:t>
      </w:r>
      <w:r w:rsidRPr="00711CA3">
        <w:rPr>
          <w:lang w:eastAsia="en-AU"/>
        </w:rPr>
        <w:t xml:space="preserve">four types of collaborative arrangements: the Participating Midwife or Nurse Practitioner is engaged or employed by a Medical Practice; a patient is referred to the Participating Midwife or Nurse Practitioner by a Medical Practitioner; the Participating Midwife or Nurse Practitioner has a written collaborative agreement with a Medical Practitioner(s) covering one or more patients; the Participating Midwife or Nurse Practitioner has an individual collaborative arrangement with a Medical Practitioner(s) for a patient. </w:t>
      </w:r>
    </w:p>
    <w:p w14:paraId="07876542" w14:textId="77777777" w:rsidR="00D02DFD" w:rsidRPr="00711CA3" w:rsidRDefault="00D02DFD" w:rsidP="00D02DFD">
      <w:pPr>
        <w:pStyle w:val="IPSNormalStyle"/>
        <w:rPr>
          <w:lang w:eastAsia="en-AU"/>
        </w:rPr>
      </w:pPr>
      <w:r w:rsidRPr="00711CA3">
        <w:rPr>
          <w:lang w:eastAsia="en-AU"/>
        </w:rPr>
        <w:t xml:space="preserve">Engagements and survey data found that, in addition to the four types of collaborative arrangements as noted in the legislation, there are </w:t>
      </w:r>
      <w:proofErr w:type="gramStart"/>
      <w:r w:rsidRPr="00711CA3">
        <w:rPr>
          <w:lang w:eastAsia="en-AU"/>
        </w:rPr>
        <w:t>a number of</w:t>
      </w:r>
      <w:proofErr w:type="gramEnd"/>
      <w:r w:rsidRPr="00711CA3">
        <w:rPr>
          <w:lang w:eastAsia="en-AU"/>
        </w:rPr>
        <w:t xml:space="preserve"> additional collaborative arrangement models being used across the country and being referred to as a collaborative arrangement. Examples provided included arrangements in hospital settings, private </w:t>
      </w:r>
      <w:proofErr w:type="gramStart"/>
      <w:r w:rsidRPr="00711CA3">
        <w:rPr>
          <w:lang w:eastAsia="en-AU"/>
        </w:rPr>
        <w:t>practice</w:t>
      </w:r>
      <w:proofErr w:type="gramEnd"/>
      <w:r w:rsidRPr="00711CA3">
        <w:rPr>
          <w:lang w:eastAsia="en-AU"/>
        </w:rPr>
        <w:t xml:space="preserve"> and remote collaborative arrangements. It was also found that some Medical Practitioners had established collaborative arrangements with Nurse Practitioners through a verbal agreement</w:t>
      </w:r>
      <w:r>
        <w:rPr>
          <w:lang w:eastAsia="en-AU"/>
        </w:rPr>
        <w:t>.</w:t>
      </w:r>
    </w:p>
    <w:p w14:paraId="70444DB2" w14:textId="77777777" w:rsidR="00D02DFD" w:rsidRPr="00711CA3" w:rsidRDefault="00D02DFD" w:rsidP="00D02DFD">
      <w:pPr>
        <w:pStyle w:val="IPSNormalStyle"/>
        <w:rPr>
          <w:lang w:eastAsia="en-AU"/>
        </w:rPr>
      </w:pPr>
      <w:r>
        <w:rPr>
          <w:lang w:eastAsia="en-AU"/>
        </w:rPr>
        <w:t>I</w:t>
      </w:r>
      <w:r w:rsidRPr="0082251B">
        <w:rPr>
          <w:lang w:eastAsia="en-AU"/>
        </w:rPr>
        <w:t>n some contexts,</w:t>
      </w:r>
      <w:r>
        <w:rPr>
          <w:lang w:eastAsia="en-AU"/>
        </w:rPr>
        <w:t xml:space="preserve"> collaborative arrangements</w:t>
      </w:r>
      <w:r w:rsidRPr="0082251B">
        <w:rPr>
          <w:lang w:eastAsia="en-AU"/>
        </w:rPr>
        <w:t xml:space="preserve"> were found to work well</w:t>
      </w:r>
      <w:r>
        <w:rPr>
          <w:lang w:eastAsia="en-AU"/>
        </w:rPr>
        <w:t>,</w:t>
      </w:r>
      <w:r w:rsidRPr="0082251B">
        <w:rPr>
          <w:lang w:eastAsia="en-AU"/>
        </w:rPr>
        <w:t xml:space="preserve"> such as in hospital settings where medical practitioners are readily available and are willing to </w:t>
      </w:r>
      <w:proofErr w:type="gramStart"/>
      <w:r w:rsidRPr="0082251B">
        <w:rPr>
          <w:lang w:eastAsia="en-AU"/>
        </w:rPr>
        <w:t>enter into</w:t>
      </w:r>
      <w:proofErr w:type="gramEnd"/>
      <w:r w:rsidRPr="0082251B">
        <w:rPr>
          <w:lang w:eastAsia="en-AU"/>
        </w:rPr>
        <w:t xml:space="preserve"> a </w:t>
      </w:r>
      <w:r>
        <w:rPr>
          <w:lang w:eastAsia="en-AU"/>
        </w:rPr>
        <w:t>collaborative</w:t>
      </w:r>
      <w:r w:rsidRPr="0082251B">
        <w:rPr>
          <w:lang w:eastAsia="en-AU"/>
        </w:rPr>
        <w:t xml:space="preserve"> </w:t>
      </w:r>
      <w:r>
        <w:rPr>
          <w:lang w:eastAsia="en-AU"/>
        </w:rPr>
        <w:t xml:space="preserve">arrangement </w:t>
      </w:r>
      <w:r w:rsidRPr="0082251B">
        <w:rPr>
          <w:lang w:eastAsia="en-AU"/>
        </w:rPr>
        <w:t>with N</w:t>
      </w:r>
      <w:r>
        <w:rPr>
          <w:lang w:eastAsia="en-AU"/>
        </w:rPr>
        <w:t xml:space="preserve">urse </w:t>
      </w:r>
      <w:r w:rsidRPr="0082251B">
        <w:rPr>
          <w:lang w:eastAsia="en-AU"/>
        </w:rPr>
        <w:t>P</w:t>
      </w:r>
      <w:r>
        <w:rPr>
          <w:lang w:eastAsia="en-AU"/>
        </w:rPr>
        <w:t>ractitioners</w:t>
      </w:r>
      <w:r w:rsidRPr="0082251B">
        <w:rPr>
          <w:lang w:eastAsia="en-AU"/>
        </w:rPr>
        <w:t>. In other contexts</w:t>
      </w:r>
      <w:r>
        <w:rPr>
          <w:lang w:eastAsia="en-AU"/>
        </w:rPr>
        <w:t>,</w:t>
      </w:r>
      <w:r w:rsidRPr="0082251B">
        <w:rPr>
          <w:lang w:eastAsia="en-AU"/>
        </w:rPr>
        <w:t xml:space="preserve"> such as rural and remote areas</w:t>
      </w:r>
      <w:r>
        <w:rPr>
          <w:lang w:eastAsia="en-AU"/>
        </w:rPr>
        <w:t>,</w:t>
      </w:r>
      <w:r w:rsidRPr="0082251B">
        <w:rPr>
          <w:lang w:eastAsia="en-AU"/>
        </w:rPr>
        <w:t xml:space="preserve"> it was found that </w:t>
      </w:r>
      <w:r>
        <w:rPr>
          <w:lang w:eastAsia="en-AU"/>
        </w:rPr>
        <w:t xml:space="preserve">collaborative arrangements </w:t>
      </w:r>
      <w:r w:rsidRPr="0082251B">
        <w:rPr>
          <w:lang w:eastAsia="en-AU"/>
        </w:rPr>
        <w:t xml:space="preserve">were harder to </w:t>
      </w:r>
      <w:proofErr w:type="gramStart"/>
      <w:r w:rsidRPr="0082251B">
        <w:rPr>
          <w:lang w:eastAsia="en-AU"/>
        </w:rPr>
        <w:t>enter into</w:t>
      </w:r>
      <w:proofErr w:type="gramEnd"/>
      <w:r w:rsidRPr="0082251B">
        <w:rPr>
          <w:lang w:eastAsia="en-AU"/>
        </w:rPr>
        <w:t xml:space="preserve"> due to the lack of available </w:t>
      </w:r>
      <w:r>
        <w:rPr>
          <w:lang w:eastAsia="en-AU"/>
        </w:rPr>
        <w:t>M</w:t>
      </w:r>
      <w:r w:rsidRPr="0082251B">
        <w:rPr>
          <w:lang w:eastAsia="en-AU"/>
        </w:rPr>
        <w:t>edical</w:t>
      </w:r>
      <w:r>
        <w:rPr>
          <w:lang w:eastAsia="en-AU"/>
        </w:rPr>
        <w:t xml:space="preserve"> P</w:t>
      </w:r>
      <w:r w:rsidRPr="0082251B">
        <w:rPr>
          <w:lang w:eastAsia="en-AU"/>
        </w:rPr>
        <w:t>ractitioners which impacts on the N</w:t>
      </w:r>
      <w:r>
        <w:rPr>
          <w:lang w:eastAsia="en-AU"/>
        </w:rPr>
        <w:t xml:space="preserve">urse </w:t>
      </w:r>
      <w:r w:rsidRPr="0082251B">
        <w:rPr>
          <w:lang w:eastAsia="en-AU"/>
        </w:rPr>
        <w:t>P</w:t>
      </w:r>
      <w:r>
        <w:rPr>
          <w:lang w:eastAsia="en-AU"/>
        </w:rPr>
        <w:t>ractitioner’</w:t>
      </w:r>
      <w:r w:rsidRPr="0082251B">
        <w:rPr>
          <w:lang w:eastAsia="en-AU"/>
        </w:rPr>
        <w:t>s ability to offer MBS rebated services in rural and remote locations</w:t>
      </w:r>
      <w:r>
        <w:rPr>
          <w:lang w:eastAsia="en-AU"/>
        </w:rPr>
        <w:t>.</w:t>
      </w:r>
    </w:p>
    <w:p w14:paraId="076592C3" w14:textId="722872BC" w:rsidR="00D02DFD" w:rsidRDefault="00D02DFD" w:rsidP="00D02DFD">
      <w:pPr>
        <w:pStyle w:val="IPSNormalStyle"/>
      </w:pPr>
      <w:r w:rsidRPr="00711CA3">
        <w:rPr>
          <w:lang w:eastAsia="en-AU"/>
        </w:rPr>
        <w:t>Engagement and survey data found that stakeholders held various views as to how a scope of practice related to a collaborative arrangement with many noting that collaborative arrangements don’t, or shouldn’t, relate to a Nurse Practitioner</w:t>
      </w:r>
      <w:r>
        <w:rPr>
          <w:lang w:eastAsia="en-AU"/>
        </w:rPr>
        <w:t>’</w:t>
      </w:r>
      <w:r w:rsidRPr="00711CA3">
        <w:rPr>
          <w:lang w:eastAsia="en-AU"/>
        </w:rPr>
        <w:t xml:space="preserve">s or </w:t>
      </w:r>
      <w:r>
        <w:rPr>
          <w:lang w:eastAsia="en-AU"/>
        </w:rPr>
        <w:t xml:space="preserve">Participating </w:t>
      </w:r>
      <w:r w:rsidRPr="00711CA3">
        <w:rPr>
          <w:lang w:eastAsia="en-AU"/>
        </w:rPr>
        <w:t>Midwi</w:t>
      </w:r>
      <w:r>
        <w:rPr>
          <w:lang w:eastAsia="en-AU"/>
        </w:rPr>
        <w:t>f</w:t>
      </w:r>
      <w:r w:rsidRPr="00711CA3">
        <w:rPr>
          <w:lang w:eastAsia="en-AU"/>
        </w:rPr>
        <w:t>e</w:t>
      </w:r>
      <w:r>
        <w:rPr>
          <w:lang w:eastAsia="en-AU"/>
        </w:rPr>
        <w:t>’s</w:t>
      </w:r>
      <w:r w:rsidRPr="00711CA3">
        <w:rPr>
          <w:lang w:eastAsia="en-AU"/>
        </w:rPr>
        <w:t xml:space="preserve"> scope of practice.</w:t>
      </w:r>
      <w:r>
        <w:rPr>
          <w:lang w:eastAsia="en-AU"/>
        </w:rPr>
        <w:t xml:space="preserve"> </w:t>
      </w:r>
      <w:r w:rsidRPr="000A56A7">
        <w:t xml:space="preserve">Nurse Practitioners and Participating Midwives scope of practice is determined by regulation </w:t>
      </w:r>
      <w:r>
        <w:t>through</w:t>
      </w:r>
      <w:r w:rsidRPr="000A56A7">
        <w:t xml:space="preserve"> the NMBA, such as the Nurse practitioner Standards for Practice (2021), Midwife Standards for Practice (2018) and Endorsement for Scheduled Medicines for Midwives (2017).</w:t>
      </w:r>
    </w:p>
    <w:p w14:paraId="5EBC084C" w14:textId="77777777" w:rsidR="00D02DFD" w:rsidRDefault="00D02DFD" w:rsidP="00D02DFD">
      <w:pPr>
        <w:pStyle w:val="IPSNormalStyle"/>
      </w:pPr>
      <w:r w:rsidRPr="00E43366">
        <w:t>The impact of collaborative arrangements on patients was found to have</w:t>
      </w:r>
      <w:r>
        <w:t xml:space="preserve"> some positive impact but more generally, negative impacts. </w:t>
      </w:r>
      <w:r w:rsidRPr="00F1762E">
        <w:t xml:space="preserve">Positive impacts included the increased level of patient advocacy though engagement with a Nurse Practitioner or Participating Midwife, especially within First Nations people. Also, an increased level of confidence and trust for the patient when Nurse Practitioners, </w:t>
      </w:r>
      <w:r>
        <w:t xml:space="preserve">Participating </w:t>
      </w:r>
      <w:r w:rsidRPr="00F1762E">
        <w:t>Midwives and Medical Practitioners are working together to deliver continuity of care</w:t>
      </w:r>
      <w:r>
        <w:t>.</w:t>
      </w:r>
    </w:p>
    <w:p w14:paraId="6E97340F" w14:textId="77777777" w:rsidR="00D02DFD" w:rsidRPr="00F1762E" w:rsidRDefault="00D02DFD" w:rsidP="00D02DFD">
      <w:pPr>
        <w:pStyle w:val="IPSNormalStyle"/>
      </w:pPr>
      <w:r w:rsidRPr="00F1762E">
        <w:t xml:space="preserve">Negative impacts </w:t>
      </w:r>
      <w:r>
        <w:t xml:space="preserve">on patients were found where there was a lack of collaborative arrangements that led to </w:t>
      </w:r>
      <w:r w:rsidRPr="00F1762E">
        <w:t xml:space="preserve">limited access to care through increased cost and delayed care, MBS and PBS restrictions, poor communication between </w:t>
      </w:r>
      <w:r>
        <w:t xml:space="preserve">health </w:t>
      </w:r>
      <w:r w:rsidRPr="00F1762E">
        <w:t xml:space="preserve">practitioners and misalignment of scope between collaborating </w:t>
      </w:r>
      <w:r>
        <w:t xml:space="preserve">health </w:t>
      </w:r>
      <w:r w:rsidRPr="00F1762E">
        <w:t>practitioners.</w:t>
      </w:r>
      <w:r>
        <w:t xml:space="preserve"> Stakeholders noted that the need for collaborative arrangements creates </w:t>
      </w:r>
      <w:r w:rsidRPr="00F1762E">
        <w:t xml:space="preserve">barriers to </w:t>
      </w:r>
      <w:r>
        <w:t xml:space="preserve">accessing </w:t>
      </w:r>
      <w:r w:rsidRPr="00F1762E">
        <w:t xml:space="preserve">private practice Nurse Practitioner </w:t>
      </w:r>
      <w:r>
        <w:t xml:space="preserve">and Participating Midwife </w:t>
      </w:r>
      <w:r w:rsidRPr="00F1762E">
        <w:t>services.</w:t>
      </w:r>
      <w:r>
        <w:t xml:space="preserve"> This was exacerbated in regional and remote locations where a town may have a Nurse Practitioner or Participating Midwife but not a Medical Practitioner to provide the necessary referral for a patient to see them. </w:t>
      </w:r>
      <w:r w:rsidRPr="00F1762E">
        <w:t>The literature revealed that with the limitations surrounding access to Medical Practitioners in rural and remote settings, collaborative arrangements are considered an unnecessary limitation for Nurse Practitioners</w:t>
      </w:r>
      <w:r>
        <w:t xml:space="preserve"> and Participating Midwives</w:t>
      </w:r>
      <w:r w:rsidRPr="00F1762E">
        <w:t xml:space="preserve"> and the policies and regulations can weaken the</w:t>
      </w:r>
      <w:r>
        <w:t>ir</w:t>
      </w:r>
      <w:r w:rsidRPr="00F1762E">
        <w:t xml:space="preserve"> position</w:t>
      </w:r>
      <w:r>
        <w:t>s</w:t>
      </w:r>
      <w:r w:rsidRPr="00F1762E">
        <w:t xml:space="preserve"> as legitimate health care providers.</w:t>
      </w:r>
    </w:p>
    <w:p w14:paraId="39B5053B" w14:textId="77777777" w:rsidR="00D02DFD" w:rsidRPr="00F1762E" w:rsidRDefault="00D02DFD" w:rsidP="00D02DFD">
      <w:pPr>
        <w:pStyle w:val="IPSNormalStyle"/>
      </w:pPr>
      <w:r w:rsidRPr="00F1762E">
        <w:t>The literature revealed collaborative arrangements can have a negative impact on older patients, patients with a lower socio-economic status, those living rural and remote areas and First Nations people especially those living in remote and very remote areas. This was supported by engagements and survey data.</w:t>
      </w:r>
      <w:r>
        <w:t xml:space="preserve"> </w:t>
      </w:r>
    </w:p>
    <w:p w14:paraId="709683EB" w14:textId="77777777" w:rsidR="00D02DFD" w:rsidRPr="00E43366" w:rsidRDefault="00D02DFD" w:rsidP="00D02DFD">
      <w:pPr>
        <w:pStyle w:val="IPSNormalStyle"/>
      </w:pPr>
      <w:r w:rsidRPr="00F1762E">
        <w:t>Most stakeholders held the view that the removal of collaborative arrangements would result in positive impacts on patient outcomes</w:t>
      </w:r>
      <w:r>
        <w:t xml:space="preserve">. </w:t>
      </w:r>
      <w:r w:rsidRPr="00F1762E">
        <w:t xml:space="preserve">Removal was thought to improve access to care and choice of </w:t>
      </w:r>
      <w:r>
        <w:t>health practitioner</w:t>
      </w:r>
      <w:r w:rsidRPr="00F1762E">
        <w:t xml:space="preserve">, it would enable Nurse Practitioners </w:t>
      </w:r>
      <w:r>
        <w:t xml:space="preserve">to provide care </w:t>
      </w:r>
      <w:r w:rsidRPr="00F1762E">
        <w:t xml:space="preserve">to patients without delays, it would potentially lead to </w:t>
      </w:r>
      <w:r>
        <w:t xml:space="preserve">a </w:t>
      </w:r>
      <w:r w:rsidRPr="00F1762E">
        <w:t xml:space="preserve">higher uptake of </w:t>
      </w:r>
      <w:r>
        <w:t>private m</w:t>
      </w:r>
      <w:r w:rsidRPr="00F1762E">
        <w:t>idwi</w:t>
      </w:r>
      <w:r>
        <w:t>fery models of care. This may improve relationships between health professionals.</w:t>
      </w:r>
    </w:p>
    <w:p w14:paraId="594FC641" w14:textId="77777777" w:rsidR="00D02DFD" w:rsidRPr="0018022C" w:rsidRDefault="00D02DFD" w:rsidP="00D02DFD">
      <w:pPr>
        <w:pStyle w:val="IPSNormalStyle"/>
      </w:pPr>
      <w:r w:rsidRPr="00E43366">
        <w:t>The administration elements of collaborative arrangements for Medical Practitioners, Nurse Practitioners and Participating Midwives found that collaborative arrangements pose additional administrative barriers and burden, especially on the Nurse Practitioners and Participating Midwives. There is a legislative requirement for the Nurse</w:t>
      </w:r>
      <w:r w:rsidRPr="0018022C">
        <w:t xml:space="preserve"> Practitioner or Participating Midwife to obtain patient consent</w:t>
      </w:r>
      <w:r>
        <w:t xml:space="preserve">, which is necessary with or without collaborative arrangements, but some stakeholders noted it was more extensive and involved the preparation of additional documentation to </w:t>
      </w:r>
      <w:r w:rsidRPr="0018022C">
        <w:t>access Medicate rebates</w:t>
      </w:r>
      <w:r>
        <w:t>.</w:t>
      </w:r>
    </w:p>
    <w:p w14:paraId="64759D6D" w14:textId="77777777" w:rsidR="00D02DFD" w:rsidRDefault="00D02DFD" w:rsidP="00D02DFD">
      <w:pPr>
        <w:pStyle w:val="IPSNormalStyle"/>
      </w:pPr>
      <w:r>
        <w:t>Medical Practitioners reported p</w:t>
      </w:r>
      <w:r w:rsidRPr="0018022C">
        <w:t xml:space="preserve">ositive impacts </w:t>
      </w:r>
      <w:r>
        <w:t xml:space="preserve">relating to administration that </w:t>
      </w:r>
      <w:r w:rsidRPr="0018022C">
        <w:t xml:space="preserve">included the ability to distribute the workload and improve patient access to care. </w:t>
      </w:r>
      <w:r>
        <w:t>While n</w:t>
      </w:r>
      <w:r w:rsidRPr="0018022C">
        <w:t>egative impacts included Medical Practitioners</w:t>
      </w:r>
      <w:r>
        <w:t xml:space="preserve">’ </w:t>
      </w:r>
      <w:r w:rsidRPr="0018022C">
        <w:t>perceived responsibility for oversight of the Nurse Practitioner or Participating Midwife, increased liability and Medical Practitioners being involved in the provision of care but not being paid. Some organisations felt there was no impact at all, particularly if the collaborative arrangement was a remote agreement</w:t>
      </w:r>
      <w:r>
        <w:t xml:space="preserve"> (i.e., one in which the collaborating health professionals are separated by geographical distance)</w:t>
      </w:r>
      <w:r w:rsidRPr="0018022C">
        <w:t>.</w:t>
      </w:r>
    </w:p>
    <w:p w14:paraId="0F255B6E" w14:textId="77777777" w:rsidR="00D02DFD" w:rsidRDefault="00D02DFD" w:rsidP="00D02DFD">
      <w:pPr>
        <w:pStyle w:val="IPSNormalStyle"/>
      </w:pPr>
      <w:r w:rsidRPr="00E43366">
        <w:t>Impact of collaborative arrangements, or their absence, on funders and the impact on systems of removing collaborative arrangements was interesting. Most stakeholders (74% of survey participants and 72% of interview participants) felt that the removal of collaborative arrangements</w:t>
      </w:r>
      <w:r w:rsidRPr="00143D7F">
        <w:t xml:space="preserve"> would be beneficial and </w:t>
      </w:r>
      <w:r>
        <w:t xml:space="preserve">would </w:t>
      </w:r>
      <w:r w:rsidRPr="00143D7F">
        <w:t xml:space="preserve">not lead to fragmentation of </w:t>
      </w:r>
      <w:r>
        <w:t xml:space="preserve">patient </w:t>
      </w:r>
      <w:r w:rsidRPr="00143D7F">
        <w:t xml:space="preserve">care. However, </w:t>
      </w:r>
      <w:r>
        <w:t xml:space="preserve">some survey respondents and interview participants also stated that </w:t>
      </w:r>
      <w:r w:rsidRPr="00143D7F">
        <w:t xml:space="preserve">it would be essential to ensure </w:t>
      </w:r>
      <w:r>
        <w:t xml:space="preserve">clinical </w:t>
      </w:r>
      <w:r w:rsidRPr="00143D7F">
        <w:t>collaboration continued and that legislation remained to keep current Medicare and PBS access in place.</w:t>
      </w:r>
    </w:p>
    <w:p w14:paraId="273155F7" w14:textId="77777777" w:rsidR="00D02DFD" w:rsidRPr="007228BF" w:rsidRDefault="00D02DFD" w:rsidP="00D02DFD">
      <w:pPr>
        <w:pStyle w:val="IPSNormalStyle"/>
      </w:pPr>
      <w:r w:rsidRPr="00143D7F">
        <w:t>Of the remaining 28%</w:t>
      </w:r>
      <w:r>
        <w:t xml:space="preserve"> of interview participants</w:t>
      </w:r>
      <w:r w:rsidRPr="00143D7F">
        <w:t xml:space="preserve">, some Medical Practitioners and Overarching Organisations felt that removal of collaborative arrangements could result in fragmented care. However, the main reasoning was the assumption that removal of collaborative arrangements would lead to a reduction in </w:t>
      </w:r>
      <w:r>
        <w:t>clinical collaboration</w:t>
      </w:r>
      <w:r w:rsidRPr="00143D7F">
        <w:t xml:space="preserve"> overall.</w:t>
      </w:r>
    </w:p>
    <w:p w14:paraId="15C4FDB9" w14:textId="6B4C8A52" w:rsidR="007D0B22" w:rsidRDefault="00D02DFD" w:rsidP="00035FB2">
      <w:pPr>
        <w:rPr>
          <w:rFonts w:ascii="Century Gothic" w:eastAsiaTheme="minorHAnsi" w:hAnsi="Century Gothic" w:cs="Arial"/>
          <w:b/>
          <w:color w:val="006161"/>
          <w:sz w:val="32"/>
          <w:szCs w:val="20"/>
          <w:lang w:val="en-GB" w:eastAsia="en-AU"/>
        </w:rPr>
      </w:pPr>
      <w:r>
        <w:rPr>
          <w:color w:val="auto"/>
          <w:lang w:eastAsia="en-AU"/>
        </w:rPr>
        <w:t>The table below provides a high-level summary of findings as presented above aligned to each key line of enquiry and associated page number in the report.</w:t>
      </w:r>
      <w:bookmarkStart w:id="10" w:name="_Toc136427838"/>
      <w:r w:rsidR="007D0B22">
        <w:rPr>
          <w:lang w:eastAsia="en-AU"/>
        </w:rPr>
        <w:br w:type="page"/>
      </w:r>
    </w:p>
    <w:p w14:paraId="7E85247A" w14:textId="19EC3549" w:rsidR="00D02DFD" w:rsidRDefault="00D02DFD" w:rsidP="00D02DFD">
      <w:pPr>
        <w:pStyle w:val="Heading2"/>
        <w:rPr>
          <w:lang w:eastAsia="en-AU"/>
        </w:rPr>
      </w:pPr>
      <w:bookmarkStart w:id="11" w:name="_Toc138245799"/>
      <w:r>
        <w:rPr>
          <w:lang w:eastAsia="en-AU"/>
        </w:rPr>
        <w:t>Summary of findings</w:t>
      </w:r>
      <w:bookmarkEnd w:id="10"/>
      <w:bookmarkEnd w:id="11"/>
    </w:p>
    <w:p w14:paraId="263E2DAB" w14:textId="3ABB1BCA" w:rsidR="007D0B22" w:rsidRDefault="007D0B22" w:rsidP="007D0B22">
      <w:pPr>
        <w:pStyle w:val="Heading4"/>
        <w:rPr>
          <w:lang w:eastAsia="en-AU"/>
        </w:rPr>
      </w:pPr>
      <w:r w:rsidRPr="007D0B22">
        <w:rPr>
          <w:lang w:eastAsia="en-AU"/>
        </w:rPr>
        <w:t>Nurse practitioners (background)</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Caption w:val="Summary of findings for nurse practitioners in the background context"/>
        <w:tblDescription w:val="Table presents a summary of findings against key lines of enquiries as it relates to background information for nurse practitioners."/>
      </w:tblPr>
      <w:tblGrid>
        <w:gridCol w:w="2830"/>
        <w:gridCol w:w="6793"/>
      </w:tblGrid>
      <w:tr w:rsidR="007D0B22" w:rsidRPr="006C1A82" w14:paraId="7D60D30D" w14:textId="77777777" w:rsidTr="007D0B22">
        <w:trPr>
          <w:trHeight w:val="20"/>
          <w:tblHeader/>
        </w:trPr>
        <w:tc>
          <w:tcPr>
            <w:tcW w:w="2830" w:type="dxa"/>
            <w:shd w:val="clear" w:color="auto" w:fill="005E66"/>
          </w:tcPr>
          <w:p w14:paraId="54D55375" w14:textId="77777777" w:rsidR="00614C4E" w:rsidRPr="006C1A82" w:rsidRDefault="00614C4E" w:rsidP="00035FB2">
            <w:pPr>
              <w:spacing w:before="60" w:after="60"/>
              <w:rPr>
                <w:rFonts w:cs="Arial"/>
                <w:b/>
                <w:color w:val="FFFFFF" w:themeColor="background1"/>
                <w:szCs w:val="20"/>
              </w:rPr>
            </w:pPr>
            <w:r w:rsidRPr="006C1A82">
              <w:rPr>
                <w:rFonts w:cs="Arial"/>
                <w:b/>
                <w:color w:val="FFFFFF" w:themeColor="background1"/>
                <w:szCs w:val="20"/>
              </w:rPr>
              <w:t xml:space="preserve">Key line of enquiry </w:t>
            </w:r>
          </w:p>
        </w:tc>
        <w:tc>
          <w:tcPr>
            <w:tcW w:w="6793" w:type="dxa"/>
            <w:shd w:val="clear" w:color="auto" w:fill="005E66"/>
          </w:tcPr>
          <w:p w14:paraId="16EF8227" w14:textId="77777777" w:rsidR="00614C4E" w:rsidRPr="006C1A82" w:rsidRDefault="00614C4E" w:rsidP="00035FB2">
            <w:pPr>
              <w:spacing w:before="60" w:after="60"/>
              <w:rPr>
                <w:rFonts w:cs="Arial"/>
                <w:b/>
                <w:color w:val="FFFFFF" w:themeColor="background1"/>
                <w:szCs w:val="20"/>
              </w:rPr>
            </w:pPr>
            <w:r w:rsidRPr="006C1A82">
              <w:rPr>
                <w:rFonts w:cs="Arial"/>
                <w:b/>
                <w:color w:val="FFFFFF" w:themeColor="background1"/>
                <w:szCs w:val="20"/>
              </w:rPr>
              <w:t>Finding</w:t>
            </w:r>
          </w:p>
        </w:tc>
      </w:tr>
      <w:tr w:rsidR="00614C4E" w:rsidRPr="006C1A82" w14:paraId="4F2B10BF" w14:textId="77777777" w:rsidTr="006C1A82">
        <w:trPr>
          <w:trHeight w:val="20"/>
        </w:trPr>
        <w:tc>
          <w:tcPr>
            <w:tcW w:w="2830" w:type="dxa"/>
          </w:tcPr>
          <w:p w14:paraId="7BB80E58" w14:textId="5F0E55EF" w:rsidR="00614C4E" w:rsidRPr="006C1A82" w:rsidRDefault="00614C4E" w:rsidP="00035FB2">
            <w:pPr>
              <w:spacing w:before="120"/>
              <w:rPr>
                <w:rFonts w:cs="Arial"/>
                <w:szCs w:val="20"/>
              </w:rPr>
            </w:pPr>
            <w:r w:rsidRPr="006C1A82">
              <w:rPr>
                <w:rFonts w:cs="Arial"/>
                <w:szCs w:val="20"/>
              </w:rPr>
              <w:t>Why was the role of the Nurse Practitioner established in Australia?</w:t>
            </w:r>
            <w:r w:rsidR="006C1A82">
              <w:rPr>
                <w:rFonts w:cs="Arial"/>
                <w:szCs w:val="20"/>
              </w:rPr>
              <w:br/>
            </w:r>
            <w:r w:rsidRPr="006C1A82">
              <w:rPr>
                <w:rFonts w:cs="Arial"/>
                <w:szCs w:val="20"/>
              </w:rPr>
              <w:t>(Informed by literature only)</w:t>
            </w:r>
          </w:p>
        </w:tc>
        <w:tc>
          <w:tcPr>
            <w:tcW w:w="6793" w:type="dxa"/>
          </w:tcPr>
          <w:p w14:paraId="5F0B4A37" w14:textId="77777777" w:rsidR="00614C4E" w:rsidRPr="006C1A82" w:rsidRDefault="00614C4E" w:rsidP="00035FB2">
            <w:pPr>
              <w:spacing w:before="120"/>
              <w:rPr>
                <w:rFonts w:cs="Arial"/>
                <w:szCs w:val="20"/>
              </w:rPr>
            </w:pPr>
            <w:r w:rsidRPr="006C1A82">
              <w:rPr>
                <w:rFonts w:cs="Arial"/>
                <w:szCs w:val="20"/>
              </w:rPr>
              <w:t>The literature noted that Nurse Practitioner models were piloted in rural and remote areas in response to limited access to medical practitioners and an increased need for specialised nursing in 1990. Nurse Practitioners were found to be effective in their roles and provide quality health services alleviating some of the pressures on the health care system</w:t>
            </w:r>
          </w:p>
        </w:tc>
      </w:tr>
      <w:tr w:rsidR="00614C4E" w:rsidRPr="006C1A82" w14:paraId="4C6F300E" w14:textId="77777777" w:rsidTr="006C1A82">
        <w:trPr>
          <w:trHeight w:val="20"/>
        </w:trPr>
        <w:tc>
          <w:tcPr>
            <w:tcW w:w="2830" w:type="dxa"/>
          </w:tcPr>
          <w:p w14:paraId="422E5763" w14:textId="1DA8EC64" w:rsidR="00614C4E" w:rsidRPr="006C1A82" w:rsidRDefault="00614C4E" w:rsidP="00035FB2">
            <w:pPr>
              <w:spacing w:before="120"/>
              <w:rPr>
                <w:rFonts w:cs="Arial"/>
                <w:szCs w:val="20"/>
              </w:rPr>
            </w:pPr>
            <w:r w:rsidRPr="006C1A82">
              <w:rPr>
                <w:rFonts w:cs="Arial"/>
                <w:szCs w:val="20"/>
              </w:rPr>
              <w:t>How has the role of Nurse Practitioners evolved over time?</w:t>
            </w:r>
          </w:p>
        </w:tc>
        <w:tc>
          <w:tcPr>
            <w:tcW w:w="6793" w:type="dxa"/>
          </w:tcPr>
          <w:p w14:paraId="12141AD3" w14:textId="77777777" w:rsidR="006C1A82" w:rsidRDefault="00C22B2B" w:rsidP="00035FB2">
            <w:pPr>
              <w:pStyle w:val="IPSNormalStyle"/>
              <w:spacing w:before="120"/>
              <w:rPr>
                <w:b/>
                <w:bCs/>
              </w:rPr>
            </w:pPr>
            <w:r w:rsidRPr="006C1A82">
              <w:rPr>
                <w:b/>
                <w:bCs/>
              </w:rPr>
              <w:t>Finding 1</w:t>
            </w:r>
          </w:p>
          <w:p w14:paraId="06DB4F4E" w14:textId="7BBE82B5" w:rsidR="00614C4E" w:rsidRPr="006C1A82" w:rsidRDefault="00614C4E" w:rsidP="00035FB2">
            <w:pPr>
              <w:pStyle w:val="IPSNormalStyle"/>
              <w:spacing w:before="120"/>
            </w:pPr>
            <w:r w:rsidRPr="006C1A82">
              <w:t xml:space="preserve">The literature identified that initially each state had specific legislation for Nurse Practitioners including educational requirements, which limited the ability of Nurse Practitioners to travel and work around Australia. This was resolved in 2009 by the </w:t>
            </w:r>
            <w:r w:rsidRPr="006C1A82">
              <w:rPr>
                <w:i/>
                <w:iCs/>
              </w:rPr>
              <w:t>Health Practitioner Regulation National Law Act</w:t>
            </w:r>
            <w:r w:rsidR="006C1A82">
              <w:rPr>
                <w:i/>
                <w:iCs/>
              </w:rPr>
              <w:t> </w:t>
            </w:r>
            <w:r w:rsidRPr="006C1A82">
              <w:rPr>
                <w:i/>
                <w:iCs/>
              </w:rPr>
              <w:t>2009</w:t>
            </w:r>
            <w:r w:rsidRPr="006C1A82">
              <w:t xml:space="preserve"> which create a national registration and accreditations scheme for Nurse Practitioners.</w:t>
            </w:r>
          </w:p>
          <w:p w14:paraId="6B1E25D2" w14:textId="77777777" w:rsidR="00614C4E" w:rsidRPr="006C1A82" w:rsidRDefault="00614C4E" w:rsidP="00035FB2">
            <w:pPr>
              <w:pStyle w:val="IPSNormalStyle"/>
              <w:spacing w:before="120"/>
            </w:pPr>
            <w:r w:rsidRPr="006C1A82">
              <w:t>Further reforms were passed in 2010 to enable Nurse Practitioners to provide some services under the MBS and prescribe some medications under the PBS and in 2011 the NMBA introduced a registration standard for Nurse Practitioners. This was further updated in 2015.</w:t>
            </w:r>
          </w:p>
          <w:p w14:paraId="6AEC8F39" w14:textId="77777777" w:rsidR="006C1A82" w:rsidRDefault="00C22B2B" w:rsidP="00035FB2">
            <w:pPr>
              <w:pStyle w:val="IPSNormalStyle"/>
              <w:spacing w:before="120"/>
              <w:rPr>
                <w:b/>
                <w:bCs/>
              </w:rPr>
            </w:pPr>
            <w:r w:rsidRPr="006C1A82">
              <w:rPr>
                <w:b/>
                <w:bCs/>
              </w:rPr>
              <w:t>Finding 2</w:t>
            </w:r>
          </w:p>
          <w:p w14:paraId="267E0AC0" w14:textId="6B27EF7F" w:rsidR="00C22B2B" w:rsidRPr="006C1A82" w:rsidRDefault="00C22B2B" w:rsidP="00035FB2">
            <w:pPr>
              <w:pStyle w:val="IPSNormalStyle"/>
              <w:spacing w:before="120"/>
            </w:pPr>
            <w:r w:rsidRPr="006C1A82">
              <w:t>Engagements and survey data found that the role of Nurse Practitioner had gained greater respect and importance in the healthcare system today. The role of Nurse Practitioners has evolved considerably, especially when compared to that of Participating Midwives. Stakeholders held the view that there was still great opportunity to better embrace and utilise Nurse Practitioners and Participating Midwives to better meet the needs of all Australians.</w:t>
            </w:r>
          </w:p>
        </w:tc>
      </w:tr>
      <w:tr w:rsidR="00614C4E" w:rsidRPr="006C1A82" w14:paraId="6E767BD9" w14:textId="77777777" w:rsidTr="006C1A82">
        <w:trPr>
          <w:trHeight w:val="20"/>
        </w:trPr>
        <w:tc>
          <w:tcPr>
            <w:tcW w:w="2830" w:type="dxa"/>
          </w:tcPr>
          <w:p w14:paraId="61E7BFA1" w14:textId="74816DD3" w:rsidR="00614C4E" w:rsidRPr="006C1A82" w:rsidRDefault="00614C4E" w:rsidP="00035FB2">
            <w:pPr>
              <w:spacing w:before="120"/>
              <w:rPr>
                <w:rFonts w:cs="Arial"/>
                <w:szCs w:val="20"/>
              </w:rPr>
            </w:pPr>
            <w:r w:rsidRPr="006C1A82">
              <w:rPr>
                <w:rFonts w:cs="Arial"/>
                <w:szCs w:val="20"/>
              </w:rPr>
              <w:t>What is the role of the Nurse Practitioner in the Australian Healthcare system today?</w:t>
            </w:r>
          </w:p>
        </w:tc>
        <w:tc>
          <w:tcPr>
            <w:tcW w:w="6793" w:type="dxa"/>
          </w:tcPr>
          <w:p w14:paraId="297A1291" w14:textId="6825C97B" w:rsidR="00A63764" w:rsidRPr="006C1A82" w:rsidRDefault="00C22B2B" w:rsidP="00035FB2">
            <w:pPr>
              <w:spacing w:before="120"/>
              <w:rPr>
                <w:rFonts w:cs="Arial"/>
                <w:szCs w:val="20"/>
              </w:rPr>
            </w:pPr>
            <w:r w:rsidRPr="006C1A82">
              <w:rPr>
                <w:rFonts w:cs="Arial"/>
                <w:b/>
                <w:bCs/>
                <w:szCs w:val="20"/>
              </w:rPr>
              <w:t xml:space="preserve">Finding 1: </w:t>
            </w:r>
            <w:r w:rsidR="00614C4E" w:rsidRPr="006C1A82">
              <w:rPr>
                <w:rFonts w:cs="Arial"/>
                <w:szCs w:val="20"/>
              </w:rPr>
              <w:t>The literature revealed that Nurse Practitioners are trained to work across several areas within the health care system including emergency, aged care, chronic disease management, mental health, dementia, neonatal, sexual health, rural and remote and primary health care.</w:t>
            </w:r>
          </w:p>
          <w:p w14:paraId="12AF69B2" w14:textId="4B27075D" w:rsidR="00A63764" w:rsidRPr="006C1A82" w:rsidRDefault="00A63764" w:rsidP="00035FB2">
            <w:pPr>
              <w:spacing w:before="120"/>
              <w:rPr>
                <w:rFonts w:cs="Arial"/>
                <w:szCs w:val="20"/>
              </w:rPr>
            </w:pPr>
            <w:r w:rsidRPr="006C1A82">
              <w:rPr>
                <w:rFonts w:cs="Arial"/>
                <w:b/>
                <w:bCs/>
                <w:szCs w:val="20"/>
              </w:rPr>
              <w:t>Finding 2:</w:t>
            </w:r>
            <w:r w:rsidRPr="006C1A82">
              <w:rPr>
                <w:rFonts w:cs="Arial"/>
                <w:szCs w:val="20"/>
              </w:rPr>
              <w:t xml:space="preserve"> Engagement and survey data found that Nurse Practitioners play an important role within the Australian Healthcare system and that their scope of practice enables them to fill important gaps in the system. </w:t>
            </w:r>
            <w:proofErr w:type="gramStart"/>
            <w:r w:rsidRPr="006C1A82">
              <w:rPr>
                <w:rFonts w:cs="Arial"/>
                <w:szCs w:val="20"/>
              </w:rPr>
              <w:t>In particular, stakeholders</w:t>
            </w:r>
            <w:proofErr w:type="gramEnd"/>
            <w:r w:rsidRPr="006C1A82">
              <w:rPr>
                <w:rFonts w:cs="Arial"/>
                <w:szCs w:val="20"/>
              </w:rPr>
              <w:t xml:space="preserve"> felt the role was most beneficial within the tertiary healthcare system (hospitals) and in regional and remote areas.</w:t>
            </w:r>
          </w:p>
        </w:tc>
      </w:tr>
    </w:tbl>
    <w:p w14:paraId="3ADD2E63" w14:textId="393822CD" w:rsidR="00D02DFD" w:rsidRPr="007D0B22" w:rsidRDefault="007D0B22" w:rsidP="00E57468">
      <w:pPr>
        <w:pStyle w:val="Heading4"/>
        <w:keepNext/>
      </w:pPr>
      <w:r w:rsidRPr="00DE4550">
        <w:t>Participating Midwives (background)</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Caption w:val="Summary of findings for participating midwives in the background context"/>
        <w:tblDescription w:val="Table presents a summary of findings against key lines of enquiries as it relates to background information for participating midwives."/>
      </w:tblPr>
      <w:tblGrid>
        <w:gridCol w:w="2830"/>
        <w:gridCol w:w="6793"/>
      </w:tblGrid>
      <w:tr w:rsidR="007D0B22" w:rsidRPr="00F665AF" w14:paraId="5C9B242F" w14:textId="77777777" w:rsidTr="00E57468">
        <w:trPr>
          <w:cantSplit/>
          <w:trHeight w:val="20"/>
          <w:tblHeader/>
        </w:trPr>
        <w:tc>
          <w:tcPr>
            <w:tcW w:w="2830" w:type="dxa"/>
            <w:shd w:val="clear" w:color="auto" w:fill="005E66"/>
          </w:tcPr>
          <w:p w14:paraId="470A55A5" w14:textId="4B7AF88B" w:rsidR="00D67FB8" w:rsidRPr="00F665AF" w:rsidRDefault="00D67FB8" w:rsidP="00035FB2">
            <w:pPr>
              <w:keepNext/>
              <w:spacing w:before="60" w:after="60"/>
              <w:rPr>
                <w:rFonts w:cs="Arial"/>
                <w:color w:val="FFFFFF" w:themeColor="background1"/>
                <w:szCs w:val="20"/>
              </w:rPr>
            </w:pPr>
            <w:r w:rsidRPr="00F665AF">
              <w:rPr>
                <w:rFonts w:cs="Arial"/>
                <w:b/>
                <w:color w:val="FFFFFF" w:themeColor="background1"/>
                <w:szCs w:val="20"/>
              </w:rPr>
              <w:t xml:space="preserve">Key line of enquiry </w:t>
            </w:r>
          </w:p>
        </w:tc>
        <w:tc>
          <w:tcPr>
            <w:tcW w:w="6793" w:type="dxa"/>
            <w:shd w:val="clear" w:color="auto" w:fill="005E66"/>
          </w:tcPr>
          <w:p w14:paraId="7284681D" w14:textId="479DD0DD" w:rsidR="00D67FB8" w:rsidRPr="00F665AF" w:rsidRDefault="00D67FB8" w:rsidP="00035FB2">
            <w:pPr>
              <w:pStyle w:val="IPSNormalStyle"/>
              <w:keepNext/>
              <w:spacing w:before="60" w:after="60"/>
              <w:rPr>
                <w:color w:val="FFFFFF" w:themeColor="background1"/>
              </w:rPr>
            </w:pPr>
            <w:r w:rsidRPr="00F665AF">
              <w:rPr>
                <w:b/>
                <w:color w:val="FFFFFF" w:themeColor="background1"/>
              </w:rPr>
              <w:t>Finding</w:t>
            </w:r>
          </w:p>
        </w:tc>
      </w:tr>
      <w:tr w:rsidR="00D67FB8" w:rsidRPr="00F665AF" w14:paraId="2DA176F5" w14:textId="77777777" w:rsidTr="00E57468">
        <w:trPr>
          <w:cantSplit/>
          <w:trHeight w:val="20"/>
        </w:trPr>
        <w:tc>
          <w:tcPr>
            <w:tcW w:w="2830" w:type="dxa"/>
          </w:tcPr>
          <w:p w14:paraId="48733805" w14:textId="62E32B7D" w:rsidR="00D67FB8" w:rsidRPr="00F665AF" w:rsidRDefault="00D67FB8" w:rsidP="00035FB2">
            <w:pPr>
              <w:spacing w:before="120"/>
              <w:rPr>
                <w:rFonts w:cs="Arial"/>
                <w:szCs w:val="20"/>
              </w:rPr>
            </w:pPr>
            <w:r w:rsidRPr="00F665AF">
              <w:rPr>
                <w:rFonts w:cs="Arial"/>
                <w:szCs w:val="20"/>
              </w:rPr>
              <w:t>Why was the role of the Participating Midwife established in Australia?</w:t>
            </w:r>
            <w:r w:rsidR="00E57468">
              <w:rPr>
                <w:rFonts w:cs="Arial"/>
                <w:szCs w:val="20"/>
              </w:rPr>
              <w:br/>
            </w:r>
            <w:r w:rsidRPr="00F665AF">
              <w:rPr>
                <w:rFonts w:cs="Arial"/>
                <w:szCs w:val="20"/>
              </w:rPr>
              <w:t>(Informed by literature only)</w:t>
            </w:r>
          </w:p>
        </w:tc>
        <w:tc>
          <w:tcPr>
            <w:tcW w:w="6793" w:type="dxa"/>
          </w:tcPr>
          <w:p w14:paraId="0738EB24" w14:textId="77777777" w:rsidR="00D67FB8" w:rsidRPr="00F665AF" w:rsidRDefault="00D67FB8" w:rsidP="00035FB2">
            <w:pPr>
              <w:pStyle w:val="IPSNormalStyle"/>
              <w:spacing w:before="120"/>
            </w:pPr>
            <w:r w:rsidRPr="00F665AF">
              <w:t>The role of Participating Midwife was established to enable their patients to access Medicare rebates for services and to provide Participating Midwives with prescribing rights to certain PBS listed medications.</w:t>
            </w:r>
          </w:p>
        </w:tc>
      </w:tr>
      <w:tr w:rsidR="00D67FB8" w:rsidRPr="00F665AF" w14:paraId="7762FFC0" w14:textId="77777777" w:rsidTr="00E57468">
        <w:trPr>
          <w:cantSplit/>
          <w:trHeight w:val="20"/>
        </w:trPr>
        <w:tc>
          <w:tcPr>
            <w:tcW w:w="2830" w:type="dxa"/>
          </w:tcPr>
          <w:p w14:paraId="265D554B" w14:textId="31EC2084" w:rsidR="00D67FB8" w:rsidRPr="00F665AF" w:rsidRDefault="00D67FB8" w:rsidP="00035FB2">
            <w:pPr>
              <w:spacing w:before="120"/>
              <w:rPr>
                <w:rFonts w:cs="Arial"/>
                <w:szCs w:val="20"/>
              </w:rPr>
            </w:pPr>
            <w:r w:rsidRPr="00F665AF">
              <w:rPr>
                <w:rFonts w:cs="Arial"/>
                <w:szCs w:val="20"/>
              </w:rPr>
              <w:t>How has the role of a Participating Midwife evolved over time?</w:t>
            </w:r>
          </w:p>
        </w:tc>
        <w:tc>
          <w:tcPr>
            <w:tcW w:w="6793" w:type="dxa"/>
          </w:tcPr>
          <w:p w14:paraId="659DF23D" w14:textId="77777777" w:rsidR="00D67FB8" w:rsidRPr="00F665AF" w:rsidRDefault="00D67FB8" w:rsidP="00035FB2">
            <w:pPr>
              <w:spacing w:before="120"/>
              <w:rPr>
                <w:rFonts w:cs="Arial"/>
                <w:szCs w:val="20"/>
              </w:rPr>
            </w:pPr>
            <w:r w:rsidRPr="00F665AF">
              <w:rPr>
                <w:rFonts w:cs="Arial"/>
                <w:szCs w:val="20"/>
              </w:rPr>
              <w:t xml:space="preserve">Since establishment, the opportunity for a midwife to </w:t>
            </w:r>
            <w:proofErr w:type="gramStart"/>
            <w:r w:rsidRPr="00F665AF">
              <w:rPr>
                <w:rFonts w:cs="Arial"/>
                <w:szCs w:val="20"/>
              </w:rPr>
              <w:t>enter into</w:t>
            </w:r>
            <w:proofErr w:type="gramEnd"/>
            <w:r w:rsidRPr="00F665AF">
              <w:rPr>
                <w:rFonts w:cs="Arial"/>
                <w:szCs w:val="20"/>
              </w:rPr>
              <w:t xml:space="preserve"> a collaborative arrangement has expanded beyond a Medical Practitioner to also include arrangements with Hospitals following assessment and engagement with a Medical Practitioner.</w:t>
            </w:r>
          </w:p>
        </w:tc>
      </w:tr>
      <w:tr w:rsidR="00D67FB8" w:rsidRPr="00F665AF" w14:paraId="3DDDF3C0" w14:textId="77777777" w:rsidTr="00E57468">
        <w:trPr>
          <w:cantSplit/>
          <w:trHeight w:val="20"/>
        </w:trPr>
        <w:tc>
          <w:tcPr>
            <w:tcW w:w="2830" w:type="dxa"/>
          </w:tcPr>
          <w:p w14:paraId="2BFA50AD" w14:textId="3344622E" w:rsidR="00D67FB8" w:rsidRPr="00F665AF" w:rsidRDefault="00D67FB8" w:rsidP="00035FB2">
            <w:pPr>
              <w:spacing w:before="120"/>
              <w:rPr>
                <w:rFonts w:cs="Arial"/>
                <w:szCs w:val="20"/>
              </w:rPr>
            </w:pPr>
            <w:r w:rsidRPr="00F665AF">
              <w:rPr>
                <w:rFonts w:cs="Arial"/>
                <w:szCs w:val="20"/>
              </w:rPr>
              <w:t>What is the role of the Participating Midwife the Australian Healthcare system today?</w:t>
            </w:r>
          </w:p>
        </w:tc>
        <w:tc>
          <w:tcPr>
            <w:tcW w:w="6793" w:type="dxa"/>
          </w:tcPr>
          <w:p w14:paraId="3C69BC26" w14:textId="77777777" w:rsidR="00F50661" w:rsidRDefault="00D67FB8" w:rsidP="00035FB2">
            <w:pPr>
              <w:spacing w:before="120"/>
              <w:rPr>
                <w:rFonts w:cs="Arial"/>
                <w:b/>
                <w:bCs/>
                <w:szCs w:val="20"/>
              </w:rPr>
            </w:pPr>
            <w:r w:rsidRPr="00F665AF">
              <w:rPr>
                <w:rFonts w:cs="Arial"/>
                <w:b/>
                <w:bCs/>
                <w:szCs w:val="20"/>
              </w:rPr>
              <w:t>Finding 1</w:t>
            </w:r>
          </w:p>
          <w:p w14:paraId="12532A6E" w14:textId="7457867B" w:rsidR="00D67FB8" w:rsidRPr="00F665AF" w:rsidRDefault="00D67FB8" w:rsidP="00035FB2">
            <w:pPr>
              <w:spacing w:before="120"/>
              <w:rPr>
                <w:rFonts w:cs="Arial"/>
                <w:szCs w:val="20"/>
              </w:rPr>
            </w:pPr>
            <w:r w:rsidRPr="00F665AF">
              <w:rPr>
                <w:rFonts w:cs="Arial"/>
                <w:szCs w:val="20"/>
              </w:rPr>
              <w:t>National Health Workforce Dataset (2021) shows that there are 26,350 employed midwives and of those the NMBA state in the Registration Data Table (2021) 795 are Participating Midwives with scheduled medicines, only 3% of the workforce.</w:t>
            </w:r>
          </w:p>
          <w:p w14:paraId="0FE4AA2E" w14:textId="77777777" w:rsidR="00F50661" w:rsidRDefault="00C20F7A" w:rsidP="00035FB2">
            <w:pPr>
              <w:spacing w:before="120"/>
              <w:rPr>
                <w:rFonts w:cs="Arial"/>
                <w:b/>
                <w:bCs/>
                <w:szCs w:val="20"/>
              </w:rPr>
            </w:pPr>
            <w:r w:rsidRPr="00F665AF">
              <w:rPr>
                <w:rFonts w:cs="Arial"/>
                <w:b/>
                <w:bCs/>
                <w:szCs w:val="20"/>
              </w:rPr>
              <w:t>Find</w:t>
            </w:r>
            <w:r w:rsidR="00BE73A0" w:rsidRPr="00F665AF">
              <w:rPr>
                <w:rFonts w:cs="Arial"/>
                <w:b/>
                <w:bCs/>
                <w:szCs w:val="20"/>
              </w:rPr>
              <w:t>ing 2</w:t>
            </w:r>
          </w:p>
          <w:p w14:paraId="3CF5D44A" w14:textId="7B40DB71" w:rsidR="00C20F7A" w:rsidRPr="00F665AF" w:rsidRDefault="00BE73A0" w:rsidP="00035FB2">
            <w:pPr>
              <w:spacing w:before="120"/>
              <w:rPr>
                <w:rFonts w:cs="Arial"/>
                <w:b/>
                <w:bCs/>
                <w:szCs w:val="20"/>
              </w:rPr>
            </w:pPr>
            <w:r w:rsidRPr="00F665AF">
              <w:rPr>
                <w:rFonts w:cs="Arial"/>
                <w:szCs w:val="20"/>
              </w:rPr>
              <w:t xml:space="preserve">Engagements found that Participating Midwives are a critical part of the Australian healthcare system, are truly integrated into health care services and essential for private birthing. Stakeholders felt that Participating Midwives effectively collaborate with obstetricians and General Practitioners for advanced care support and are instrumental to the continuity of care for women through the antenatal, </w:t>
            </w:r>
            <w:proofErr w:type="gramStart"/>
            <w:r w:rsidRPr="00F665AF">
              <w:rPr>
                <w:rFonts w:cs="Arial"/>
                <w:szCs w:val="20"/>
              </w:rPr>
              <w:t>intrapartum</w:t>
            </w:r>
            <w:proofErr w:type="gramEnd"/>
            <w:r w:rsidRPr="00F665AF">
              <w:rPr>
                <w:rFonts w:cs="Arial"/>
                <w:szCs w:val="20"/>
              </w:rPr>
              <w:t xml:space="preserve"> and postpartum periods.</w:t>
            </w:r>
          </w:p>
        </w:tc>
      </w:tr>
    </w:tbl>
    <w:p w14:paraId="59922476" w14:textId="77777777" w:rsidR="007D0B22" w:rsidRDefault="007D0B22">
      <w:pPr>
        <w:widowControl/>
        <w:spacing w:after="200"/>
        <w:rPr>
          <w:rFonts w:eastAsiaTheme="minorHAnsi" w:cs="Arial"/>
          <w:b/>
          <w:color w:val="006161"/>
          <w:sz w:val="22"/>
          <w:szCs w:val="22"/>
        </w:rPr>
      </w:pPr>
      <w:r>
        <w:br w:type="page"/>
      </w:r>
    </w:p>
    <w:p w14:paraId="0EF71C5B" w14:textId="022F87EC" w:rsidR="00D67FB8" w:rsidRDefault="007D0B22" w:rsidP="007D0B22">
      <w:pPr>
        <w:pStyle w:val="Heading4"/>
      </w:pPr>
      <w:r w:rsidRPr="00DE4550">
        <w:t>Collaborative arrangement models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Caption w:val="Summary of findings for collaborative arrangement models"/>
        <w:tblDescription w:val="Table presents a summary of findings against key lines of enquiries as it relates to collaborative arrangement models."/>
      </w:tblPr>
      <w:tblGrid>
        <w:gridCol w:w="2830"/>
        <w:gridCol w:w="6793"/>
      </w:tblGrid>
      <w:tr w:rsidR="007D0B22" w:rsidRPr="00F665AF" w14:paraId="5414774D" w14:textId="77777777" w:rsidTr="00F50661">
        <w:trPr>
          <w:cantSplit/>
          <w:trHeight w:val="20"/>
          <w:tblHeader/>
        </w:trPr>
        <w:tc>
          <w:tcPr>
            <w:tcW w:w="2830" w:type="dxa"/>
            <w:shd w:val="clear" w:color="auto" w:fill="005E66"/>
          </w:tcPr>
          <w:p w14:paraId="6E39DD67" w14:textId="6696F790" w:rsidR="00F52098" w:rsidRPr="00F665AF" w:rsidRDefault="00F52098" w:rsidP="00035FB2">
            <w:pPr>
              <w:spacing w:before="60" w:after="60"/>
              <w:rPr>
                <w:rFonts w:cs="Arial"/>
                <w:color w:val="FFFFFF" w:themeColor="background1"/>
                <w:szCs w:val="20"/>
              </w:rPr>
            </w:pPr>
            <w:r w:rsidRPr="00F665AF">
              <w:rPr>
                <w:rFonts w:cs="Arial"/>
                <w:b/>
                <w:color w:val="FFFFFF" w:themeColor="background1"/>
                <w:szCs w:val="20"/>
              </w:rPr>
              <w:t xml:space="preserve">Key line of enquiry </w:t>
            </w:r>
          </w:p>
        </w:tc>
        <w:tc>
          <w:tcPr>
            <w:tcW w:w="6793" w:type="dxa"/>
            <w:shd w:val="clear" w:color="auto" w:fill="005E66"/>
          </w:tcPr>
          <w:p w14:paraId="3CEFBC38" w14:textId="48A44D31" w:rsidR="00F52098" w:rsidRPr="00F665AF" w:rsidRDefault="00F52098" w:rsidP="00035FB2">
            <w:pPr>
              <w:spacing w:before="60" w:after="60"/>
              <w:rPr>
                <w:rFonts w:cs="Arial"/>
                <w:b/>
                <w:bCs/>
                <w:color w:val="FFFFFF" w:themeColor="background1"/>
                <w:szCs w:val="20"/>
              </w:rPr>
            </w:pPr>
            <w:r w:rsidRPr="00F665AF">
              <w:rPr>
                <w:rFonts w:cs="Arial"/>
                <w:b/>
                <w:color w:val="FFFFFF" w:themeColor="background1"/>
                <w:szCs w:val="20"/>
              </w:rPr>
              <w:t>Finding</w:t>
            </w:r>
          </w:p>
        </w:tc>
      </w:tr>
      <w:tr w:rsidR="000266A1" w:rsidRPr="00F665AF" w14:paraId="1D65263E" w14:textId="77777777" w:rsidTr="00F50661">
        <w:trPr>
          <w:cantSplit/>
          <w:trHeight w:val="20"/>
        </w:trPr>
        <w:tc>
          <w:tcPr>
            <w:tcW w:w="2830" w:type="dxa"/>
          </w:tcPr>
          <w:p w14:paraId="1E155725" w14:textId="6D8452B9" w:rsidR="000266A1" w:rsidRPr="00F665AF" w:rsidRDefault="000266A1" w:rsidP="00035FB2">
            <w:pPr>
              <w:spacing w:before="120"/>
              <w:rPr>
                <w:rFonts w:cs="Arial"/>
                <w:szCs w:val="20"/>
              </w:rPr>
            </w:pPr>
            <w:r w:rsidRPr="00F665AF">
              <w:rPr>
                <w:rFonts w:cs="Arial"/>
                <w:szCs w:val="20"/>
              </w:rPr>
              <w:t>What is the purpose of collaborative arrangements in Australia? Page 4</w:t>
            </w:r>
            <w:r w:rsidR="007D0B22" w:rsidRPr="00F665AF">
              <w:rPr>
                <w:rFonts w:cs="Arial"/>
                <w:szCs w:val="20"/>
              </w:rPr>
              <w:t>9</w:t>
            </w:r>
          </w:p>
        </w:tc>
        <w:tc>
          <w:tcPr>
            <w:tcW w:w="6793" w:type="dxa"/>
          </w:tcPr>
          <w:p w14:paraId="43496E0E" w14:textId="77777777" w:rsidR="00F50661" w:rsidRDefault="000266A1" w:rsidP="00035FB2">
            <w:pPr>
              <w:spacing w:before="120"/>
              <w:rPr>
                <w:rFonts w:cs="Arial"/>
                <w:b/>
                <w:bCs/>
                <w:szCs w:val="20"/>
              </w:rPr>
            </w:pPr>
            <w:r w:rsidRPr="00F665AF">
              <w:rPr>
                <w:rFonts w:cs="Arial"/>
                <w:b/>
                <w:bCs/>
                <w:szCs w:val="20"/>
              </w:rPr>
              <w:t>Finding 1</w:t>
            </w:r>
          </w:p>
          <w:p w14:paraId="33BCE622" w14:textId="4561B285" w:rsidR="000266A1" w:rsidRPr="00F665AF" w:rsidRDefault="000266A1" w:rsidP="00035FB2">
            <w:pPr>
              <w:spacing w:before="120"/>
              <w:rPr>
                <w:rFonts w:cs="Arial"/>
                <w:szCs w:val="20"/>
              </w:rPr>
            </w:pPr>
            <w:r w:rsidRPr="00F665AF">
              <w:rPr>
                <w:rFonts w:cs="Arial"/>
                <w:szCs w:val="20"/>
              </w:rPr>
              <w:t>The purpose of collaborative arrangements in Australia was to enable Nurse Practitioners and Participating Midwives to provide Medicare funded services and prescribing rights to certain medications on the PBS.</w:t>
            </w:r>
          </w:p>
          <w:p w14:paraId="41718E8D" w14:textId="77777777" w:rsidR="00F50661" w:rsidRDefault="000266A1" w:rsidP="00035FB2">
            <w:pPr>
              <w:spacing w:before="120"/>
              <w:rPr>
                <w:rFonts w:cs="Arial"/>
                <w:b/>
                <w:bCs/>
                <w:szCs w:val="20"/>
              </w:rPr>
            </w:pPr>
            <w:r w:rsidRPr="00F665AF">
              <w:rPr>
                <w:rFonts w:cs="Arial"/>
                <w:b/>
                <w:bCs/>
                <w:szCs w:val="20"/>
              </w:rPr>
              <w:t>Finding 2</w:t>
            </w:r>
          </w:p>
          <w:p w14:paraId="46289190" w14:textId="2A9C9083" w:rsidR="000266A1" w:rsidRPr="00F665AF" w:rsidRDefault="000266A1" w:rsidP="00035FB2">
            <w:pPr>
              <w:spacing w:before="120"/>
              <w:rPr>
                <w:rFonts w:cs="Arial"/>
                <w:szCs w:val="20"/>
              </w:rPr>
            </w:pPr>
            <w:r w:rsidRPr="00F665AF">
              <w:rPr>
                <w:rFonts w:cs="Arial"/>
                <w:szCs w:val="20"/>
              </w:rPr>
              <w:t>Engagements and survey data revealed that collaborative arrangements were often thought to involve clinical collaboration, rather than (or as well as) being linked to MBS and PBS.</w:t>
            </w:r>
          </w:p>
        </w:tc>
      </w:tr>
      <w:tr w:rsidR="000266A1" w:rsidRPr="00F665AF" w14:paraId="0EEB0413" w14:textId="77777777" w:rsidTr="00F50661">
        <w:trPr>
          <w:trHeight w:val="20"/>
        </w:trPr>
        <w:tc>
          <w:tcPr>
            <w:tcW w:w="2830" w:type="dxa"/>
          </w:tcPr>
          <w:p w14:paraId="5510E150" w14:textId="40C4FC1B" w:rsidR="000266A1" w:rsidRPr="00F665AF" w:rsidRDefault="000266A1" w:rsidP="00F50661">
            <w:pPr>
              <w:spacing w:before="120"/>
              <w:rPr>
                <w:rFonts w:cs="Arial"/>
                <w:i/>
                <w:szCs w:val="20"/>
              </w:rPr>
            </w:pPr>
            <w:r w:rsidRPr="00F665AF">
              <w:rPr>
                <w:rFonts w:cs="Arial"/>
                <w:szCs w:val="20"/>
              </w:rPr>
              <w:t>How many variations of collaborative arrangements are there in Australia? How do they differ?</w:t>
            </w:r>
          </w:p>
        </w:tc>
        <w:tc>
          <w:tcPr>
            <w:tcW w:w="6793" w:type="dxa"/>
          </w:tcPr>
          <w:p w14:paraId="2F89CB51" w14:textId="77777777" w:rsidR="00F50661" w:rsidRDefault="000266A1" w:rsidP="00035FB2">
            <w:pPr>
              <w:spacing w:before="120"/>
              <w:rPr>
                <w:rFonts w:cs="Arial"/>
                <w:b/>
                <w:bCs/>
                <w:szCs w:val="20"/>
              </w:rPr>
            </w:pPr>
            <w:r w:rsidRPr="00F665AF">
              <w:rPr>
                <w:rFonts w:cs="Arial"/>
                <w:b/>
                <w:bCs/>
                <w:szCs w:val="20"/>
              </w:rPr>
              <w:t>Finding 1</w:t>
            </w:r>
          </w:p>
          <w:p w14:paraId="03A09960" w14:textId="296F8968" w:rsidR="000266A1" w:rsidRPr="00F665AF" w:rsidRDefault="000266A1" w:rsidP="00035FB2">
            <w:pPr>
              <w:spacing w:before="120"/>
              <w:rPr>
                <w:rFonts w:cs="Arial"/>
                <w:szCs w:val="20"/>
              </w:rPr>
            </w:pPr>
            <w:r w:rsidRPr="00F665AF">
              <w:rPr>
                <w:rFonts w:cs="Arial"/>
                <w:szCs w:val="20"/>
              </w:rPr>
              <w:t>The types of collaborative arrangements for a Nurse Practitioner within the legislation are:</w:t>
            </w:r>
          </w:p>
          <w:p w14:paraId="4328AD26" w14:textId="76492E46" w:rsidR="000266A1" w:rsidRPr="00F50661" w:rsidRDefault="000266A1" w:rsidP="00F50661">
            <w:pPr>
              <w:pStyle w:val="ListParagraph"/>
              <w:numPr>
                <w:ilvl w:val="0"/>
                <w:numId w:val="35"/>
              </w:numPr>
              <w:ind w:left="738" w:hanging="454"/>
              <w:rPr>
                <w:rFonts w:cs="Arial"/>
                <w:szCs w:val="20"/>
              </w:rPr>
            </w:pPr>
            <w:r w:rsidRPr="00F50661">
              <w:rPr>
                <w:rFonts w:cs="Arial"/>
                <w:szCs w:val="20"/>
              </w:rPr>
              <w:t>a collaborative arrangement in which the nurse practitioner is employed or engaged by</w:t>
            </w:r>
            <w:bookmarkStart w:id="12" w:name="_Hlk114238311"/>
            <w:r w:rsidRPr="00F50661">
              <w:rPr>
                <w:rFonts w:cs="Arial"/>
                <w:szCs w:val="20"/>
              </w:rPr>
              <w:t xml:space="preserve"> one or more medical practitioners</w:t>
            </w:r>
            <w:bookmarkEnd w:id="12"/>
            <w:r w:rsidRPr="00F50661">
              <w:rPr>
                <w:rFonts w:cs="Arial"/>
                <w:szCs w:val="20"/>
              </w:rPr>
              <w:t xml:space="preserve"> or an entity that employs or engages one or more medical practitioners; or</w:t>
            </w:r>
          </w:p>
          <w:p w14:paraId="1F758900" w14:textId="77777777" w:rsidR="00F50661" w:rsidRDefault="000266A1" w:rsidP="00035FB2">
            <w:pPr>
              <w:pStyle w:val="ListParagraph"/>
              <w:numPr>
                <w:ilvl w:val="0"/>
                <w:numId w:val="35"/>
              </w:numPr>
              <w:ind w:left="738" w:hanging="454"/>
              <w:rPr>
                <w:rFonts w:cs="Arial"/>
                <w:szCs w:val="20"/>
              </w:rPr>
            </w:pPr>
            <w:r w:rsidRPr="00F50661">
              <w:rPr>
                <w:rFonts w:cs="Arial"/>
                <w:szCs w:val="20"/>
              </w:rPr>
              <w:t>a collaborative arrangement in which a medical practitioner refers a patient to the eligible nurse practitioner in writing; or</w:t>
            </w:r>
          </w:p>
          <w:p w14:paraId="084B6D7F" w14:textId="77777777" w:rsidR="00F50661" w:rsidRDefault="000266A1" w:rsidP="00035FB2">
            <w:pPr>
              <w:pStyle w:val="ListParagraph"/>
              <w:numPr>
                <w:ilvl w:val="0"/>
                <w:numId w:val="35"/>
              </w:numPr>
              <w:ind w:left="738" w:hanging="454"/>
              <w:rPr>
                <w:rFonts w:cs="Arial"/>
                <w:szCs w:val="20"/>
              </w:rPr>
            </w:pPr>
            <w:r w:rsidRPr="00F50661">
              <w:rPr>
                <w:rFonts w:cs="Arial"/>
                <w:szCs w:val="20"/>
              </w:rPr>
              <w:t>a collaborative arrangement in which the eligible nurse practitioner and one or more medical practitioners make an agreement in writing, signed by each party; or</w:t>
            </w:r>
          </w:p>
          <w:p w14:paraId="2E2C693A" w14:textId="29F71E20" w:rsidR="000266A1" w:rsidRPr="00F50661" w:rsidRDefault="000266A1" w:rsidP="00035FB2">
            <w:pPr>
              <w:pStyle w:val="ListParagraph"/>
              <w:numPr>
                <w:ilvl w:val="0"/>
                <w:numId w:val="35"/>
              </w:numPr>
              <w:ind w:left="738" w:hanging="454"/>
              <w:rPr>
                <w:rFonts w:cs="Arial"/>
                <w:szCs w:val="20"/>
              </w:rPr>
            </w:pPr>
            <w:r w:rsidRPr="00F50661">
              <w:rPr>
                <w:rFonts w:cs="Arial"/>
                <w:szCs w:val="20"/>
              </w:rPr>
              <w:t>a collaborative arrangement in which the eligible nurse practitioner h</w:t>
            </w:r>
            <w:r w:rsidRPr="00F50661">
              <w:rPr>
                <w:rFonts w:cs="Arial"/>
                <w:szCs w:val="20"/>
                <w:shd w:val="clear" w:color="auto" w:fill="FFFFFF"/>
              </w:rPr>
              <w:t>as acknowledgement from one or more medical practitioners that the practitioner will be collaborating in the care of a patient or patients and tells each patient to whom the arrangement applies that the nurse practitioner will be providing care to the patient within an arrangement with one or more medical practitioners that provides for consultation, referral of the patient, transfer of the patient’s care and makes the required records in relation to each patient to whom the arrangement applies.</w:t>
            </w:r>
          </w:p>
          <w:p w14:paraId="78CD9A07" w14:textId="77777777" w:rsidR="000266A1" w:rsidRPr="00F665AF" w:rsidRDefault="000266A1" w:rsidP="00035FB2">
            <w:pPr>
              <w:spacing w:before="120"/>
              <w:rPr>
                <w:rFonts w:cs="Arial"/>
                <w:szCs w:val="20"/>
              </w:rPr>
            </w:pPr>
            <w:r w:rsidRPr="00F665AF">
              <w:rPr>
                <w:rFonts w:cs="Arial"/>
                <w:szCs w:val="20"/>
              </w:rPr>
              <w:t>The types of collaborative arrangements for a Participating Midwife within the legislation are:</w:t>
            </w:r>
          </w:p>
          <w:p w14:paraId="029AF515" w14:textId="54EB1915" w:rsidR="000266A1" w:rsidRPr="00F50661" w:rsidRDefault="000266A1" w:rsidP="00F50661">
            <w:pPr>
              <w:pStyle w:val="ListParagraph"/>
              <w:numPr>
                <w:ilvl w:val="0"/>
                <w:numId w:val="36"/>
              </w:numPr>
              <w:ind w:left="624" w:hanging="454"/>
              <w:rPr>
                <w:rFonts w:cs="Arial"/>
                <w:szCs w:val="20"/>
              </w:rPr>
            </w:pPr>
            <w:r w:rsidRPr="00F50661">
              <w:rPr>
                <w:rFonts w:cs="Arial"/>
                <w:szCs w:val="20"/>
              </w:rPr>
              <w:t>a collaborative arrangement in which the eligible midwife</w:t>
            </w:r>
            <w:bookmarkStart w:id="13" w:name="_Hlk114237855"/>
            <w:r w:rsidRPr="00F50661">
              <w:rPr>
                <w:rFonts w:cs="Arial"/>
                <w:szCs w:val="20"/>
              </w:rPr>
              <w:t xml:space="preserve"> is employed or engaged by one or more obstetric medical practitioners</w:t>
            </w:r>
            <w:bookmarkEnd w:id="13"/>
            <w:r w:rsidRPr="00F50661">
              <w:rPr>
                <w:rFonts w:cs="Arial"/>
                <w:szCs w:val="20"/>
              </w:rPr>
              <w:t xml:space="preserve"> or is employed or engaged by an entity that employs or engages one or more obstetric medical practitioners or has an agreement in writing with an entity (other than a hospital) that employs or engages one or more obstetric medical practitioners; or</w:t>
            </w:r>
          </w:p>
          <w:p w14:paraId="55C878C6" w14:textId="77777777" w:rsidR="00F50661" w:rsidRDefault="000266A1" w:rsidP="00035FB2">
            <w:pPr>
              <w:pStyle w:val="ListParagraph"/>
              <w:numPr>
                <w:ilvl w:val="0"/>
                <w:numId w:val="36"/>
              </w:numPr>
              <w:ind w:left="624" w:hanging="454"/>
              <w:rPr>
                <w:rFonts w:cs="Arial"/>
                <w:szCs w:val="20"/>
              </w:rPr>
            </w:pPr>
            <w:r w:rsidRPr="00F50661">
              <w:rPr>
                <w:rFonts w:cs="Arial"/>
                <w:szCs w:val="20"/>
              </w:rPr>
              <w:t>a collaborative arrangement in which an obstetric medical practitioner or hospital authorised medical practitioner refers a patient to the eligible midwife, for midwifery treatment, in writing; or</w:t>
            </w:r>
          </w:p>
          <w:p w14:paraId="16BDCF02" w14:textId="77777777" w:rsidR="00F50661" w:rsidRDefault="000266A1" w:rsidP="00035FB2">
            <w:pPr>
              <w:pStyle w:val="ListParagraph"/>
              <w:numPr>
                <w:ilvl w:val="0"/>
                <w:numId w:val="36"/>
              </w:numPr>
              <w:ind w:left="624" w:hanging="454"/>
              <w:rPr>
                <w:rFonts w:cs="Arial"/>
                <w:szCs w:val="20"/>
              </w:rPr>
            </w:pPr>
            <w:r w:rsidRPr="00F50661">
              <w:rPr>
                <w:rFonts w:cs="Arial"/>
                <w:szCs w:val="20"/>
              </w:rPr>
              <w:t>a collaborative arrangement in which the eligible midwife and one or more obstetric medical practitioners or hospital</w:t>
            </w:r>
            <w:r w:rsidRPr="00F50661">
              <w:rPr>
                <w:rFonts w:cs="Arial"/>
                <w:szCs w:val="20"/>
              </w:rPr>
              <w:noBreakHyphen/>
              <w:t>authorised medical practitioners make an agreement in writing, signed by each party; or</w:t>
            </w:r>
          </w:p>
          <w:p w14:paraId="2468C84F" w14:textId="77777777" w:rsidR="00F50661" w:rsidRDefault="000266A1" w:rsidP="00035FB2">
            <w:pPr>
              <w:pStyle w:val="ListParagraph"/>
              <w:numPr>
                <w:ilvl w:val="0"/>
                <w:numId w:val="36"/>
              </w:numPr>
              <w:ind w:left="624" w:hanging="454"/>
              <w:rPr>
                <w:rFonts w:cs="Arial"/>
                <w:szCs w:val="20"/>
              </w:rPr>
            </w:pPr>
            <w:r w:rsidRPr="00F50661">
              <w:rPr>
                <w:rFonts w:cs="Arial"/>
                <w:szCs w:val="20"/>
              </w:rPr>
              <w:t>a collaborative arrangement in which the eligible midwife has acknowledgement from one or more obstetric medical practitioners or hospital</w:t>
            </w:r>
            <w:r w:rsidRPr="00F50661">
              <w:rPr>
                <w:rFonts w:cs="Arial"/>
                <w:szCs w:val="20"/>
              </w:rPr>
              <w:noBreakHyphen/>
              <w:t>authorised medical practitioners that the practitioner will be collaborating in the care of a patient or patients and tells each patient to whom the arrangement applies that the midwife will be providing care to the patient within an arrangement with one or more medical practitioners that provides for consultation, referral of the patient and transfer of the patient’s care and makes the required records in relation to each patient to whom the arrangement applies; or</w:t>
            </w:r>
          </w:p>
          <w:p w14:paraId="3DE46ED7" w14:textId="465D40DB" w:rsidR="000266A1" w:rsidRPr="00F50661" w:rsidRDefault="000266A1" w:rsidP="00035FB2">
            <w:pPr>
              <w:pStyle w:val="ListParagraph"/>
              <w:numPr>
                <w:ilvl w:val="0"/>
                <w:numId w:val="36"/>
              </w:numPr>
              <w:ind w:left="624" w:hanging="454"/>
              <w:rPr>
                <w:rFonts w:cs="Arial"/>
                <w:szCs w:val="20"/>
              </w:rPr>
            </w:pPr>
            <w:r w:rsidRPr="00F50661">
              <w:rPr>
                <w:rFonts w:cs="Arial"/>
                <w:szCs w:val="20"/>
              </w:rPr>
              <w:t>a collaborative arrangement in which a hospital that employs or engages one or more obstetric medical practitioners formally assesses the eligible midwife’s competence, performance and professional suitability and gives the eligible midwife clinical privileges for a defined scope of clinical practice and</w:t>
            </w:r>
            <w:r w:rsidR="00F50661">
              <w:rPr>
                <w:rFonts w:cs="Arial"/>
                <w:szCs w:val="20"/>
              </w:rPr>
              <w:t xml:space="preserve"> </w:t>
            </w:r>
            <w:r w:rsidRPr="00F50661">
              <w:rPr>
                <w:rFonts w:cs="Arial"/>
                <w:szCs w:val="20"/>
              </w:rPr>
              <w:t>permits the eligible midwife to provide care to the midwife’s own patients at the hospital.</w:t>
            </w:r>
          </w:p>
          <w:p w14:paraId="3D78B070" w14:textId="77777777" w:rsidR="00F50661" w:rsidRDefault="00F52098" w:rsidP="00035FB2">
            <w:pPr>
              <w:spacing w:before="120"/>
              <w:rPr>
                <w:rFonts w:cs="Arial"/>
                <w:b/>
                <w:bCs/>
                <w:szCs w:val="20"/>
              </w:rPr>
            </w:pPr>
            <w:r w:rsidRPr="00F665AF">
              <w:rPr>
                <w:rFonts w:cs="Arial"/>
                <w:b/>
                <w:bCs/>
                <w:szCs w:val="20"/>
              </w:rPr>
              <w:t>Finding 2</w:t>
            </w:r>
          </w:p>
          <w:p w14:paraId="6FBBB3BB" w14:textId="05B4D879" w:rsidR="00F52098" w:rsidRPr="00F665AF" w:rsidRDefault="00F52098" w:rsidP="00035FB2">
            <w:pPr>
              <w:spacing w:before="120"/>
              <w:rPr>
                <w:rFonts w:cs="Arial"/>
                <w:szCs w:val="20"/>
              </w:rPr>
            </w:pPr>
            <w:r w:rsidRPr="00F665AF">
              <w:rPr>
                <w:rFonts w:cs="Arial"/>
                <w:szCs w:val="20"/>
              </w:rPr>
              <w:t xml:space="preserve">Engagements and survey data found that, in addition to the types of collaborative arrangements as noted in the legislation, there are </w:t>
            </w:r>
            <w:proofErr w:type="gramStart"/>
            <w:r w:rsidRPr="00F665AF">
              <w:rPr>
                <w:rFonts w:cs="Arial"/>
                <w:szCs w:val="20"/>
              </w:rPr>
              <w:t>a number of</w:t>
            </w:r>
            <w:proofErr w:type="gramEnd"/>
            <w:r w:rsidRPr="00F665AF">
              <w:rPr>
                <w:rFonts w:cs="Arial"/>
                <w:szCs w:val="20"/>
              </w:rPr>
              <w:t xml:space="preserve"> additional collaborative arrangement models being used across the country and being referred to as a collaborative arrangement. Examples provided included arrangements in hospital settings, private </w:t>
            </w:r>
            <w:proofErr w:type="gramStart"/>
            <w:r w:rsidRPr="00F665AF">
              <w:rPr>
                <w:rFonts w:cs="Arial"/>
                <w:szCs w:val="20"/>
              </w:rPr>
              <w:t>practice</w:t>
            </w:r>
            <w:proofErr w:type="gramEnd"/>
            <w:r w:rsidRPr="00F665AF">
              <w:rPr>
                <w:rFonts w:cs="Arial"/>
                <w:szCs w:val="20"/>
              </w:rPr>
              <w:t xml:space="preserve"> and remote collaborative arrangements. It was also found that some Medical Practitioners had established collaborative arrangements with Nurse Practitioners through a verbal agreement, despite this being required.</w:t>
            </w:r>
          </w:p>
        </w:tc>
      </w:tr>
      <w:tr w:rsidR="000266A1" w:rsidRPr="00F665AF" w14:paraId="09F902FD" w14:textId="77777777" w:rsidTr="00F50661">
        <w:trPr>
          <w:cantSplit/>
          <w:trHeight w:val="20"/>
        </w:trPr>
        <w:tc>
          <w:tcPr>
            <w:tcW w:w="2830" w:type="dxa"/>
          </w:tcPr>
          <w:p w14:paraId="42F5F21B" w14:textId="625834D5" w:rsidR="000266A1" w:rsidRPr="00F665AF" w:rsidRDefault="000266A1" w:rsidP="00035FB2">
            <w:pPr>
              <w:spacing w:before="120"/>
              <w:rPr>
                <w:rFonts w:cs="Arial"/>
                <w:szCs w:val="20"/>
              </w:rPr>
            </w:pPr>
            <w:r w:rsidRPr="00F665AF">
              <w:rPr>
                <w:rFonts w:cs="Arial"/>
                <w:szCs w:val="20"/>
              </w:rPr>
              <w:t>Are they purely financial or do they include clinical collaboration requirements?</w:t>
            </w:r>
          </w:p>
        </w:tc>
        <w:tc>
          <w:tcPr>
            <w:tcW w:w="6793" w:type="dxa"/>
          </w:tcPr>
          <w:p w14:paraId="39BF11BE" w14:textId="77777777" w:rsidR="00F50661" w:rsidRDefault="000266A1" w:rsidP="00035FB2">
            <w:pPr>
              <w:pStyle w:val="IPSNormalStyle"/>
              <w:spacing w:before="120"/>
              <w:rPr>
                <w:b/>
                <w:bCs/>
              </w:rPr>
            </w:pPr>
            <w:r w:rsidRPr="00F665AF">
              <w:rPr>
                <w:b/>
                <w:bCs/>
              </w:rPr>
              <w:t>Finding 1</w:t>
            </w:r>
          </w:p>
          <w:p w14:paraId="7055C155" w14:textId="2E47B17B" w:rsidR="000266A1" w:rsidRPr="00F665AF" w:rsidRDefault="000266A1" w:rsidP="00035FB2">
            <w:pPr>
              <w:pStyle w:val="IPSNormalStyle"/>
              <w:spacing w:before="120"/>
            </w:pPr>
            <w:r w:rsidRPr="00F665AF">
              <w:t xml:space="preserve">The National Health (Collaborative Arrangements for Midwives) Determination 2010 and the National Health (Collaborative arrangements for Nurse Practitioners) Determination 2010 state that a collaborative arrangement must provide details of consultations between Nurse Practitioners or Participating Midwives with the Medical Practitioner, referrals to Medical Practitioners and transfer of care to a Medical Practitioner. Written collaborative arrangements place additional obligations on Nurse Practitioners and Participating Midwives to keep specific records (as noted in the respective National Health (Collaborative Arrangements) Instrument 2022 and can often include financial arrangements and additional clinical requirements as stipulated by the Medical Practitioner </w:t>
            </w:r>
            <w:proofErr w:type="gramStart"/>
            <w:r w:rsidRPr="00F665AF">
              <w:t>entering into</w:t>
            </w:r>
            <w:proofErr w:type="gramEnd"/>
            <w:r w:rsidRPr="00F665AF">
              <w:t xml:space="preserve"> the arrangement.</w:t>
            </w:r>
          </w:p>
          <w:p w14:paraId="695F32CE" w14:textId="77777777" w:rsidR="00F50661" w:rsidRDefault="000266A1" w:rsidP="00035FB2">
            <w:pPr>
              <w:pStyle w:val="IPSNormalStyle"/>
              <w:spacing w:before="120"/>
              <w:rPr>
                <w:b/>
                <w:bCs/>
              </w:rPr>
            </w:pPr>
            <w:r w:rsidRPr="00F665AF">
              <w:rPr>
                <w:b/>
                <w:bCs/>
              </w:rPr>
              <w:t>Finding 2</w:t>
            </w:r>
          </w:p>
          <w:p w14:paraId="47D3232B" w14:textId="49799316" w:rsidR="000266A1" w:rsidRPr="00F665AF" w:rsidRDefault="000266A1" w:rsidP="00035FB2">
            <w:pPr>
              <w:pStyle w:val="IPSNormalStyle"/>
              <w:spacing w:before="120"/>
              <w:rPr>
                <w:highlight w:val="yellow"/>
              </w:rPr>
            </w:pPr>
            <w:r w:rsidRPr="00F665AF">
              <w:t>Engagements and survey data found that collaborative arrangements are set up to enable Nurse Practitioners and Participating Midwives to access MBS and PBS. It was also found that clinical collaboration is an integral part of Nurse Practitioner and Participating Midwives’ practice, regardless of whether they have a collaborative arrangement in place or not.</w:t>
            </w:r>
          </w:p>
        </w:tc>
      </w:tr>
      <w:tr w:rsidR="000266A1" w:rsidRPr="00F665AF" w14:paraId="13B1B898" w14:textId="77777777" w:rsidTr="00F50661">
        <w:trPr>
          <w:cantSplit/>
          <w:trHeight w:val="20"/>
        </w:trPr>
        <w:tc>
          <w:tcPr>
            <w:tcW w:w="2830" w:type="dxa"/>
          </w:tcPr>
          <w:p w14:paraId="30F459A3" w14:textId="26C157F6" w:rsidR="000266A1" w:rsidRPr="00F665AF" w:rsidRDefault="000266A1" w:rsidP="00035FB2">
            <w:pPr>
              <w:spacing w:before="120"/>
              <w:rPr>
                <w:rFonts w:cs="Arial"/>
                <w:color w:val="000000" w:themeColor="text1"/>
                <w:szCs w:val="20"/>
              </w:rPr>
            </w:pPr>
            <w:r w:rsidRPr="00F665AF">
              <w:rPr>
                <w:rFonts w:cs="Arial"/>
                <w:szCs w:val="20"/>
              </w:rPr>
              <w:t xml:space="preserve">Are collaborative arrangements appropriate for all clinical settings? Or for some more than </w:t>
            </w:r>
            <w:r w:rsidRPr="00F665AF">
              <w:rPr>
                <w:rFonts w:cs="Arial"/>
                <w:color w:val="000000" w:themeColor="text1"/>
                <w:szCs w:val="20"/>
              </w:rPr>
              <w:t>others?</w:t>
            </w:r>
          </w:p>
        </w:tc>
        <w:tc>
          <w:tcPr>
            <w:tcW w:w="6793" w:type="dxa"/>
          </w:tcPr>
          <w:p w14:paraId="7740F97E" w14:textId="77777777" w:rsidR="00F50661" w:rsidRDefault="000266A1" w:rsidP="00035FB2">
            <w:pPr>
              <w:spacing w:before="120"/>
              <w:rPr>
                <w:rFonts w:cs="Arial"/>
                <w:b/>
                <w:bCs/>
                <w:szCs w:val="20"/>
              </w:rPr>
            </w:pPr>
            <w:r w:rsidRPr="00F665AF">
              <w:rPr>
                <w:rFonts w:cs="Arial"/>
                <w:b/>
                <w:bCs/>
                <w:szCs w:val="20"/>
              </w:rPr>
              <w:t>Finding 1</w:t>
            </w:r>
          </w:p>
          <w:p w14:paraId="291F7EC2" w14:textId="10BDD550" w:rsidR="000266A1" w:rsidRPr="00F665AF" w:rsidRDefault="000266A1" w:rsidP="00035FB2">
            <w:pPr>
              <w:spacing w:before="120"/>
              <w:rPr>
                <w:rFonts w:cs="Arial"/>
                <w:szCs w:val="20"/>
              </w:rPr>
            </w:pPr>
            <w:r w:rsidRPr="00F665AF">
              <w:rPr>
                <w:rFonts w:cs="Arial"/>
                <w:szCs w:val="20"/>
              </w:rPr>
              <w:t xml:space="preserve">In some contexts, collaborative arrangements were found to work well, such as in hospital settings where medical practitioners are readily available and are willing to </w:t>
            </w:r>
            <w:proofErr w:type="gramStart"/>
            <w:r w:rsidRPr="00F665AF">
              <w:rPr>
                <w:rFonts w:cs="Arial"/>
                <w:szCs w:val="20"/>
              </w:rPr>
              <w:t>enter into</w:t>
            </w:r>
            <w:proofErr w:type="gramEnd"/>
            <w:r w:rsidRPr="00F665AF">
              <w:rPr>
                <w:rFonts w:cs="Arial"/>
                <w:szCs w:val="20"/>
              </w:rPr>
              <w:t xml:space="preserve"> a collaborative arrangement with Nurse Practitioners. In other contexts, such as rural and remote areas, it was found that collaborative arrangements were harder to </w:t>
            </w:r>
            <w:proofErr w:type="gramStart"/>
            <w:r w:rsidRPr="00F665AF">
              <w:rPr>
                <w:rFonts w:cs="Arial"/>
                <w:szCs w:val="20"/>
              </w:rPr>
              <w:t>enter into</w:t>
            </w:r>
            <w:proofErr w:type="gramEnd"/>
            <w:r w:rsidRPr="00F665AF">
              <w:rPr>
                <w:rFonts w:cs="Arial"/>
                <w:szCs w:val="20"/>
              </w:rPr>
              <w:t xml:space="preserve"> due to the lack of available Medical Practitioners which impacts on the Nurse Practitioner’s ability to offer MBS rebated services in rural and remote locations.</w:t>
            </w:r>
          </w:p>
          <w:p w14:paraId="55EAF142" w14:textId="77777777" w:rsidR="00F50661" w:rsidRDefault="000266A1" w:rsidP="00035FB2">
            <w:pPr>
              <w:spacing w:before="120"/>
              <w:rPr>
                <w:rFonts w:cs="Arial"/>
                <w:b/>
                <w:bCs/>
                <w:szCs w:val="20"/>
              </w:rPr>
            </w:pPr>
            <w:r w:rsidRPr="00F665AF">
              <w:rPr>
                <w:rFonts w:cs="Arial"/>
                <w:b/>
                <w:bCs/>
                <w:szCs w:val="20"/>
              </w:rPr>
              <w:t>Finding 2</w:t>
            </w:r>
          </w:p>
          <w:p w14:paraId="3CC2AE9E" w14:textId="0B7F1E7D" w:rsidR="000266A1" w:rsidRPr="00F665AF" w:rsidRDefault="000266A1" w:rsidP="00035FB2">
            <w:pPr>
              <w:spacing w:before="120"/>
              <w:rPr>
                <w:rFonts w:cs="Arial"/>
                <w:szCs w:val="20"/>
              </w:rPr>
            </w:pPr>
            <w:r w:rsidRPr="00F665AF">
              <w:rPr>
                <w:rFonts w:cs="Arial"/>
                <w:szCs w:val="20"/>
              </w:rPr>
              <w:t>Engagements and survey data found that collaborative arrangements were not appropriate in all clinical settings, with many stakeholders saying they weren’t appropriate in any settings.</w:t>
            </w:r>
          </w:p>
        </w:tc>
      </w:tr>
      <w:tr w:rsidR="000266A1" w:rsidRPr="00F665AF" w14:paraId="1ABF2FA0" w14:textId="77777777" w:rsidTr="00F50661">
        <w:trPr>
          <w:cantSplit/>
          <w:trHeight w:val="20"/>
        </w:trPr>
        <w:tc>
          <w:tcPr>
            <w:tcW w:w="2830" w:type="dxa"/>
          </w:tcPr>
          <w:p w14:paraId="318D858C" w14:textId="1C77D81B" w:rsidR="000266A1" w:rsidRPr="00F665AF" w:rsidRDefault="000266A1" w:rsidP="00F50661">
            <w:pPr>
              <w:spacing w:before="120"/>
              <w:rPr>
                <w:rFonts w:cs="Arial"/>
                <w:szCs w:val="20"/>
              </w:rPr>
            </w:pPr>
            <w:r w:rsidRPr="00F665AF">
              <w:rPr>
                <w:rFonts w:cs="Arial"/>
                <w:szCs w:val="20"/>
              </w:rPr>
              <w:t>Are there similar legislated collaborative care models that exist between Nurse Practitioners/Participating Midwives (or equivalent) and other health professionals internationally? How do they compare with collaborative arrangements in Australia?</w:t>
            </w:r>
            <w:r w:rsidR="00F50661">
              <w:rPr>
                <w:rFonts w:cs="Arial"/>
                <w:szCs w:val="20"/>
              </w:rPr>
              <w:br/>
            </w:r>
            <w:r w:rsidRPr="00F665AF">
              <w:rPr>
                <w:rFonts w:cs="Arial"/>
                <w:szCs w:val="20"/>
              </w:rPr>
              <w:t>(Informed by literature only)</w:t>
            </w:r>
          </w:p>
        </w:tc>
        <w:tc>
          <w:tcPr>
            <w:tcW w:w="6793" w:type="dxa"/>
          </w:tcPr>
          <w:p w14:paraId="1D492939" w14:textId="77777777" w:rsidR="000266A1" w:rsidRPr="00F665AF" w:rsidRDefault="000266A1" w:rsidP="00035FB2">
            <w:pPr>
              <w:pStyle w:val="IPSNormalStyle"/>
              <w:spacing w:before="120"/>
            </w:pPr>
            <w:r w:rsidRPr="00F665AF">
              <w:t xml:space="preserve">A review of the literature indicates that the United States, </w:t>
            </w:r>
            <w:proofErr w:type="gramStart"/>
            <w:r w:rsidRPr="00F665AF">
              <w:t>Canada</w:t>
            </w:r>
            <w:proofErr w:type="gramEnd"/>
            <w:r w:rsidRPr="00F665AF">
              <w:t xml:space="preserve"> and Australia are the only countries that legislate collaborative care models between Nurse Practitioners, Participating Midwives and Medical Practitioners. However, in the United States and Canada, Nurse Practitioners and privately practicing Midwives can work with full autonomy in some states/provinces in those countries under the legislation. The United Kingdom and New Zealand have similar Nurse Practitioner and Participating Midwife roles, which require advanced training and clinical practice, however, collaboration with Medical Practitioners is a standard of practice, rather than a legislated model. </w:t>
            </w:r>
          </w:p>
        </w:tc>
      </w:tr>
      <w:tr w:rsidR="000266A1" w:rsidRPr="00F665AF" w14:paraId="49676DFC" w14:textId="77777777" w:rsidTr="00F50661">
        <w:trPr>
          <w:cantSplit/>
          <w:trHeight w:val="20"/>
        </w:trPr>
        <w:tc>
          <w:tcPr>
            <w:tcW w:w="2830" w:type="dxa"/>
          </w:tcPr>
          <w:p w14:paraId="3392BE47" w14:textId="696E1050" w:rsidR="000266A1" w:rsidRPr="00F665AF" w:rsidRDefault="000266A1" w:rsidP="00035FB2">
            <w:pPr>
              <w:spacing w:before="120"/>
              <w:rPr>
                <w:rFonts w:cs="Arial"/>
                <w:szCs w:val="20"/>
              </w:rPr>
            </w:pPr>
            <w:r w:rsidRPr="00F665AF">
              <w:rPr>
                <w:rFonts w:cs="Arial"/>
                <w:szCs w:val="20"/>
              </w:rPr>
              <w:t>How does a Nurse Practitioners/ Participating Midwives’ individual scope of practice relate to their collaborative arrangement? How is the scope documented and assessed by the collaborating Medical Practitioner?</w:t>
            </w:r>
          </w:p>
        </w:tc>
        <w:tc>
          <w:tcPr>
            <w:tcW w:w="6793" w:type="dxa"/>
          </w:tcPr>
          <w:p w14:paraId="6BE0E6E9" w14:textId="77777777" w:rsidR="00F50661" w:rsidRDefault="000266A1" w:rsidP="00035FB2">
            <w:pPr>
              <w:spacing w:before="120"/>
              <w:rPr>
                <w:rFonts w:cs="Arial"/>
                <w:b/>
                <w:bCs/>
                <w:szCs w:val="20"/>
              </w:rPr>
            </w:pPr>
            <w:r w:rsidRPr="00F665AF">
              <w:rPr>
                <w:rFonts w:cs="Arial"/>
                <w:b/>
                <w:bCs/>
                <w:szCs w:val="20"/>
              </w:rPr>
              <w:t>Finding 1</w:t>
            </w:r>
          </w:p>
          <w:p w14:paraId="069EA52E" w14:textId="6E6C3D52" w:rsidR="000266A1" w:rsidRPr="00F665AF" w:rsidRDefault="000266A1" w:rsidP="00035FB2">
            <w:pPr>
              <w:spacing w:before="120"/>
              <w:rPr>
                <w:rFonts w:cs="Arial"/>
                <w:szCs w:val="20"/>
              </w:rPr>
            </w:pPr>
            <w:r w:rsidRPr="00F665AF">
              <w:rPr>
                <w:rFonts w:cs="Arial"/>
                <w:szCs w:val="20"/>
              </w:rPr>
              <w:t>The legislative frameworks do not set out specific requirements in determining and assessing the scope of practice for Nurse Practitioners, Participating Midwives and Medical Practitioners in a collaborative arrangement.</w:t>
            </w:r>
          </w:p>
          <w:p w14:paraId="4FE1D29D" w14:textId="77777777" w:rsidR="00F50661" w:rsidRDefault="000266A1" w:rsidP="00035FB2">
            <w:pPr>
              <w:spacing w:before="120"/>
              <w:rPr>
                <w:rFonts w:cs="Arial"/>
                <w:b/>
                <w:bCs/>
                <w:szCs w:val="20"/>
              </w:rPr>
            </w:pPr>
            <w:r w:rsidRPr="00F665AF">
              <w:rPr>
                <w:rFonts w:cs="Arial"/>
                <w:b/>
                <w:bCs/>
                <w:szCs w:val="20"/>
              </w:rPr>
              <w:t>Finding 2</w:t>
            </w:r>
          </w:p>
          <w:p w14:paraId="0F339853" w14:textId="7C9B3DEE" w:rsidR="000266A1" w:rsidRPr="00F665AF" w:rsidRDefault="000266A1" w:rsidP="00035FB2">
            <w:pPr>
              <w:spacing w:before="120"/>
              <w:rPr>
                <w:rFonts w:cs="Arial"/>
                <w:szCs w:val="20"/>
              </w:rPr>
            </w:pPr>
            <w:r w:rsidRPr="00F665AF">
              <w:rPr>
                <w:rFonts w:cs="Arial"/>
                <w:szCs w:val="20"/>
              </w:rPr>
              <w:t>Engagement and survey data found that stakeholders held various views as to how a scope of practice related to a collaborative arrangement with many noting that collaborative arrangements don’t, or shouldn’t, relate to a Nurse Practitioners’ or Participating Midwives’ scope of practice.</w:t>
            </w:r>
          </w:p>
        </w:tc>
      </w:tr>
      <w:tr w:rsidR="000266A1" w:rsidRPr="00F665AF" w14:paraId="5822018B" w14:textId="77777777" w:rsidTr="00F50661">
        <w:trPr>
          <w:cantSplit/>
          <w:trHeight w:val="20"/>
        </w:trPr>
        <w:tc>
          <w:tcPr>
            <w:tcW w:w="2830" w:type="dxa"/>
          </w:tcPr>
          <w:p w14:paraId="5223B27F" w14:textId="1306DD11" w:rsidR="000266A1" w:rsidRPr="00F665AF" w:rsidRDefault="000266A1" w:rsidP="00F50661">
            <w:pPr>
              <w:spacing w:before="120"/>
              <w:rPr>
                <w:rFonts w:cs="Arial"/>
                <w:szCs w:val="20"/>
              </w:rPr>
            </w:pPr>
            <w:r w:rsidRPr="00F665AF">
              <w:rPr>
                <w:rFonts w:cs="Arial"/>
                <w:szCs w:val="20"/>
              </w:rPr>
              <w:t>Is there evidence of review/adjustment/transfer of collaborative arrangements over time?</w:t>
            </w:r>
            <w:r w:rsidR="00F50661">
              <w:rPr>
                <w:rFonts w:cs="Arial"/>
                <w:szCs w:val="20"/>
              </w:rPr>
              <w:br/>
            </w:r>
            <w:r w:rsidRPr="00F665AF">
              <w:rPr>
                <w:rFonts w:cs="Arial"/>
                <w:szCs w:val="20"/>
              </w:rPr>
              <w:t>(Informed by literature only)</w:t>
            </w:r>
          </w:p>
        </w:tc>
        <w:tc>
          <w:tcPr>
            <w:tcW w:w="6793" w:type="dxa"/>
          </w:tcPr>
          <w:p w14:paraId="3E838F6C" w14:textId="77777777" w:rsidR="000266A1" w:rsidRPr="00F665AF" w:rsidRDefault="000266A1" w:rsidP="00035FB2">
            <w:pPr>
              <w:pStyle w:val="IPSNormalStyle"/>
              <w:spacing w:before="120"/>
            </w:pPr>
            <w:r w:rsidRPr="00F665AF">
              <w:t>In addition to the different collaborative arrangement models being used as mentioned above, the literature revealed that collaborative arrangement legislation has had minimal evolution since it was introduced in 2010.</w:t>
            </w:r>
          </w:p>
        </w:tc>
      </w:tr>
    </w:tbl>
    <w:p w14:paraId="097CCBED" w14:textId="21CD6EAA" w:rsidR="000266A1" w:rsidRDefault="007D0B22" w:rsidP="00F50661">
      <w:pPr>
        <w:pStyle w:val="Heading4"/>
        <w:tabs>
          <w:tab w:val="left" w:pos="3709"/>
        </w:tabs>
      </w:pPr>
      <w:r w:rsidRPr="00DE4550">
        <w:t>Patients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Caption w:val="Summary of findings in the health care systems context"/>
        <w:tblDescription w:val="Table presents a summary of findings against key lines of enquiries in the health care systems context."/>
      </w:tblPr>
      <w:tblGrid>
        <w:gridCol w:w="2830"/>
        <w:gridCol w:w="6793"/>
      </w:tblGrid>
      <w:tr w:rsidR="007D0B22" w:rsidRPr="00F665AF" w14:paraId="3D73AEE0" w14:textId="77777777" w:rsidTr="00F50661">
        <w:trPr>
          <w:cantSplit/>
          <w:trHeight w:val="168"/>
          <w:tblHeader/>
        </w:trPr>
        <w:tc>
          <w:tcPr>
            <w:tcW w:w="2830" w:type="dxa"/>
            <w:shd w:val="clear" w:color="auto" w:fill="005E66"/>
          </w:tcPr>
          <w:p w14:paraId="542AD29D" w14:textId="36EB943F" w:rsidR="00914E65" w:rsidRPr="00F665AF" w:rsidRDefault="00914E65" w:rsidP="00035FB2">
            <w:pPr>
              <w:spacing w:before="60" w:after="60"/>
              <w:rPr>
                <w:rFonts w:cs="Arial"/>
                <w:color w:val="FFFFFF" w:themeColor="background1"/>
                <w:szCs w:val="20"/>
              </w:rPr>
            </w:pPr>
            <w:r w:rsidRPr="00F665AF">
              <w:rPr>
                <w:rFonts w:cs="Arial"/>
                <w:b/>
                <w:color w:val="FFFFFF" w:themeColor="background1"/>
                <w:szCs w:val="20"/>
              </w:rPr>
              <w:t xml:space="preserve">Key line of enquiry </w:t>
            </w:r>
          </w:p>
        </w:tc>
        <w:tc>
          <w:tcPr>
            <w:tcW w:w="6793" w:type="dxa"/>
            <w:shd w:val="clear" w:color="auto" w:fill="005E66"/>
          </w:tcPr>
          <w:p w14:paraId="09DEA52F" w14:textId="06A301B1" w:rsidR="00914E65" w:rsidRPr="00F665AF" w:rsidRDefault="00914E65" w:rsidP="00035FB2">
            <w:pPr>
              <w:pStyle w:val="IPSNormalStyle"/>
              <w:spacing w:before="60" w:after="60"/>
              <w:rPr>
                <w:b/>
                <w:bCs/>
                <w:color w:val="FFFFFF" w:themeColor="background1"/>
              </w:rPr>
            </w:pPr>
            <w:r w:rsidRPr="00F665AF">
              <w:rPr>
                <w:b/>
                <w:color w:val="FFFFFF" w:themeColor="background1"/>
              </w:rPr>
              <w:t>Finding</w:t>
            </w:r>
          </w:p>
        </w:tc>
      </w:tr>
      <w:tr w:rsidR="00914E65" w:rsidRPr="00F665AF" w14:paraId="15C09354" w14:textId="77777777" w:rsidTr="00F50661">
        <w:trPr>
          <w:cantSplit/>
          <w:trHeight w:val="341"/>
        </w:trPr>
        <w:tc>
          <w:tcPr>
            <w:tcW w:w="2830" w:type="dxa"/>
          </w:tcPr>
          <w:p w14:paraId="484128B4" w14:textId="095B7F4A" w:rsidR="00914E65" w:rsidRPr="00F665AF" w:rsidRDefault="00914E65" w:rsidP="00035FB2">
            <w:pPr>
              <w:spacing w:before="120"/>
              <w:rPr>
                <w:rFonts w:cs="Arial"/>
                <w:szCs w:val="20"/>
              </w:rPr>
            </w:pPr>
            <w:r w:rsidRPr="00F665AF">
              <w:rPr>
                <w:rFonts w:cs="Arial"/>
                <w:szCs w:val="20"/>
              </w:rPr>
              <w:t xml:space="preserve">Is there evidence of positive or negative patient outcomes, including quality of care and patient wellbeing, </w:t>
            </w:r>
            <w:proofErr w:type="gramStart"/>
            <w:r w:rsidRPr="00F665AF">
              <w:rPr>
                <w:rFonts w:cs="Arial"/>
                <w:szCs w:val="20"/>
              </w:rPr>
              <w:t>as a result of</w:t>
            </w:r>
            <w:proofErr w:type="gramEnd"/>
            <w:r w:rsidRPr="00F665AF">
              <w:rPr>
                <w:rFonts w:cs="Arial"/>
                <w:szCs w:val="20"/>
              </w:rPr>
              <w:t xml:space="preserve"> collaborative arrangements?</w:t>
            </w:r>
          </w:p>
        </w:tc>
        <w:tc>
          <w:tcPr>
            <w:tcW w:w="6793" w:type="dxa"/>
          </w:tcPr>
          <w:p w14:paraId="2A71CD21" w14:textId="77777777" w:rsidR="00F50661" w:rsidRDefault="00914E65" w:rsidP="00035FB2">
            <w:pPr>
              <w:pStyle w:val="IPSNormalStyle"/>
              <w:spacing w:before="120"/>
              <w:rPr>
                <w:b/>
                <w:bCs/>
              </w:rPr>
            </w:pPr>
            <w:r w:rsidRPr="00F665AF">
              <w:rPr>
                <w:b/>
                <w:bCs/>
              </w:rPr>
              <w:t>Finding 1</w:t>
            </w:r>
          </w:p>
          <w:p w14:paraId="06C36067" w14:textId="5D14063C" w:rsidR="00914E65" w:rsidRPr="00F665AF" w:rsidRDefault="00914E65" w:rsidP="00035FB2">
            <w:pPr>
              <w:pStyle w:val="IPSNormalStyle"/>
              <w:spacing w:before="120"/>
            </w:pPr>
            <w:r w:rsidRPr="00F665AF">
              <w:t>The literature revealed that the legislation for collaborative arrangement creates barriers to creating private practice Nurse Practitioner services and therefore restricts access to Nurse Practitioners. Barriers include increased wait times and increased patient costs.</w:t>
            </w:r>
          </w:p>
          <w:p w14:paraId="0667586D" w14:textId="77777777" w:rsidR="00F50661" w:rsidRDefault="00914E65" w:rsidP="00035FB2">
            <w:pPr>
              <w:spacing w:before="120"/>
              <w:rPr>
                <w:rFonts w:cs="Arial"/>
                <w:b/>
                <w:bCs/>
                <w:szCs w:val="20"/>
              </w:rPr>
            </w:pPr>
            <w:r w:rsidRPr="00F665AF">
              <w:rPr>
                <w:rFonts w:cs="Arial"/>
                <w:b/>
                <w:bCs/>
                <w:szCs w:val="20"/>
              </w:rPr>
              <w:t>Finding 2</w:t>
            </w:r>
          </w:p>
          <w:p w14:paraId="509147A7" w14:textId="3F810267" w:rsidR="00914E65" w:rsidRPr="00F665AF" w:rsidRDefault="00914E65" w:rsidP="00035FB2">
            <w:pPr>
              <w:spacing w:before="120"/>
              <w:rPr>
                <w:rFonts w:cs="Arial"/>
                <w:szCs w:val="20"/>
              </w:rPr>
            </w:pPr>
            <w:r w:rsidRPr="00F665AF">
              <w:rPr>
                <w:rFonts w:cs="Arial"/>
                <w:szCs w:val="20"/>
              </w:rPr>
              <w:t>Engagements and survey data found that collaborative arrangements were found to have both positive and negative impacts on patient outcomes. Negative impacts included limited access to care through increased cost and delayed care, MBS and PBS restrictions, poor communication between practitioners and misalignment of scope between collaborating practitioners.</w:t>
            </w:r>
          </w:p>
          <w:p w14:paraId="7076B9BE" w14:textId="77777777" w:rsidR="00914E65" w:rsidRPr="00F665AF" w:rsidRDefault="00914E65" w:rsidP="00035FB2">
            <w:pPr>
              <w:pStyle w:val="IPSNormalStyle"/>
              <w:spacing w:before="120"/>
            </w:pPr>
            <w:r w:rsidRPr="00F665AF">
              <w:t>Positive impacts included the increased level of patient advocacy though engagement with a Nurse Practitioner or Participating Midwife, especially for First Nations people living within metropolitan areas. Also, an increased level of confidence and trust for the patient when Nurse Practitioners, Participating Midwives and Medical Practitioners are working together to deliver continuity of care.</w:t>
            </w:r>
          </w:p>
        </w:tc>
      </w:tr>
      <w:tr w:rsidR="00914E65" w:rsidRPr="00F665AF" w14:paraId="716DDC94" w14:textId="77777777" w:rsidTr="00F50661">
        <w:trPr>
          <w:cantSplit/>
          <w:trHeight w:val="341"/>
        </w:trPr>
        <w:tc>
          <w:tcPr>
            <w:tcW w:w="2830" w:type="dxa"/>
          </w:tcPr>
          <w:p w14:paraId="17E0C72C" w14:textId="3E31A115" w:rsidR="00914E65" w:rsidRPr="00F665AF" w:rsidRDefault="00914E65" w:rsidP="00035FB2">
            <w:pPr>
              <w:spacing w:before="120"/>
              <w:rPr>
                <w:rFonts w:cs="Arial"/>
                <w:szCs w:val="20"/>
              </w:rPr>
            </w:pPr>
            <w:r w:rsidRPr="00F665AF">
              <w:rPr>
                <w:rFonts w:cs="Arial"/>
                <w:szCs w:val="20"/>
              </w:rPr>
              <w:t>Do patient demographics (</w:t>
            </w:r>
            <w:proofErr w:type="gramStart"/>
            <w:r w:rsidRPr="00F665AF">
              <w:rPr>
                <w:rFonts w:cs="Arial"/>
                <w:szCs w:val="20"/>
              </w:rPr>
              <w:t>e.g.</w:t>
            </w:r>
            <w:proofErr w:type="gramEnd"/>
            <w:r w:rsidRPr="00F665AF">
              <w:rPr>
                <w:rFonts w:cs="Arial"/>
                <w:szCs w:val="20"/>
              </w:rPr>
              <w:t xml:space="preserve"> age, health conditions, residential location, socioeconomic status) have an impact on the efficacy and appropriateness of collaborative arrangements?</w:t>
            </w:r>
          </w:p>
        </w:tc>
        <w:tc>
          <w:tcPr>
            <w:tcW w:w="6793" w:type="dxa"/>
          </w:tcPr>
          <w:p w14:paraId="2545ABAB" w14:textId="77777777" w:rsidR="00914E65" w:rsidRPr="00F665AF" w:rsidRDefault="00914E65" w:rsidP="00035FB2">
            <w:pPr>
              <w:spacing w:before="120"/>
              <w:rPr>
                <w:rFonts w:cs="Arial"/>
                <w:szCs w:val="20"/>
              </w:rPr>
            </w:pPr>
            <w:r w:rsidRPr="00F665AF">
              <w:rPr>
                <w:rFonts w:cs="Arial"/>
                <w:szCs w:val="20"/>
              </w:rPr>
              <w:t>The literature revealed that collaborative arrangements can have a negative impact on older patients, patients with a lower socio-economic status, those living rural and remote areas and First Nations people especially those living in remote and very remote areas. This was supported by engagements and survey data. It was found that women had trouble accessing affordable midwifery care in regional areas if the Participating Midwife was unable to secure a collaborative arrangement.</w:t>
            </w:r>
          </w:p>
          <w:p w14:paraId="7CD779F0" w14:textId="77777777" w:rsidR="00914E65" w:rsidRPr="00F665AF" w:rsidRDefault="00914E65" w:rsidP="00035FB2">
            <w:pPr>
              <w:spacing w:before="120"/>
              <w:rPr>
                <w:rFonts w:cs="Arial"/>
                <w:szCs w:val="20"/>
              </w:rPr>
            </w:pPr>
            <w:r w:rsidRPr="00F665AF">
              <w:rPr>
                <w:rFonts w:cs="Arial"/>
                <w:szCs w:val="20"/>
              </w:rPr>
              <w:t xml:space="preserve">Also, where a Nurse Practitioner or Participating Midwife had a collaborative arrangement and was available in a rural or remote </w:t>
            </w:r>
            <w:proofErr w:type="gramStart"/>
            <w:r w:rsidRPr="00F665AF">
              <w:rPr>
                <w:rFonts w:cs="Arial"/>
                <w:szCs w:val="20"/>
              </w:rPr>
              <w:t>setting</w:t>
            </w:r>
            <w:proofErr w:type="gramEnd"/>
            <w:r w:rsidRPr="00F665AF">
              <w:rPr>
                <w:rFonts w:cs="Arial"/>
                <w:szCs w:val="20"/>
              </w:rPr>
              <w:t xml:space="preserve"> but no Medical Practitioner was available locally, patients had to travel to a Medical Practitioner to secure a referral to see the locally based Nurse Practitioner or Participating Midwife which disadvantages those in rural and remote locations.</w:t>
            </w:r>
          </w:p>
        </w:tc>
      </w:tr>
      <w:tr w:rsidR="00914E65" w:rsidRPr="00F665AF" w14:paraId="00BA2846" w14:textId="77777777" w:rsidTr="00F50661">
        <w:trPr>
          <w:cantSplit/>
          <w:trHeight w:val="341"/>
        </w:trPr>
        <w:tc>
          <w:tcPr>
            <w:tcW w:w="2830" w:type="dxa"/>
          </w:tcPr>
          <w:p w14:paraId="1EB4054A" w14:textId="7E581AA9" w:rsidR="00914E65" w:rsidRPr="00F665AF" w:rsidRDefault="00914E65" w:rsidP="00035FB2">
            <w:pPr>
              <w:spacing w:before="120"/>
              <w:rPr>
                <w:rFonts w:cs="Arial"/>
                <w:szCs w:val="20"/>
              </w:rPr>
            </w:pPr>
            <w:r w:rsidRPr="00F665AF">
              <w:rPr>
                <w:rFonts w:cs="Arial"/>
                <w:szCs w:val="20"/>
              </w:rPr>
              <w:t>Is there evidence of a flow on impact of collaborative arrangements to patients and the community (positive/negative), specifically in rural and remote settings?</w:t>
            </w:r>
          </w:p>
        </w:tc>
        <w:tc>
          <w:tcPr>
            <w:tcW w:w="6793" w:type="dxa"/>
          </w:tcPr>
          <w:p w14:paraId="67635BDA" w14:textId="77777777" w:rsidR="00F50661" w:rsidRDefault="00914E65" w:rsidP="00035FB2">
            <w:pPr>
              <w:pStyle w:val="IPSNormalStyle"/>
              <w:spacing w:before="120"/>
              <w:rPr>
                <w:b/>
                <w:bCs/>
              </w:rPr>
            </w:pPr>
            <w:r w:rsidRPr="00F665AF">
              <w:rPr>
                <w:b/>
                <w:bCs/>
              </w:rPr>
              <w:t>Finding 1</w:t>
            </w:r>
          </w:p>
          <w:p w14:paraId="7B3BB488" w14:textId="295025E4" w:rsidR="00914E65" w:rsidRPr="00F665AF" w:rsidRDefault="00914E65" w:rsidP="00035FB2">
            <w:pPr>
              <w:pStyle w:val="IPSNormalStyle"/>
              <w:spacing w:before="120"/>
            </w:pPr>
            <w:r w:rsidRPr="00F665AF">
              <w:t>The literature revealed that with the limitations surrounding access to Medical Practitioners in rural and remote settings, collaborative arrangements are considered an unnecessary limitation for Nurse Practitioners and Participating Midwives and the policies and regulations can weaken the position of Nurse Practitioners and Participating Midwives as legitimate health care providers.</w:t>
            </w:r>
          </w:p>
          <w:p w14:paraId="290315F9" w14:textId="77777777" w:rsidR="00F50661" w:rsidRDefault="00914E65" w:rsidP="00035FB2">
            <w:pPr>
              <w:pStyle w:val="IPSNormalStyle"/>
              <w:spacing w:before="120"/>
              <w:rPr>
                <w:b/>
                <w:bCs/>
              </w:rPr>
            </w:pPr>
            <w:r w:rsidRPr="00F665AF">
              <w:rPr>
                <w:b/>
                <w:bCs/>
              </w:rPr>
              <w:t>Finding 2</w:t>
            </w:r>
          </w:p>
          <w:p w14:paraId="0B636F86" w14:textId="0EEAFFCB" w:rsidR="00914E65" w:rsidRPr="00F665AF" w:rsidRDefault="00914E65" w:rsidP="00035FB2">
            <w:pPr>
              <w:pStyle w:val="IPSNormalStyle"/>
              <w:spacing w:before="120"/>
            </w:pPr>
            <w:r w:rsidRPr="00F665AF">
              <w:t>Engagements and survey data found that Overarching Organisations, Nurse Practitioner Organisations and Midwives’ Organisations all held the view that the impacts, especially the negative impacts, of collaborative arrangements are increased in rural and remote settings.</w:t>
            </w:r>
          </w:p>
        </w:tc>
      </w:tr>
      <w:tr w:rsidR="00914E65" w:rsidRPr="00F665AF" w14:paraId="4229E25D" w14:textId="77777777" w:rsidTr="00F50661">
        <w:trPr>
          <w:cantSplit/>
          <w:trHeight w:val="341"/>
        </w:trPr>
        <w:tc>
          <w:tcPr>
            <w:tcW w:w="2830" w:type="dxa"/>
          </w:tcPr>
          <w:p w14:paraId="00A7A893" w14:textId="1503D436" w:rsidR="00914E65" w:rsidRPr="00F665AF" w:rsidRDefault="00914E65" w:rsidP="00035FB2">
            <w:pPr>
              <w:spacing w:before="120"/>
              <w:rPr>
                <w:rFonts w:cs="Arial"/>
                <w:szCs w:val="20"/>
              </w:rPr>
            </w:pPr>
            <w:r w:rsidRPr="00F665AF">
              <w:rPr>
                <w:rFonts w:cs="Arial"/>
                <w:szCs w:val="20"/>
              </w:rPr>
              <w:t>Is there evidence to suggest potential impacts on patient outcomes if collaborative arrangements are removed?</w:t>
            </w:r>
          </w:p>
        </w:tc>
        <w:tc>
          <w:tcPr>
            <w:tcW w:w="6793" w:type="dxa"/>
          </w:tcPr>
          <w:p w14:paraId="3AFACA26" w14:textId="77777777" w:rsidR="00914E65" w:rsidRPr="00F665AF" w:rsidRDefault="00914E65" w:rsidP="00035FB2">
            <w:pPr>
              <w:pStyle w:val="IPSNormalStyle"/>
              <w:spacing w:before="120"/>
            </w:pPr>
            <w:r w:rsidRPr="00F665AF">
              <w:t>Most stakeholders held the view that the removal of collaborative arrangements would result in positive impacts on patient outcomes. Removal was thought to improve access to care and choice of provider, it would enable Nurse Practitioners the opportunity to offer their full suite of skills to patients without delays, it would potentially lead to higher uptake of private midwifery models of care. Some stakeholders also held the view that it would not have a negative impact on patient safety as clinical collaboration would continue.</w:t>
            </w:r>
          </w:p>
        </w:tc>
      </w:tr>
    </w:tbl>
    <w:p w14:paraId="1325C91B" w14:textId="4D4F0877" w:rsidR="00914E65" w:rsidRPr="007D0B22" w:rsidRDefault="007D0B22" w:rsidP="0049295E">
      <w:pPr>
        <w:pStyle w:val="Heading4"/>
        <w:keepNext/>
      </w:pPr>
      <w:r w:rsidRPr="00DE4550">
        <w:t>Administrative/business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Caption w:val="Summary of findings in the administrative/business context"/>
        <w:tblDescription w:val="Table presents a summary of findings against key lines of enquiries in the administrative/business context."/>
      </w:tblPr>
      <w:tblGrid>
        <w:gridCol w:w="2830"/>
        <w:gridCol w:w="6793"/>
      </w:tblGrid>
      <w:tr w:rsidR="007D0B22" w:rsidRPr="00F665AF" w14:paraId="14CB5D61" w14:textId="77777777" w:rsidTr="0049295E">
        <w:trPr>
          <w:cantSplit/>
          <w:trHeight w:val="48"/>
          <w:tblHeader/>
        </w:trPr>
        <w:tc>
          <w:tcPr>
            <w:tcW w:w="2830" w:type="dxa"/>
            <w:shd w:val="clear" w:color="auto" w:fill="005E66"/>
          </w:tcPr>
          <w:p w14:paraId="4A6B878E" w14:textId="09167469" w:rsidR="00786A76" w:rsidRPr="00F665AF" w:rsidRDefault="00786A76" w:rsidP="00035FB2">
            <w:pPr>
              <w:spacing w:before="60" w:after="60"/>
              <w:rPr>
                <w:rFonts w:cs="Arial"/>
                <w:color w:val="FFFFFF" w:themeColor="background1"/>
                <w:szCs w:val="20"/>
              </w:rPr>
            </w:pPr>
            <w:r w:rsidRPr="00F665AF">
              <w:rPr>
                <w:rFonts w:cs="Arial"/>
                <w:b/>
                <w:color w:val="FFFFFF" w:themeColor="background1"/>
                <w:szCs w:val="20"/>
              </w:rPr>
              <w:t xml:space="preserve">Key line of enquiry </w:t>
            </w:r>
          </w:p>
        </w:tc>
        <w:tc>
          <w:tcPr>
            <w:tcW w:w="6793" w:type="dxa"/>
            <w:shd w:val="clear" w:color="auto" w:fill="005E66"/>
          </w:tcPr>
          <w:p w14:paraId="1A3C4262" w14:textId="3D7C9EDC" w:rsidR="00786A76" w:rsidRPr="00F665AF" w:rsidRDefault="00786A76" w:rsidP="00035FB2">
            <w:pPr>
              <w:spacing w:before="60" w:after="60"/>
              <w:rPr>
                <w:rFonts w:cs="Arial"/>
                <w:color w:val="FFFFFF" w:themeColor="background1"/>
                <w:szCs w:val="20"/>
              </w:rPr>
            </w:pPr>
            <w:r w:rsidRPr="00F665AF">
              <w:rPr>
                <w:rFonts w:cs="Arial"/>
                <w:b/>
                <w:color w:val="FFFFFF" w:themeColor="background1"/>
                <w:szCs w:val="20"/>
              </w:rPr>
              <w:t>Finding</w:t>
            </w:r>
          </w:p>
        </w:tc>
      </w:tr>
      <w:tr w:rsidR="00DC66C1" w:rsidRPr="00F665AF" w14:paraId="7A40EAA4" w14:textId="77777777" w:rsidTr="0049295E">
        <w:trPr>
          <w:cantSplit/>
          <w:trHeight w:val="341"/>
        </w:trPr>
        <w:tc>
          <w:tcPr>
            <w:tcW w:w="2830" w:type="dxa"/>
          </w:tcPr>
          <w:p w14:paraId="10AB9BFF" w14:textId="3FFBBDCD" w:rsidR="00DC66C1" w:rsidRPr="00F665AF" w:rsidRDefault="00DC66C1" w:rsidP="00035FB2">
            <w:pPr>
              <w:spacing w:before="120"/>
              <w:rPr>
                <w:rFonts w:cs="Arial"/>
                <w:szCs w:val="20"/>
              </w:rPr>
            </w:pPr>
            <w:r w:rsidRPr="00F665AF">
              <w:rPr>
                <w:rFonts w:cs="Arial"/>
                <w:szCs w:val="20"/>
              </w:rPr>
              <w:t>What is the administrative burden of collaborative arrangements? Does it vary between practice models?</w:t>
            </w:r>
          </w:p>
        </w:tc>
        <w:tc>
          <w:tcPr>
            <w:tcW w:w="6793" w:type="dxa"/>
          </w:tcPr>
          <w:p w14:paraId="228C4507" w14:textId="77777777" w:rsidR="00DC66C1" w:rsidRPr="00F665AF" w:rsidRDefault="00DC66C1" w:rsidP="00035FB2">
            <w:pPr>
              <w:spacing w:before="120"/>
              <w:rPr>
                <w:rFonts w:cs="Arial"/>
                <w:szCs w:val="20"/>
              </w:rPr>
            </w:pPr>
            <w:r w:rsidRPr="00F665AF">
              <w:rPr>
                <w:rFonts w:cs="Arial"/>
                <w:szCs w:val="20"/>
              </w:rPr>
              <w:t>Engagements and survey data found that collaborative arrangements pose additional administrative barriers and burden, especially on the Nurse Practitioners and Participating Midwives. There is a legislative requirement for the Nurse Practitioner or Participating Midwife to obtain patient consent, which is necessary with or without collaborative arrangements, but some stakeholders noted it was more extensive and involved the preparation of additional documentation to access Medicate rebates.</w:t>
            </w:r>
          </w:p>
        </w:tc>
      </w:tr>
      <w:tr w:rsidR="00DC66C1" w:rsidRPr="00F665AF" w14:paraId="33E084A3" w14:textId="77777777" w:rsidTr="0049295E">
        <w:trPr>
          <w:cantSplit/>
          <w:trHeight w:val="341"/>
        </w:trPr>
        <w:tc>
          <w:tcPr>
            <w:tcW w:w="2830" w:type="dxa"/>
          </w:tcPr>
          <w:p w14:paraId="27769243" w14:textId="37AD4760" w:rsidR="00DC66C1" w:rsidRPr="00F665AF" w:rsidRDefault="00DC66C1" w:rsidP="00035FB2">
            <w:pPr>
              <w:spacing w:before="120"/>
              <w:rPr>
                <w:rFonts w:cs="Arial"/>
                <w:szCs w:val="20"/>
              </w:rPr>
            </w:pPr>
            <w:r w:rsidRPr="00F665AF">
              <w:rPr>
                <w:rFonts w:cs="Arial"/>
                <w:szCs w:val="20"/>
              </w:rPr>
              <w:t>Are there clinical/administrative barriers that impact patient care, or access to care, within this model?</w:t>
            </w:r>
          </w:p>
        </w:tc>
        <w:tc>
          <w:tcPr>
            <w:tcW w:w="6793" w:type="dxa"/>
          </w:tcPr>
          <w:p w14:paraId="1C9AC716" w14:textId="77777777" w:rsidR="0049295E" w:rsidRDefault="00DC66C1" w:rsidP="00035FB2">
            <w:pPr>
              <w:spacing w:before="120"/>
              <w:rPr>
                <w:rFonts w:cs="Arial"/>
                <w:b/>
                <w:bCs/>
                <w:szCs w:val="20"/>
              </w:rPr>
            </w:pPr>
            <w:r w:rsidRPr="00F665AF">
              <w:rPr>
                <w:rFonts w:cs="Arial"/>
                <w:b/>
                <w:bCs/>
                <w:szCs w:val="20"/>
              </w:rPr>
              <w:t>Finding 1</w:t>
            </w:r>
          </w:p>
          <w:p w14:paraId="0AD5D169" w14:textId="04C65D6C" w:rsidR="00DC66C1" w:rsidRPr="00F665AF" w:rsidRDefault="00DC66C1" w:rsidP="00035FB2">
            <w:pPr>
              <w:spacing w:before="120"/>
              <w:rPr>
                <w:rFonts w:cs="Arial"/>
                <w:szCs w:val="20"/>
              </w:rPr>
            </w:pPr>
            <w:r w:rsidRPr="00F665AF">
              <w:rPr>
                <w:rFonts w:cs="Arial"/>
                <w:szCs w:val="20"/>
              </w:rPr>
              <w:t>The literature revealed that a lack of clarity around liability for Nurse Practitioners and Medical Practitioners impacts on patient care.</w:t>
            </w:r>
          </w:p>
          <w:p w14:paraId="548BABED" w14:textId="77777777" w:rsidR="0049295E" w:rsidRDefault="00DC66C1" w:rsidP="00035FB2">
            <w:pPr>
              <w:spacing w:before="120"/>
              <w:rPr>
                <w:rFonts w:cs="Arial"/>
                <w:b/>
                <w:bCs/>
                <w:szCs w:val="20"/>
              </w:rPr>
            </w:pPr>
            <w:r w:rsidRPr="00F665AF">
              <w:rPr>
                <w:rFonts w:cs="Arial"/>
                <w:b/>
                <w:bCs/>
                <w:szCs w:val="20"/>
              </w:rPr>
              <w:t>Finding 2</w:t>
            </w:r>
          </w:p>
          <w:p w14:paraId="7957AEF9" w14:textId="3D451730" w:rsidR="00DC66C1" w:rsidRPr="00F665AF" w:rsidRDefault="00DC66C1" w:rsidP="00035FB2">
            <w:pPr>
              <w:spacing w:before="120"/>
              <w:rPr>
                <w:rFonts w:cs="Arial"/>
                <w:szCs w:val="20"/>
              </w:rPr>
            </w:pPr>
            <w:r w:rsidRPr="00F665AF">
              <w:rPr>
                <w:rFonts w:cs="Arial"/>
                <w:szCs w:val="20"/>
              </w:rPr>
              <w:t xml:space="preserve">Engagements and survey data found that the clinical and administrative barriers that impact on patient care include limited range and roles of health care workers in hospitals, PBS, </w:t>
            </w:r>
            <w:proofErr w:type="gramStart"/>
            <w:r w:rsidRPr="00F665AF">
              <w:rPr>
                <w:rFonts w:cs="Arial"/>
                <w:szCs w:val="20"/>
              </w:rPr>
              <w:t>MBS</w:t>
            </w:r>
            <w:proofErr w:type="gramEnd"/>
            <w:r w:rsidRPr="00F665AF">
              <w:rPr>
                <w:rFonts w:cs="Arial"/>
                <w:szCs w:val="20"/>
              </w:rPr>
              <w:t xml:space="preserve"> and Therapeutic Goods Administration prescriptive barriers. These barriers impact patients where collaborative arrangements have not been established, resulting in increased costs and restricted access to care.</w:t>
            </w:r>
          </w:p>
        </w:tc>
      </w:tr>
      <w:tr w:rsidR="00DC66C1" w:rsidRPr="00F665AF" w14:paraId="14348CDD" w14:textId="77777777" w:rsidTr="0049295E">
        <w:trPr>
          <w:cantSplit/>
          <w:trHeight w:val="341"/>
        </w:trPr>
        <w:tc>
          <w:tcPr>
            <w:tcW w:w="2830" w:type="dxa"/>
          </w:tcPr>
          <w:p w14:paraId="474D368F" w14:textId="05B2E300" w:rsidR="00DC66C1" w:rsidRPr="00F665AF" w:rsidRDefault="00DC66C1" w:rsidP="00035FB2">
            <w:pPr>
              <w:spacing w:before="120"/>
              <w:rPr>
                <w:rFonts w:cs="Arial"/>
                <w:szCs w:val="20"/>
              </w:rPr>
            </w:pPr>
            <w:r w:rsidRPr="00F665AF">
              <w:rPr>
                <w:rFonts w:cs="Arial"/>
                <w:szCs w:val="20"/>
              </w:rPr>
              <w:t>What are the impacts of Nurse Practitioner/</w:t>
            </w:r>
            <w:r w:rsidR="00E57468">
              <w:rPr>
                <w:rFonts w:cs="Arial"/>
                <w:szCs w:val="20"/>
              </w:rPr>
              <w:br/>
            </w:r>
            <w:r w:rsidRPr="00F665AF">
              <w:rPr>
                <w:rFonts w:cs="Arial"/>
                <w:szCs w:val="20"/>
              </w:rPr>
              <w:t>Participating Midwife collaborative arrangements on the private practice of Nurse Practitioners and Participating Midwives?</w:t>
            </w:r>
          </w:p>
        </w:tc>
        <w:tc>
          <w:tcPr>
            <w:tcW w:w="6793" w:type="dxa"/>
          </w:tcPr>
          <w:p w14:paraId="30C888A4" w14:textId="77777777" w:rsidR="0049295E" w:rsidRDefault="00DC66C1" w:rsidP="00035FB2">
            <w:pPr>
              <w:spacing w:before="120"/>
              <w:rPr>
                <w:rFonts w:cs="Arial"/>
                <w:b/>
                <w:bCs/>
                <w:szCs w:val="20"/>
              </w:rPr>
            </w:pPr>
            <w:r w:rsidRPr="00F665AF">
              <w:rPr>
                <w:rFonts w:cs="Arial"/>
                <w:b/>
                <w:bCs/>
                <w:szCs w:val="20"/>
              </w:rPr>
              <w:t>Finding 1</w:t>
            </w:r>
          </w:p>
          <w:p w14:paraId="7832E184" w14:textId="53A22AE0" w:rsidR="00DC66C1" w:rsidRPr="00F665AF" w:rsidRDefault="00DC66C1" w:rsidP="00035FB2">
            <w:pPr>
              <w:spacing w:before="120"/>
              <w:rPr>
                <w:rFonts w:cs="Arial"/>
                <w:szCs w:val="20"/>
              </w:rPr>
            </w:pPr>
            <w:r w:rsidRPr="00F665AF">
              <w:rPr>
                <w:rFonts w:cs="Arial"/>
                <w:szCs w:val="20"/>
              </w:rPr>
              <w:t>The literature revealed that collaborative arrangement practices inhibit Nurse Practitioners or Participating Midwives from being able to develop or establish their own private practice.</w:t>
            </w:r>
          </w:p>
          <w:p w14:paraId="19E9547B" w14:textId="77777777" w:rsidR="0049295E" w:rsidRDefault="00DC66C1" w:rsidP="00035FB2">
            <w:pPr>
              <w:spacing w:before="120"/>
              <w:rPr>
                <w:rFonts w:cs="Arial"/>
                <w:b/>
                <w:bCs/>
                <w:szCs w:val="20"/>
              </w:rPr>
            </w:pPr>
            <w:r w:rsidRPr="00F665AF">
              <w:rPr>
                <w:rFonts w:cs="Arial"/>
                <w:b/>
                <w:bCs/>
                <w:szCs w:val="20"/>
              </w:rPr>
              <w:t>Finding 2</w:t>
            </w:r>
          </w:p>
          <w:p w14:paraId="1F7986C9" w14:textId="5CF8754E" w:rsidR="00DC66C1" w:rsidRPr="00F665AF" w:rsidRDefault="00DC66C1" w:rsidP="00035FB2">
            <w:pPr>
              <w:spacing w:before="120"/>
              <w:rPr>
                <w:rFonts w:cs="Arial"/>
                <w:szCs w:val="20"/>
              </w:rPr>
            </w:pPr>
            <w:r w:rsidRPr="00F665AF">
              <w:rPr>
                <w:rFonts w:cs="Arial"/>
                <w:szCs w:val="20"/>
              </w:rPr>
              <w:t xml:space="preserve">Engagements and survey data found </w:t>
            </w:r>
            <w:proofErr w:type="gramStart"/>
            <w:r w:rsidRPr="00F665AF">
              <w:rPr>
                <w:rFonts w:cs="Arial"/>
                <w:szCs w:val="20"/>
              </w:rPr>
              <w:t>a number of</w:t>
            </w:r>
            <w:proofErr w:type="gramEnd"/>
            <w:r w:rsidRPr="00F665AF">
              <w:rPr>
                <w:rFonts w:cs="Arial"/>
                <w:szCs w:val="20"/>
              </w:rPr>
              <w:t xml:space="preserve"> impacts which included challenges related to securing a collaborative arrangement, restrictions on their ability to practice their full scope, impact on income potential and autonomy of practice.</w:t>
            </w:r>
          </w:p>
        </w:tc>
      </w:tr>
      <w:tr w:rsidR="00DC66C1" w:rsidRPr="00F665AF" w14:paraId="5F8F4E24" w14:textId="77777777" w:rsidTr="0049295E">
        <w:trPr>
          <w:cantSplit/>
          <w:trHeight w:val="341"/>
        </w:trPr>
        <w:tc>
          <w:tcPr>
            <w:tcW w:w="2830" w:type="dxa"/>
          </w:tcPr>
          <w:p w14:paraId="3F0CA478" w14:textId="3F6458CE" w:rsidR="00DC66C1" w:rsidRPr="00F665AF" w:rsidRDefault="00DC66C1" w:rsidP="00035FB2">
            <w:pPr>
              <w:spacing w:before="120"/>
              <w:rPr>
                <w:rFonts w:cs="Arial"/>
                <w:szCs w:val="20"/>
              </w:rPr>
            </w:pPr>
            <w:r w:rsidRPr="00F665AF">
              <w:rPr>
                <w:rFonts w:cs="Arial"/>
                <w:szCs w:val="20"/>
              </w:rPr>
              <w:t>What are the impacts of Nurse Practitioner/</w:t>
            </w:r>
            <w:r w:rsidR="00E57468">
              <w:rPr>
                <w:rFonts w:cs="Arial"/>
                <w:szCs w:val="20"/>
              </w:rPr>
              <w:br/>
            </w:r>
            <w:r w:rsidRPr="00F665AF">
              <w:rPr>
                <w:rFonts w:cs="Arial"/>
                <w:szCs w:val="20"/>
              </w:rPr>
              <w:t>Participating Midwife collaborative arrangements for participating Medical Practitioners or medical practices?</w:t>
            </w:r>
          </w:p>
        </w:tc>
        <w:tc>
          <w:tcPr>
            <w:tcW w:w="6793" w:type="dxa"/>
          </w:tcPr>
          <w:p w14:paraId="2052C85B" w14:textId="77777777" w:rsidR="0049295E" w:rsidRDefault="00DC66C1" w:rsidP="00035FB2">
            <w:pPr>
              <w:spacing w:before="120"/>
              <w:rPr>
                <w:rFonts w:cs="Arial"/>
                <w:b/>
                <w:bCs/>
                <w:szCs w:val="20"/>
              </w:rPr>
            </w:pPr>
            <w:r w:rsidRPr="00F665AF">
              <w:rPr>
                <w:rFonts w:cs="Arial"/>
                <w:b/>
                <w:bCs/>
                <w:szCs w:val="20"/>
              </w:rPr>
              <w:t>Finding 1</w:t>
            </w:r>
          </w:p>
          <w:p w14:paraId="3C73A78A" w14:textId="158D6361" w:rsidR="00DC66C1" w:rsidRPr="00F665AF" w:rsidRDefault="00DC66C1" w:rsidP="00035FB2">
            <w:pPr>
              <w:spacing w:before="120"/>
              <w:rPr>
                <w:rFonts w:cs="Arial"/>
                <w:szCs w:val="20"/>
              </w:rPr>
            </w:pPr>
            <w:r w:rsidRPr="00F665AF">
              <w:rPr>
                <w:rFonts w:cs="Arial"/>
                <w:szCs w:val="20"/>
              </w:rPr>
              <w:t xml:space="preserve">Literature identified that collaborative arrangements can be viewed as both an alleviation of Medical Practitioner workloads </w:t>
            </w:r>
            <w:proofErr w:type="gramStart"/>
            <w:r w:rsidRPr="00F665AF">
              <w:rPr>
                <w:rFonts w:cs="Arial"/>
                <w:szCs w:val="20"/>
              </w:rPr>
              <w:t>or</w:t>
            </w:r>
            <w:proofErr w:type="gramEnd"/>
            <w:r w:rsidRPr="00F665AF">
              <w:rPr>
                <w:rFonts w:cs="Arial"/>
                <w:szCs w:val="20"/>
              </w:rPr>
              <w:t xml:space="preserve"> an additional workload.</w:t>
            </w:r>
          </w:p>
          <w:p w14:paraId="658C2479" w14:textId="77777777" w:rsidR="0049295E" w:rsidRDefault="00DC66C1" w:rsidP="00035FB2">
            <w:pPr>
              <w:spacing w:before="120"/>
              <w:rPr>
                <w:rFonts w:cs="Arial"/>
                <w:b/>
                <w:bCs/>
                <w:szCs w:val="20"/>
              </w:rPr>
            </w:pPr>
            <w:r w:rsidRPr="00F665AF">
              <w:rPr>
                <w:rFonts w:cs="Arial"/>
                <w:b/>
                <w:bCs/>
                <w:szCs w:val="20"/>
              </w:rPr>
              <w:t>Finding 2</w:t>
            </w:r>
          </w:p>
          <w:p w14:paraId="3BEF1F44" w14:textId="2DF43847" w:rsidR="00DC66C1" w:rsidRPr="00F665AF" w:rsidRDefault="00DC66C1" w:rsidP="00035FB2">
            <w:pPr>
              <w:spacing w:before="120"/>
              <w:rPr>
                <w:rFonts w:cs="Arial"/>
                <w:szCs w:val="20"/>
              </w:rPr>
            </w:pPr>
            <w:r w:rsidRPr="00F665AF">
              <w:rPr>
                <w:rFonts w:cs="Arial"/>
                <w:szCs w:val="20"/>
              </w:rPr>
              <w:t xml:space="preserve">Engagements and survey data found that there were </w:t>
            </w:r>
            <w:proofErr w:type="gramStart"/>
            <w:r w:rsidRPr="00F665AF">
              <w:rPr>
                <w:rFonts w:cs="Arial"/>
                <w:szCs w:val="20"/>
              </w:rPr>
              <w:t>a number of</w:t>
            </w:r>
            <w:proofErr w:type="gramEnd"/>
            <w:r w:rsidRPr="00F665AF">
              <w:rPr>
                <w:rFonts w:cs="Arial"/>
                <w:szCs w:val="20"/>
              </w:rPr>
              <w:t xml:space="preserve"> impacts on collaborative arrangements for participating Medical Practitioners or medical practices. Positive impacts included the ability to distribute the workload and improved patient access to care. Negative impacts included Medical Practitioners perceived responsibility for oversight of the Nurse Practitioner or Participating Midwife, increased liability and Medical Practitioners being involved in the provision of care but not being paid. Some organisations felt there was no impact at all, particularly if the collaborative arrangement was a remote agreement.</w:t>
            </w:r>
          </w:p>
        </w:tc>
      </w:tr>
      <w:tr w:rsidR="00DC66C1" w:rsidRPr="00F665AF" w14:paraId="54A4E9F0" w14:textId="77777777" w:rsidTr="0049295E">
        <w:trPr>
          <w:cantSplit/>
          <w:trHeight w:val="341"/>
        </w:trPr>
        <w:tc>
          <w:tcPr>
            <w:tcW w:w="2830" w:type="dxa"/>
          </w:tcPr>
          <w:p w14:paraId="17B59E23" w14:textId="017C270C" w:rsidR="00DC66C1" w:rsidRPr="00F665AF" w:rsidRDefault="00DC66C1" w:rsidP="00035FB2">
            <w:pPr>
              <w:spacing w:before="120"/>
              <w:rPr>
                <w:rFonts w:cs="Arial"/>
                <w:szCs w:val="20"/>
              </w:rPr>
            </w:pPr>
            <w:r w:rsidRPr="00F665AF">
              <w:rPr>
                <w:rFonts w:cs="Arial"/>
                <w:szCs w:val="20"/>
              </w:rPr>
              <w:t>Do collaborative arrangements have cost implications, including for the cost of professional indemnity insurance?</w:t>
            </w:r>
          </w:p>
        </w:tc>
        <w:tc>
          <w:tcPr>
            <w:tcW w:w="6793" w:type="dxa"/>
          </w:tcPr>
          <w:p w14:paraId="17AFCC68" w14:textId="77777777" w:rsidR="0049295E" w:rsidRDefault="00DC66C1" w:rsidP="00035FB2">
            <w:pPr>
              <w:spacing w:before="120"/>
              <w:rPr>
                <w:rFonts w:cs="Arial"/>
                <w:b/>
                <w:bCs/>
                <w:szCs w:val="20"/>
                <w:lang w:eastAsia="en-GB"/>
              </w:rPr>
            </w:pPr>
            <w:r w:rsidRPr="00F665AF">
              <w:rPr>
                <w:rFonts w:cs="Arial"/>
                <w:b/>
                <w:bCs/>
                <w:szCs w:val="20"/>
                <w:lang w:eastAsia="en-GB"/>
              </w:rPr>
              <w:t>Finding 1</w:t>
            </w:r>
          </w:p>
          <w:p w14:paraId="2D805D23" w14:textId="41B33A29" w:rsidR="00DC66C1" w:rsidRPr="00F665AF" w:rsidRDefault="00DC66C1" w:rsidP="00035FB2">
            <w:pPr>
              <w:spacing w:before="120"/>
              <w:rPr>
                <w:rFonts w:cs="Arial"/>
                <w:szCs w:val="20"/>
                <w:lang w:eastAsia="en-GB"/>
              </w:rPr>
            </w:pPr>
            <w:r w:rsidRPr="00F665AF">
              <w:rPr>
                <w:rFonts w:cs="Arial"/>
                <w:szCs w:val="20"/>
                <w:lang w:eastAsia="en-GB"/>
              </w:rPr>
              <w:t xml:space="preserve">Peak medical organisations note that a Medical Practitioner’s indemnity insurance will cover liabilities associated with collaborative arrangements, </w:t>
            </w:r>
            <w:proofErr w:type="gramStart"/>
            <w:r w:rsidRPr="00F665AF">
              <w:rPr>
                <w:rFonts w:cs="Arial"/>
                <w:szCs w:val="20"/>
                <w:lang w:eastAsia="en-GB"/>
              </w:rPr>
              <w:t>as long as</w:t>
            </w:r>
            <w:proofErr w:type="gramEnd"/>
            <w:r w:rsidRPr="00F665AF">
              <w:rPr>
                <w:rFonts w:cs="Arial"/>
                <w:szCs w:val="20"/>
                <w:lang w:eastAsia="en-GB"/>
              </w:rPr>
              <w:t xml:space="preserve"> the Medical Practitioner is in the correct risk category.</w:t>
            </w:r>
          </w:p>
          <w:p w14:paraId="70818BA3" w14:textId="77777777" w:rsidR="0049295E" w:rsidRDefault="00DC66C1" w:rsidP="00035FB2">
            <w:pPr>
              <w:spacing w:before="120"/>
              <w:rPr>
                <w:rFonts w:cs="Arial"/>
                <w:b/>
                <w:bCs/>
                <w:szCs w:val="20"/>
              </w:rPr>
            </w:pPr>
            <w:r w:rsidRPr="00F665AF">
              <w:rPr>
                <w:rFonts w:cs="Arial"/>
                <w:b/>
                <w:bCs/>
                <w:szCs w:val="20"/>
              </w:rPr>
              <w:t>Finding 2</w:t>
            </w:r>
          </w:p>
          <w:p w14:paraId="006C4522" w14:textId="348912FF" w:rsidR="00DC66C1" w:rsidRPr="00F665AF" w:rsidRDefault="00DC66C1" w:rsidP="00035FB2">
            <w:pPr>
              <w:spacing w:before="120"/>
              <w:rPr>
                <w:rFonts w:cs="Arial"/>
                <w:szCs w:val="20"/>
              </w:rPr>
            </w:pPr>
            <w:r w:rsidRPr="00F665AF">
              <w:rPr>
                <w:rFonts w:cs="Arial"/>
                <w:szCs w:val="20"/>
              </w:rPr>
              <w:t>Engagements and survey data found that most stakeholders were unable to state whether there were cost implications or not. All parties need to have professional indemnity insurance and while some attributed this to a cost implication with collaborative arrangements, others stated that the cost was the same regardless.</w:t>
            </w:r>
          </w:p>
        </w:tc>
      </w:tr>
    </w:tbl>
    <w:p w14:paraId="045A3B08" w14:textId="38EE8D41" w:rsidR="00DC66C1" w:rsidRPr="007D0B22" w:rsidRDefault="007D0B22" w:rsidP="007D0B22">
      <w:pPr>
        <w:pStyle w:val="Heading4"/>
      </w:pPr>
      <w:r w:rsidRPr="00DE4550">
        <w:t>System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Caption w:val="Summary of findings in the health care systems context"/>
        <w:tblDescription w:val="Table presents a summary of findings against key lines of enquiries in the health care systems context."/>
      </w:tblPr>
      <w:tblGrid>
        <w:gridCol w:w="2830"/>
        <w:gridCol w:w="6793"/>
      </w:tblGrid>
      <w:tr w:rsidR="007D0B22" w:rsidRPr="00F665AF" w14:paraId="34A8CA7F" w14:textId="77777777" w:rsidTr="00E57468">
        <w:trPr>
          <w:cantSplit/>
          <w:trHeight w:val="22"/>
          <w:tblHeader/>
        </w:trPr>
        <w:tc>
          <w:tcPr>
            <w:tcW w:w="2830" w:type="dxa"/>
            <w:shd w:val="clear" w:color="auto" w:fill="005E66"/>
          </w:tcPr>
          <w:p w14:paraId="26A8D420" w14:textId="03D9FA1D" w:rsidR="003704AF" w:rsidRPr="00F665AF" w:rsidRDefault="003704AF" w:rsidP="00035FB2">
            <w:pPr>
              <w:spacing w:before="60" w:after="60"/>
              <w:rPr>
                <w:rFonts w:cs="Arial"/>
                <w:color w:val="FFFFFF" w:themeColor="background1"/>
                <w:szCs w:val="20"/>
              </w:rPr>
            </w:pPr>
            <w:r w:rsidRPr="00F665AF">
              <w:rPr>
                <w:rFonts w:cs="Arial"/>
                <w:b/>
                <w:color w:val="FFFFFF" w:themeColor="background1"/>
                <w:szCs w:val="20"/>
              </w:rPr>
              <w:t xml:space="preserve">Key line of enquiry </w:t>
            </w:r>
          </w:p>
        </w:tc>
        <w:tc>
          <w:tcPr>
            <w:tcW w:w="6793" w:type="dxa"/>
            <w:shd w:val="clear" w:color="auto" w:fill="005E66"/>
          </w:tcPr>
          <w:p w14:paraId="35DE8533" w14:textId="5C5CDE62" w:rsidR="003704AF" w:rsidRPr="00F665AF" w:rsidRDefault="003704AF" w:rsidP="00035FB2">
            <w:pPr>
              <w:pStyle w:val="IPSnormal"/>
              <w:spacing w:before="60" w:after="60"/>
              <w:rPr>
                <w:rFonts w:cs="Arial"/>
                <w:color w:val="FFFFFF" w:themeColor="background1"/>
                <w:szCs w:val="20"/>
              </w:rPr>
            </w:pPr>
            <w:r w:rsidRPr="00F665AF">
              <w:rPr>
                <w:rFonts w:cs="Arial"/>
                <w:b/>
                <w:color w:val="FFFFFF" w:themeColor="background1"/>
                <w:szCs w:val="20"/>
              </w:rPr>
              <w:t>Finding</w:t>
            </w:r>
          </w:p>
        </w:tc>
      </w:tr>
      <w:tr w:rsidR="00A63764" w:rsidRPr="00F665AF" w14:paraId="06F74D6B" w14:textId="77777777" w:rsidTr="00E57468">
        <w:trPr>
          <w:cantSplit/>
          <w:trHeight w:val="2153"/>
        </w:trPr>
        <w:tc>
          <w:tcPr>
            <w:tcW w:w="2830" w:type="dxa"/>
          </w:tcPr>
          <w:p w14:paraId="700DC1B4" w14:textId="52190FC9" w:rsidR="00A63764" w:rsidRPr="00F665AF" w:rsidRDefault="00A63764" w:rsidP="00035FB2">
            <w:pPr>
              <w:spacing w:before="120"/>
              <w:rPr>
                <w:rFonts w:cs="Arial"/>
                <w:szCs w:val="20"/>
              </w:rPr>
            </w:pPr>
            <w:r w:rsidRPr="00F665AF">
              <w:rPr>
                <w:rFonts w:cs="Arial"/>
                <w:szCs w:val="20"/>
              </w:rPr>
              <w:t>Are there any documented cases/evidence in which not having a collaborative arrangement in place has had an impact on Nurse Practitioner, Participating Midwife insurance schemes, Medical Practitioners, private or public funders?</w:t>
            </w:r>
            <w:r w:rsidR="00E57468">
              <w:rPr>
                <w:rFonts w:cs="Arial"/>
                <w:szCs w:val="20"/>
              </w:rPr>
              <w:br/>
            </w:r>
            <w:r w:rsidRPr="00F665AF">
              <w:rPr>
                <w:rFonts w:cs="Arial"/>
                <w:szCs w:val="20"/>
              </w:rPr>
              <w:t>(Informed only by engagements and survey data)</w:t>
            </w:r>
          </w:p>
        </w:tc>
        <w:tc>
          <w:tcPr>
            <w:tcW w:w="6793" w:type="dxa"/>
          </w:tcPr>
          <w:p w14:paraId="5ACD09A1" w14:textId="77777777" w:rsidR="00A63764" w:rsidRPr="00F665AF" w:rsidRDefault="00A63764" w:rsidP="00035FB2">
            <w:pPr>
              <w:pStyle w:val="IPSnormal"/>
              <w:spacing w:before="120"/>
              <w:rPr>
                <w:rFonts w:cs="Arial"/>
                <w:szCs w:val="20"/>
              </w:rPr>
            </w:pPr>
            <w:r w:rsidRPr="00F665AF">
              <w:rPr>
                <w:rFonts w:cs="Arial"/>
                <w:szCs w:val="20"/>
              </w:rPr>
              <w:t>Stakeholders did not identify any documented cases or evidence relating to a lack of collaborative arrangements impacting on insurance. Stakeholders generally felt that the removal of collaborative arrangements was unlikely to affect private or public funders. They also held the view that funders would experience less barriers to set up models of care if collaborative arrangements were removed.</w:t>
            </w:r>
          </w:p>
        </w:tc>
      </w:tr>
      <w:tr w:rsidR="00A63764" w:rsidRPr="00F665AF" w14:paraId="6CF4682E" w14:textId="77777777" w:rsidTr="00E57468">
        <w:trPr>
          <w:cantSplit/>
          <w:trHeight w:val="1277"/>
        </w:trPr>
        <w:tc>
          <w:tcPr>
            <w:tcW w:w="2830" w:type="dxa"/>
          </w:tcPr>
          <w:p w14:paraId="37180D46" w14:textId="4404E57E" w:rsidR="00A63764" w:rsidRPr="00F665AF" w:rsidRDefault="00A63764" w:rsidP="00035FB2">
            <w:pPr>
              <w:spacing w:before="120"/>
              <w:rPr>
                <w:rFonts w:cs="Arial"/>
                <w:szCs w:val="20"/>
              </w:rPr>
            </w:pPr>
            <w:r w:rsidRPr="00F665AF">
              <w:rPr>
                <w:rFonts w:cs="Arial"/>
                <w:szCs w:val="20"/>
              </w:rPr>
              <w:t>Is there evidence on system impacts related to the removal of collaborative arrangements? For example, might fragmentation of care occur in the absence of legislated collaboration?</w:t>
            </w:r>
            <w:r w:rsidR="00035FB2">
              <w:rPr>
                <w:rFonts w:cs="Arial"/>
                <w:szCs w:val="20"/>
              </w:rPr>
              <w:br/>
            </w:r>
            <w:r w:rsidRPr="00F665AF">
              <w:rPr>
                <w:rFonts w:cs="Arial"/>
                <w:szCs w:val="20"/>
              </w:rPr>
              <w:t>(Informed only by engagements and survey data)</w:t>
            </w:r>
          </w:p>
        </w:tc>
        <w:tc>
          <w:tcPr>
            <w:tcW w:w="6793" w:type="dxa"/>
          </w:tcPr>
          <w:p w14:paraId="30C1FE5D" w14:textId="77777777" w:rsidR="00A63764" w:rsidRPr="00F665AF" w:rsidRDefault="00A63764" w:rsidP="00035FB2">
            <w:pPr>
              <w:pStyle w:val="IPSnormal"/>
              <w:spacing w:before="120"/>
              <w:rPr>
                <w:rFonts w:cs="Arial"/>
                <w:szCs w:val="20"/>
              </w:rPr>
            </w:pPr>
            <w:r w:rsidRPr="00F665AF">
              <w:rPr>
                <w:rFonts w:cs="Arial"/>
                <w:szCs w:val="20"/>
              </w:rPr>
              <w:t>Most stakeholders (74% of survey participants and 72% of interview participants) felt that the removal of collaborative arrangements would be beneficial and not lead to fragmentation of care. However, it would be essential to ensure collaboration continued and that legislation remained to keep current Medicare and PBS access in place.</w:t>
            </w:r>
          </w:p>
          <w:p w14:paraId="1D47F7A6" w14:textId="77777777" w:rsidR="00A63764" w:rsidRPr="00F665AF" w:rsidRDefault="00A63764" w:rsidP="00035FB2">
            <w:pPr>
              <w:pStyle w:val="IPSnormal"/>
              <w:spacing w:before="120"/>
              <w:rPr>
                <w:rFonts w:cs="Arial"/>
                <w:szCs w:val="20"/>
              </w:rPr>
            </w:pPr>
            <w:r w:rsidRPr="00F665AF">
              <w:rPr>
                <w:rFonts w:cs="Arial"/>
                <w:szCs w:val="20"/>
              </w:rPr>
              <w:t>Of the remaining 28%, some Medical Practitioners and Overarching Organisations felt that removal of collaborative arrangements could result in fragmented care. However, the main reasoning was the assumption that removal of collaborative arrangements would lead to a reduction in collaborative care overall.</w:t>
            </w:r>
          </w:p>
        </w:tc>
      </w:tr>
    </w:tbl>
    <w:p w14:paraId="5C196044" w14:textId="28F55C44" w:rsidR="006B134A" w:rsidRDefault="006B134A" w:rsidP="0026740E">
      <w:pPr>
        <w:pStyle w:val="IPSnormal"/>
        <w:rPr>
          <w:lang w:eastAsia="en-AU"/>
        </w:rPr>
        <w:sectPr w:rsidR="006B134A" w:rsidSect="001833A2">
          <w:headerReference w:type="first" r:id="rId15"/>
          <w:pgSz w:w="11901" w:h="16817" w:code="1"/>
          <w:pgMar w:top="1230" w:right="1134" w:bottom="1134" w:left="1134" w:header="720" w:footer="550" w:gutter="0"/>
          <w:cols w:space="1021"/>
          <w:titlePg/>
          <w:docGrid w:linePitch="360"/>
        </w:sectPr>
      </w:pPr>
    </w:p>
    <w:p w14:paraId="15A02500" w14:textId="54948F2F" w:rsidR="00D74F05" w:rsidRPr="00F665AF" w:rsidRDefault="005809ED" w:rsidP="008D6CD8">
      <w:pPr>
        <w:pStyle w:val="Sectionnumber"/>
        <w:spacing w:before="1080"/>
      </w:pPr>
      <w:r>
        <w:t>References</w:t>
      </w:r>
      <w:r w:rsidR="00D74F05">
        <w:br w:type="page"/>
      </w:r>
    </w:p>
    <w:p w14:paraId="21AD906F" w14:textId="78406469" w:rsidR="00F50227" w:rsidRPr="00287858" w:rsidRDefault="00F50227" w:rsidP="009A576C">
      <w:pPr>
        <w:pStyle w:val="IPSnumbers"/>
        <w:numPr>
          <w:ilvl w:val="0"/>
          <w:numId w:val="33"/>
        </w:numPr>
        <w:spacing w:line="24" w:lineRule="atLeast"/>
      </w:pPr>
      <w:bookmarkStart w:id="14" w:name="_Hlk109399443"/>
      <w:r w:rsidRPr="00287858">
        <w:t xml:space="preserve">Australian College of Nurse Practitioners (2021) </w:t>
      </w:r>
      <w:r w:rsidRPr="009A576C">
        <w:rPr>
          <w:i/>
          <w:iCs/>
        </w:rPr>
        <w:t>Annual Report 2020-2021</w:t>
      </w:r>
      <w:r w:rsidRPr="00287858">
        <w:t>.</w:t>
      </w:r>
    </w:p>
    <w:p w14:paraId="1A8ABC95" w14:textId="77777777" w:rsidR="00F50227" w:rsidRPr="00287858" w:rsidRDefault="00F50227" w:rsidP="009A576C">
      <w:pPr>
        <w:pStyle w:val="IPSnumbers"/>
        <w:spacing w:line="24" w:lineRule="atLeast"/>
        <w:rPr>
          <w:szCs w:val="20"/>
        </w:rPr>
      </w:pPr>
      <w:r w:rsidRPr="00287858">
        <w:rPr>
          <w:szCs w:val="20"/>
        </w:rPr>
        <w:t xml:space="preserve">Australian Government (2012) </w:t>
      </w:r>
      <w:r w:rsidRPr="00287858">
        <w:rPr>
          <w:i/>
          <w:iCs/>
          <w:szCs w:val="20"/>
        </w:rPr>
        <w:t>Collaborative Arrangements for Participating Midwives and Nurse Practitioners Fact Sheet.</w:t>
      </w:r>
    </w:p>
    <w:p w14:paraId="577153D4" w14:textId="42E5782E" w:rsidR="00F50227" w:rsidRPr="00287858" w:rsidRDefault="00F50227" w:rsidP="009A576C">
      <w:pPr>
        <w:pStyle w:val="IPSnumbers"/>
        <w:spacing w:line="24" w:lineRule="atLeast"/>
        <w:rPr>
          <w:szCs w:val="20"/>
        </w:rPr>
      </w:pPr>
      <w:r w:rsidRPr="00287858">
        <w:rPr>
          <w:szCs w:val="20"/>
        </w:rPr>
        <w:t>Australian Government (2021) National Health Workforce Dataset. Accessed via: https://hwd.health.gov.au/nrmw-dashboards/index.html</w:t>
      </w:r>
      <w:r w:rsidR="008D6CD8">
        <w:rPr>
          <w:szCs w:val="20"/>
        </w:rPr>
        <w:t>.</w:t>
      </w:r>
    </w:p>
    <w:p w14:paraId="31A9D298" w14:textId="77777777" w:rsidR="00F50227" w:rsidRPr="00287858" w:rsidRDefault="00F50227" w:rsidP="009A576C">
      <w:pPr>
        <w:pStyle w:val="IPSnumbers"/>
        <w:spacing w:line="24" w:lineRule="atLeast"/>
        <w:rPr>
          <w:szCs w:val="20"/>
        </w:rPr>
      </w:pPr>
      <w:r w:rsidRPr="00287858">
        <w:rPr>
          <w:szCs w:val="20"/>
        </w:rPr>
        <w:t xml:space="preserve">Australian Government (2010) </w:t>
      </w:r>
      <w:r w:rsidRPr="00287858">
        <w:rPr>
          <w:i/>
          <w:iCs/>
          <w:szCs w:val="20"/>
        </w:rPr>
        <w:t>Explanation Statement National Health (Collaborative arrangements for nurse practitioners) Determination 2010.</w:t>
      </w:r>
    </w:p>
    <w:p w14:paraId="5B00DE3E" w14:textId="77777777" w:rsidR="00F50227" w:rsidRPr="00287858" w:rsidRDefault="00F50227" w:rsidP="009A576C">
      <w:pPr>
        <w:pStyle w:val="IPSnumbers"/>
        <w:spacing w:line="24" w:lineRule="atLeast"/>
        <w:rPr>
          <w:szCs w:val="20"/>
        </w:rPr>
      </w:pPr>
      <w:r w:rsidRPr="00287858">
        <w:rPr>
          <w:szCs w:val="20"/>
        </w:rPr>
        <w:t xml:space="preserve">Australian Government (2013) </w:t>
      </w:r>
      <w:r w:rsidRPr="00287858">
        <w:rPr>
          <w:i/>
          <w:iCs/>
          <w:szCs w:val="20"/>
        </w:rPr>
        <w:t>National Health (Collaborative arrangements for midwives) Amendment Determination 2013.</w:t>
      </w:r>
    </w:p>
    <w:p w14:paraId="4B5AE63C" w14:textId="474F6EA6" w:rsidR="00F50227" w:rsidRPr="00287858" w:rsidRDefault="00F50227" w:rsidP="009A576C">
      <w:pPr>
        <w:pStyle w:val="IPSnumbers"/>
        <w:spacing w:line="24" w:lineRule="atLeast"/>
        <w:rPr>
          <w:szCs w:val="20"/>
        </w:rPr>
      </w:pPr>
      <w:r w:rsidRPr="00287858">
        <w:rPr>
          <w:szCs w:val="20"/>
        </w:rPr>
        <w:t xml:space="preserve">Australian Government (2020) </w:t>
      </w:r>
      <w:r w:rsidRPr="00287858">
        <w:rPr>
          <w:i/>
          <w:szCs w:val="20"/>
        </w:rPr>
        <w:t>Section 11 Equity Groups</w:t>
      </w:r>
      <w:r w:rsidRPr="00287858">
        <w:rPr>
          <w:szCs w:val="20"/>
        </w:rPr>
        <w:t>. Accessed via: https://www.education.gov.au/higher-education-statistics/resources/2020-section-11-equity-groups</w:t>
      </w:r>
      <w:r w:rsidR="008D6CD8">
        <w:rPr>
          <w:szCs w:val="20"/>
        </w:rPr>
        <w:t>.</w:t>
      </w:r>
    </w:p>
    <w:p w14:paraId="793F7358" w14:textId="2E86720A" w:rsidR="00F50227" w:rsidRPr="00287858" w:rsidRDefault="00F50227" w:rsidP="009A576C">
      <w:pPr>
        <w:pStyle w:val="IPSnumbers"/>
        <w:spacing w:line="24" w:lineRule="atLeast"/>
        <w:rPr>
          <w:szCs w:val="20"/>
        </w:rPr>
      </w:pPr>
      <w:r w:rsidRPr="00287858">
        <w:rPr>
          <w:szCs w:val="20"/>
        </w:rPr>
        <w:t xml:space="preserve">Australian Government Department of Health (2021) </w:t>
      </w:r>
      <w:r w:rsidRPr="00287858">
        <w:rPr>
          <w:i/>
          <w:iCs/>
          <w:szCs w:val="20"/>
        </w:rPr>
        <w:t>Nurse Practitioner 10 Year Plan Consultation Paper</w:t>
      </w:r>
      <w:r w:rsidRPr="00287858">
        <w:rPr>
          <w:szCs w:val="20"/>
        </w:rPr>
        <w:t>. Australian Government, Canberra.</w:t>
      </w:r>
    </w:p>
    <w:p w14:paraId="1238F839" w14:textId="5017723D" w:rsidR="00F50227" w:rsidRPr="00287858" w:rsidRDefault="00F50227" w:rsidP="009A576C">
      <w:pPr>
        <w:pStyle w:val="IPSnumbers"/>
        <w:spacing w:line="24" w:lineRule="atLeast"/>
        <w:rPr>
          <w:szCs w:val="20"/>
        </w:rPr>
      </w:pPr>
      <w:r w:rsidRPr="00287858">
        <w:rPr>
          <w:szCs w:val="20"/>
        </w:rPr>
        <w:t xml:space="preserve">Australian Government Department of Health and Ageing (2005) </w:t>
      </w:r>
      <w:r w:rsidRPr="00287858">
        <w:rPr>
          <w:i/>
          <w:iCs/>
          <w:szCs w:val="20"/>
        </w:rPr>
        <w:t>Submission to the Productivity Commission: Health Workforce Study</w:t>
      </w:r>
      <w:r w:rsidRPr="00287858">
        <w:rPr>
          <w:szCs w:val="20"/>
        </w:rPr>
        <w:t>. Australian Government, Canberra.</w:t>
      </w:r>
    </w:p>
    <w:p w14:paraId="2E9762EC" w14:textId="4D299A76" w:rsidR="00F50227" w:rsidRPr="00287858" w:rsidRDefault="00F50227" w:rsidP="009A576C">
      <w:pPr>
        <w:pStyle w:val="IPSnumbers"/>
        <w:spacing w:line="24" w:lineRule="atLeast"/>
        <w:rPr>
          <w:szCs w:val="20"/>
        </w:rPr>
      </w:pPr>
      <w:r w:rsidRPr="00287858">
        <w:rPr>
          <w:szCs w:val="20"/>
        </w:rPr>
        <w:t xml:space="preserve">Australian College of Nurse Practitioners (2022). </w:t>
      </w:r>
      <w:r w:rsidRPr="00287858">
        <w:rPr>
          <w:i/>
          <w:iCs/>
          <w:szCs w:val="20"/>
        </w:rPr>
        <w:t>Collaborative Arrangements.</w:t>
      </w:r>
      <w:r w:rsidRPr="00287858">
        <w:rPr>
          <w:szCs w:val="20"/>
        </w:rPr>
        <w:t xml:space="preserve"> https://www.acnp.org.au/collaborative-arrangements</w:t>
      </w:r>
      <w:r w:rsidR="008D6CD8">
        <w:rPr>
          <w:szCs w:val="20"/>
        </w:rPr>
        <w:t>.</w:t>
      </w:r>
    </w:p>
    <w:p w14:paraId="00BAC4C4" w14:textId="77777777" w:rsidR="00F50227" w:rsidRPr="00287858" w:rsidRDefault="00F50227" w:rsidP="009A576C">
      <w:pPr>
        <w:pStyle w:val="IPSnumbers"/>
        <w:spacing w:line="24" w:lineRule="atLeast"/>
      </w:pPr>
      <w:r w:rsidRPr="00287858">
        <w:t xml:space="preserve">Australian Nursing and Midwifery Federation (2021). </w:t>
      </w:r>
      <w:r w:rsidRPr="00287858">
        <w:rPr>
          <w:i/>
        </w:rPr>
        <w:t>Pre-Budget Submission 2021-2022</w:t>
      </w:r>
      <w:r w:rsidRPr="00287858">
        <w:t>.</w:t>
      </w:r>
    </w:p>
    <w:p w14:paraId="181B3C31" w14:textId="4B4AE94C" w:rsidR="00F50227" w:rsidRPr="00287858" w:rsidRDefault="00F50227" w:rsidP="009A576C">
      <w:pPr>
        <w:pStyle w:val="IPSnumbers"/>
        <w:spacing w:line="24" w:lineRule="atLeast"/>
      </w:pPr>
      <w:r w:rsidRPr="00287858">
        <w:t xml:space="preserve">Australian Medical Association (2010) </w:t>
      </w:r>
      <w:r w:rsidRPr="00287858">
        <w:rPr>
          <w:i/>
          <w:iCs/>
        </w:rPr>
        <w:t>Collaborative arrangements what you need to know</w:t>
      </w:r>
      <w:r w:rsidRPr="00287858">
        <w:t>. Australian Medical Association, Australian Capital Territory.</w:t>
      </w:r>
    </w:p>
    <w:p w14:paraId="67E0E4FD" w14:textId="0B580881" w:rsidR="00F50227" w:rsidRPr="00287858" w:rsidRDefault="00F50227" w:rsidP="009A576C">
      <w:pPr>
        <w:pStyle w:val="IPSnumbers"/>
        <w:spacing w:line="24" w:lineRule="atLeast"/>
      </w:pPr>
      <w:r w:rsidRPr="00287858">
        <w:t xml:space="preserve">Canadian Institute for Health Information (2020a) </w:t>
      </w:r>
      <w:r w:rsidRPr="00287858">
        <w:rPr>
          <w:i/>
          <w:iCs/>
        </w:rPr>
        <w:t>Nurse practitioner scopes of practice in Canada</w:t>
      </w:r>
      <w:r w:rsidRPr="00287858">
        <w:t>. Accessed via: https://www.cihi.ca/en/nurse-practitioner-scopes-of-practice-in-canada-2020</w:t>
      </w:r>
      <w:r w:rsidR="008D6CD8">
        <w:t>.</w:t>
      </w:r>
    </w:p>
    <w:p w14:paraId="39BDA44D" w14:textId="3F15A3CC" w:rsidR="00F50227" w:rsidRPr="00287858" w:rsidRDefault="00F50227" w:rsidP="009A576C">
      <w:pPr>
        <w:pStyle w:val="IPSnumbers"/>
        <w:spacing w:line="24" w:lineRule="atLeast"/>
      </w:pPr>
      <w:r w:rsidRPr="00287858">
        <w:t>Canadian Institute for Health Information (2020b)</w:t>
      </w:r>
      <w:r w:rsidRPr="00287858">
        <w:rPr>
          <w:i/>
          <w:iCs/>
        </w:rPr>
        <w:t xml:space="preserve"> Nurse practitioner scopes of practice vary across Canada’s provinces and territories</w:t>
      </w:r>
      <w:r w:rsidRPr="00287858">
        <w:t>. Accessed via: https://www.cihi.ca/en/nurse-practitioner-scopes-of-practice-vary-across-canadas-provinces-and-territories</w:t>
      </w:r>
      <w:r w:rsidR="008D6CD8">
        <w:t>.</w:t>
      </w:r>
    </w:p>
    <w:p w14:paraId="3B54ECCC" w14:textId="04CE6940" w:rsidR="00F50227" w:rsidRPr="00287858" w:rsidRDefault="00F50227" w:rsidP="009A576C">
      <w:pPr>
        <w:pStyle w:val="IPSnumbers"/>
        <w:spacing w:line="24" w:lineRule="atLeast"/>
      </w:pPr>
      <w:r w:rsidRPr="00287858">
        <w:t xml:space="preserve">Canadian Nurses Association (2022) </w:t>
      </w:r>
      <w:r w:rsidRPr="00287858">
        <w:rPr>
          <w:i/>
          <w:iCs/>
        </w:rPr>
        <w:t>Nurse Practitioners</w:t>
      </w:r>
      <w:r w:rsidRPr="00287858">
        <w:t>. Accessed via: https://www.cna-aiic.ca/en/nursing/advanced-nursing-practice/nurse-practitioners</w:t>
      </w:r>
      <w:r w:rsidR="008D6CD8">
        <w:t>.</w:t>
      </w:r>
    </w:p>
    <w:p w14:paraId="440D2B3F" w14:textId="77777777" w:rsidR="00F50227" w:rsidRPr="00287858" w:rsidRDefault="00F50227" w:rsidP="009A576C">
      <w:pPr>
        <w:pStyle w:val="IPSnumbers"/>
        <w:spacing w:line="24" w:lineRule="atLeast"/>
      </w:pPr>
      <w:r w:rsidRPr="00287858">
        <w:t xml:space="preserve">Cashin, A., </w:t>
      </w:r>
      <w:proofErr w:type="spellStart"/>
      <w:r w:rsidRPr="00287858">
        <w:t>Stasa</w:t>
      </w:r>
      <w:proofErr w:type="spellEnd"/>
      <w:r w:rsidRPr="00287858">
        <w:t xml:space="preserve">, H., Dunn, S. V., Pont, L. and Buckley, T. (2014). Nurse practitioner prescribing practice in Australia: Confidence in aspects of medication management. International Journal of Nursing Practice, </w:t>
      </w:r>
      <w:r w:rsidRPr="00287858">
        <w:rPr>
          <w:i/>
          <w:iCs/>
        </w:rPr>
        <w:t>20</w:t>
      </w:r>
      <w:r w:rsidRPr="00287858">
        <w:t>(1).</w:t>
      </w:r>
    </w:p>
    <w:p w14:paraId="4840E142" w14:textId="4B4A8ECC" w:rsidR="00F50227" w:rsidRPr="00287858" w:rsidRDefault="00F50227" w:rsidP="009A576C">
      <w:pPr>
        <w:pStyle w:val="IPSnumbers"/>
        <w:spacing w:line="24" w:lineRule="atLeast"/>
      </w:pPr>
      <w:proofErr w:type="spellStart"/>
      <w:r w:rsidRPr="00287858">
        <w:t>Chiarella</w:t>
      </w:r>
      <w:proofErr w:type="spellEnd"/>
      <w:r w:rsidRPr="00287858">
        <w:t>, M., Currie, J. and Wand, T. (2019). Liability and collaborative arrangements for nurse practitioner practice in Australia.</w:t>
      </w:r>
      <w:r w:rsidRPr="00287858">
        <w:rPr>
          <w:i/>
          <w:iCs/>
        </w:rPr>
        <w:t xml:space="preserve"> Australian Health Review</w:t>
      </w:r>
      <w:r w:rsidRPr="00287858">
        <w:t>, 44(2).</w:t>
      </w:r>
    </w:p>
    <w:p w14:paraId="7C0E84DA" w14:textId="71A7BEAB" w:rsidR="00F50227" w:rsidRPr="00287858" w:rsidRDefault="00F50227" w:rsidP="009A576C">
      <w:pPr>
        <w:pStyle w:val="IPSnumbers"/>
        <w:spacing w:line="24" w:lineRule="atLeast"/>
      </w:pPr>
      <w:r w:rsidRPr="00287858">
        <w:t xml:space="preserve">Clarke, E. (2022). Nurse Practitioner Practice Authority: A State-by-State Guide. </w:t>
      </w:r>
      <w:r w:rsidRPr="00287858">
        <w:rPr>
          <w:i/>
          <w:iCs/>
        </w:rPr>
        <w:t>Nurse Journal</w:t>
      </w:r>
      <w:r w:rsidRPr="00287858">
        <w:t>. Accessed via: https://nursejournal.org/nurse-practitioner/np-practice-authority-by-state/</w:t>
      </w:r>
      <w:r w:rsidR="008D6CD8">
        <w:t>.</w:t>
      </w:r>
    </w:p>
    <w:p w14:paraId="540BA444" w14:textId="3D3A2F86" w:rsidR="00F50227" w:rsidRPr="00287858" w:rsidRDefault="00F50227" w:rsidP="009A576C">
      <w:pPr>
        <w:pStyle w:val="IPSnumbers"/>
        <w:spacing w:line="24" w:lineRule="atLeast"/>
      </w:pPr>
      <w:r w:rsidRPr="00287858">
        <w:t xml:space="preserve">Columbia University Irving Medical Centre (2014). </w:t>
      </w:r>
      <w:r w:rsidRPr="00287858">
        <w:rPr>
          <w:i/>
          <w:iCs/>
        </w:rPr>
        <w:t xml:space="preserve">Nurse Practitioners Modernization Act Becomes Law. </w:t>
      </w:r>
      <w:r w:rsidRPr="00287858">
        <w:t>Accessed via: https://www.cuimc.columbia.edu/news/nurse-practitioners-modernization-act-becomes-law</w:t>
      </w:r>
      <w:r w:rsidR="008D6CD8">
        <w:t>.</w:t>
      </w:r>
    </w:p>
    <w:p w14:paraId="5DA9B552" w14:textId="77777777" w:rsidR="00F50227" w:rsidRPr="00287858" w:rsidRDefault="00F50227" w:rsidP="009A576C">
      <w:pPr>
        <w:pStyle w:val="IPSnumbers"/>
        <w:spacing w:line="24" w:lineRule="atLeast"/>
      </w:pPr>
      <w:r w:rsidRPr="00287858">
        <w:t xml:space="preserve">Currie, J., </w:t>
      </w:r>
      <w:proofErr w:type="spellStart"/>
      <w:r w:rsidRPr="00287858">
        <w:t>Chiarella</w:t>
      </w:r>
      <w:proofErr w:type="spellEnd"/>
      <w:r w:rsidRPr="00287858">
        <w:t xml:space="preserve">, M. and Buckley, T. (2013). An investigation of the international literature on nurse practitioner private practice models. </w:t>
      </w:r>
      <w:r w:rsidRPr="00287858">
        <w:rPr>
          <w:i/>
          <w:iCs/>
        </w:rPr>
        <w:t>International Nursing Review</w:t>
      </w:r>
      <w:r w:rsidRPr="00287858">
        <w:t xml:space="preserve">, </w:t>
      </w:r>
      <w:r w:rsidRPr="00287858">
        <w:rPr>
          <w:i/>
          <w:iCs/>
        </w:rPr>
        <w:t>60</w:t>
      </w:r>
      <w:r w:rsidRPr="00287858">
        <w:t>(4).</w:t>
      </w:r>
    </w:p>
    <w:p w14:paraId="529DE4DA" w14:textId="77777777" w:rsidR="00F50227" w:rsidRPr="00287858" w:rsidRDefault="00F50227" w:rsidP="009A576C">
      <w:pPr>
        <w:pStyle w:val="IPSnumbers"/>
        <w:spacing w:line="24" w:lineRule="atLeast"/>
        <w:rPr>
          <w:b/>
          <w:bCs/>
        </w:rPr>
      </w:pPr>
      <w:r w:rsidRPr="00287858">
        <w:t xml:space="preserve">Currie, J., </w:t>
      </w:r>
      <w:proofErr w:type="spellStart"/>
      <w:r w:rsidRPr="00287858">
        <w:t>Chiarella</w:t>
      </w:r>
      <w:proofErr w:type="spellEnd"/>
      <w:r w:rsidRPr="00287858">
        <w:t xml:space="preserve">, M. and Buckley, T. (2017). Privately practising nurse practitioner activities in Australia and their potential to lead advanced practice into the future. </w:t>
      </w:r>
      <w:r w:rsidRPr="00287858">
        <w:rPr>
          <w:i/>
          <w:iCs/>
        </w:rPr>
        <w:t>Journal for nurse practitioners, Vol.13 (7), 331-e331.</w:t>
      </w:r>
    </w:p>
    <w:p w14:paraId="0E6165C7" w14:textId="77777777" w:rsidR="00F50227" w:rsidRPr="00287858" w:rsidRDefault="00F50227" w:rsidP="009A576C">
      <w:pPr>
        <w:pStyle w:val="IPSnumbers"/>
        <w:spacing w:line="24" w:lineRule="atLeast"/>
        <w:rPr>
          <w:b/>
          <w:bCs/>
        </w:rPr>
      </w:pPr>
      <w:r w:rsidRPr="00287858">
        <w:t xml:space="preserve">Currie, J., </w:t>
      </w:r>
      <w:proofErr w:type="spellStart"/>
      <w:r w:rsidRPr="00287858">
        <w:t>Chiarella</w:t>
      </w:r>
      <w:proofErr w:type="spellEnd"/>
      <w:r w:rsidRPr="00287858">
        <w:t>, M. and Buckley, T. (2016) Collaborative arrangements and privately practising nurse practitioners in Australia: results from a national survey. </w:t>
      </w:r>
      <w:r w:rsidRPr="00287858">
        <w:rPr>
          <w:i/>
          <w:iCs/>
        </w:rPr>
        <w:t>Australian Health Review,</w:t>
      </w:r>
      <w:r w:rsidRPr="00287858">
        <w:t> 41(5), 533-540. CSIRO Publishing.</w:t>
      </w:r>
    </w:p>
    <w:p w14:paraId="498A29F5" w14:textId="270F600C" w:rsidR="00F50227" w:rsidRPr="00287858" w:rsidRDefault="00F50227" w:rsidP="009A576C">
      <w:pPr>
        <w:pStyle w:val="IPSnumbers"/>
        <w:spacing w:line="24" w:lineRule="atLeast"/>
      </w:pPr>
      <w:r w:rsidRPr="00287858">
        <w:t>Department of Health and Aged Care (2023). Health Workforce Data. Australian Government. Accessed via: https://public.tableau.com/app/profile/healthworkforcedata/viz/Factsheets20230224</w:t>
      </w:r>
      <w:r w:rsidR="008D6CD8">
        <w:t>.</w:t>
      </w:r>
    </w:p>
    <w:p w14:paraId="54786B5A" w14:textId="39A953FC" w:rsidR="00F50227" w:rsidRPr="00287858" w:rsidRDefault="00F50227" w:rsidP="008D6CD8">
      <w:pPr>
        <w:pStyle w:val="IPSnumbers"/>
        <w:keepLines/>
        <w:spacing w:line="24" w:lineRule="atLeast"/>
        <w:ind w:left="357" w:hanging="357"/>
      </w:pPr>
      <w:r w:rsidRPr="00287858">
        <w:t xml:space="preserve">Dwyer, T., </w:t>
      </w:r>
      <w:proofErr w:type="spellStart"/>
      <w:r w:rsidRPr="00287858">
        <w:t>Craswell</w:t>
      </w:r>
      <w:proofErr w:type="spellEnd"/>
      <w:r w:rsidRPr="00287858">
        <w:t>, A. and Browne, M. (2021). Predictive factors of the general public’s willingness to be seen and seek treatment from a nurse practitioner in Australia: a cross-sectional national survey.</w:t>
      </w:r>
      <w:r w:rsidRPr="00287858">
        <w:rPr>
          <w:i/>
          <w:iCs/>
        </w:rPr>
        <w:t xml:space="preserve"> Human Resources for Health</w:t>
      </w:r>
      <w:r w:rsidRPr="00287858">
        <w:t xml:space="preserve">, </w:t>
      </w:r>
      <w:r w:rsidRPr="00287858">
        <w:rPr>
          <w:i/>
          <w:iCs/>
        </w:rPr>
        <w:t>19</w:t>
      </w:r>
      <w:r w:rsidRPr="00287858">
        <w:t>(1).</w:t>
      </w:r>
    </w:p>
    <w:p w14:paraId="2ABB433F" w14:textId="3007C270" w:rsidR="00F50227" w:rsidRPr="00287858" w:rsidRDefault="00F50227" w:rsidP="009A576C">
      <w:pPr>
        <w:pStyle w:val="IPSnumbers"/>
        <w:spacing w:line="24" w:lineRule="atLeast"/>
      </w:pPr>
      <w:r w:rsidRPr="00287858">
        <w:t>Evans, C., Pearce, R., Greaves, S. and Blake, H. (2020). Advanced Clinical Practitioners in Primary Care in the UK: A Qualitative Study of Workforce Transformation</w:t>
      </w:r>
      <w:r w:rsidRPr="00287858">
        <w:rPr>
          <w:i/>
          <w:iCs/>
        </w:rPr>
        <w:t>.</w:t>
      </w:r>
      <w:r w:rsidRPr="00287858">
        <w:t xml:space="preserve"> </w:t>
      </w:r>
      <w:r w:rsidRPr="00287858">
        <w:rPr>
          <w:i/>
          <w:iCs/>
        </w:rPr>
        <w:t>International Journal of Environmental Research and Public Health</w:t>
      </w:r>
      <w:r w:rsidRPr="00287858">
        <w:t xml:space="preserve">, </w:t>
      </w:r>
      <w:r w:rsidRPr="00287858">
        <w:rPr>
          <w:i/>
          <w:iCs/>
        </w:rPr>
        <w:t>17</w:t>
      </w:r>
      <w:r w:rsidRPr="00287858">
        <w:t>(12)</w:t>
      </w:r>
      <w:r w:rsidR="008D6CD8">
        <w:t>.</w:t>
      </w:r>
    </w:p>
    <w:p w14:paraId="6D0FA2C6" w14:textId="77777777" w:rsidR="00F50227" w:rsidRPr="00287858" w:rsidRDefault="00F50227" w:rsidP="009A576C">
      <w:pPr>
        <w:pStyle w:val="IPSnumbers"/>
        <w:spacing w:line="24" w:lineRule="atLeast"/>
      </w:pPr>
      <w:r w:rsidRPr="00287858">
        <w:t xml:space="preserve">Foster, J. P. (2010). A history of the early development of the nurse practitioner role in New South Wales, Australia. </w:t>
      </w:r>
      <w:r w:rsidRPr="00287858">
        <w:rPr>
          <w:i/>
          <w:iCs/>
        </w:rPr>
        <w:t>ResearchGate; University of Technology</w:t>
      </w:r>
      <w:r w:rsidRPr="00287858">
        <w:t>, Sydney.</w:t>
      </w:r>
    </w:p>
    <w:p w14:paraId="0BE46C6F" w14:textId="77777777" w:rsidR="00F50227" w:rsidRPr="00287858" w:rsidRDefault="00F50227" w:rsidP="009A576C">
      <w:pPr>
        <w:pStyle w:val="IPSnumbers"/>
        <w:spacing w:line="24" w:lineRule="atLeast"/>
      </w:pPr>
      <w:r w:rsidRPr="00287858">
        <w:t xml:space="preserve">Fong, J., Buckley, T., Cashin, A. and Pont, L. Nurse practitioner prescribing in Australia: A comprehensive literature review. </w:t>
      </w:r>
      <w:r w:rsidRPr="00287858">
        <w:rPr>
          <w:i/>
        </w:rPr>
        <w:t>Australian Critical Care</w:t>
      </w:r>
      <w:r w:rsidRPr="00287858">
        <w:t>, 30(5): 252-259.</w:t>
      </w:r>
    </w:p>
    <w:p w14:paraId="5520A462" w14:textId="77777777" w:rsidR="00F50227" w:rsidRPr="00287858" w:rsidRDefault="00F50227" w:rsidP="009A576C">
      <w:pPr>
        <w:pStyle w:val="IPSnumbers"/>
        <w:spacing w:line="24" w:lineRule="atLeast"/>
      </w:pPr>
      <w:r w:rsidRPr="00287858">
        <w:t xml:space="preserve">Homer, C., Davies-Tuck, M., Dahlen, H., Scarf, V (2021). The impact of planning for COVID-19 on private practising midwives in Australia. </w:t>
      </w:r>
      <w:r w:rsidRPr="00287858">
        <w:rPr>
          <w:i/>
          <w:iCs/>
        </w:rPr>
        <w:t>Women and Birth</w:t>
      </w:r>
      <w:r w:rsidRPr="00287858">
        <w:t>, 34(1): 32-37.</w:t>
      </w:r>
    </w:p>
    <w:p w14:paraId="604F1712" w14:textId="09A11473" w:rsidR="00F50227" w:rsidRPr="00287858" w:rsidRDefault="00F50227" w:rsidP="009A576C">
      <w:pPr>
        <w:pStyle w:val="IPSnumbers"/>
        <w:spacing w:line="24" w:lineRule="atLeast"/>
      </w:pPr>
      <w:r w:rsidRPr="00287858">
        <w:t xml:space="preserve">International Confederation of Midwives (2022) </w:t>
      </w:r>
      <w:r w:rsidRPr="00287858">
        <w:rPr>
          <w:i/>
          <w:iCs/>
        </w:rPr>
        <w:t>ICM Definitions</w:t>
      </w:r>
      <w:r w:rsidRPr="00287858">
        <w:t>. Accessed via: https://www.internationalmidwives.org/our-work/policy-and-practice/icm-definitions.html</w:t>
      </w:r>
      <w:r w:rsidR="008D6CD8">
        <w:t>.</w:t>
      </w:r>
    </w:p>
    <w:p w14:paraId="5534F4B7" w14:textId="77777777" w:rsidR="00F50227" w:rsidRPr="00287858" w:rsidRDefault="00F50227" w:rsidP="009A576C">
      <w:pPr>
        <w:pStyle w:val="IPSnumbers"/>
        <w:spacing w:line="24" w:lineRule="atLeast"/>
      </w:pPr>
      <w:r w:rsidRPr="00287858">
        <w:t xml:space="preserve">Jennings, N., Clifford, S., Fox, A. R., O’Connell, J. and Gardner, G. (2015). The impact of nurse practitioner services on cost, quality of care, satisfaction and waiting times in the emergency department: A systematic review. </w:t>
      </w:r>
      <w:r w:rsidRPr="00287858">
        <w:rPr>
          <w:i/>
          <w:iCs/>
        </w:rPr>
        <w:t>International Journal of Nursing Studies</w:t>
      </w:r>
      <w:r w:rsidRPr="00287858">
        <w:t xml:space="preserve">, </w:t>
      </w:r>
      <w:r w:rsidRPr="00287858">
        <w:rPr>
          <w:i/>
          <w:iCs/>
        </w:rPr>
        <w:t>52</w:t>
      </w:r>
      <w:r w:rsidRPr="00287858">
        <w:t>(1).</w:t>
      </w:r>
    </w:p>
    <w:p w14:paraId="6B9CEEE3" w14:textId="77777777" w:rsidR="00F50227" w:rsidRPr="00287858" w:rsidRDefault="00F50227" w:rsidP="009A576C">
      <w:pPr>
        <w:pStyle w:val="IPSnumbers"/>
        <w:spacing w:line="24" w:lineRule="atLeast"/>
      </w:pPr>
      <w:r w:rsidRPr="00287858">
        <w:t xml:space="preserve">King, R., Tod, A. and Sanders, T. (2017). Development and regulation of advanced nurse practitioners in the UK and internationally. </w:t>
      </w:r>
      <w:r w:rsidRPr="00287858">
        <w:rPr>
          <w:i/>
          <w:iCs/>
        </w:rPr>
        <w:t>Nursing Standard</w:t>
      </w:r>
      <w:r w:rsidRPr="00287858">
        <w:t xml:space="preserve">, </w:t>
      </w:r>
      <w:r w:rsidRPr="00287858">
        <w:rPr>
          <w:i/>
          <w:iCs/>
        </w:rPr>
        <w:t>32</w:t>
      </w:r>
      <w:r w:rsidRPr="00287858">
        <w:t>(14).</w:t>
      </w:r>
    </w:p>
    <w:p w14:paraId="7E857592" w14:textId="77777777" w:rsidR="00F50227" w:rsidRPr="00287858" w:rsidRDefault="00F50227" w:rsidP="009A576C">
      <w:pPr>
        <w:pStyle w:val="IPSnumbers"/>
        <w:spacing w:line="24" w:lineRule="atLeast"/>
      </w:pPr>
      <w:proofErr w:type="spellStart"/>
      <w:r w:rsidRPr="00287858">
        <w:t>Kruth</w:t>
      </w:r>
      <w:proofErr w:type="spellEnd"/>
      <w:r w:rsidRPr="00287858">
        <w:t xml:space="preserve">, T. (2022). </w:t>
      </w:r>
      <w:r w:rsidRPr="00287858">
        <w:rPr>
          <w:i/>
          <w:iCs/>
        </w:rPr>
        <w:t>Advanced Practice Nursing in the United Kingdom (England, Wales, Scotland, and Northern Ireland)</w:t>
      </w:r>
      <w:r w:rsidRPr="00287858">
        <w:t>. International Advanced Practice Nursing.</w:t>
      </w:r>
    </w:p>
    <w:p w14:paraId="60FC4CA9" w14:textId="77777777" w:rsidR="00F50227" w:rsidRPr="00287858" w:rsidRDefault="00F50227" w:rsidP="009A576C">
      <w:pPr>
        <w:pStyle w:val="IPSnumbers"/>
        <w:spacing w:line="24" w:lineRule="atLeast"/>
      </w:pPr>
      <w:proofErr w:type="spellStart"/>
      <w:r w:rsidRPr="00287858">
        <w:t>Kuo</w:t>
      </w:r>
      <w:proofErr w:type="spellEnd"/>
      <w:r w:rsidRPr="00287858">
        <w:t xml:space="preserve">, Y., </w:t>
      </w:r>
      <w:proofErr w:type="spellStart"/>
      <w:r w:rsidRPr="00287858">
        <w:t>Loresto</w:t>
      </w:r>
      <w:proofErr w:type="spellEnd"/>
      <w:r w:rsidRPr="00287858">
        <w:t xml:space="preserve">, F., Rounds, L. and Goodwin, J. (2013). States with the least restrictive regulations experienced the largest increase in patients seen by nurse practitioners. </w:t>
      </w:r>
      <w:r w:rsidRPr="00287858">
        <w:rPr>
          <w:i/>
          <w:iCs/>
        </w:rPr>
        <w:t>Health Affairs</w:t>
      </w:r>
      <w:r w:rsidRPr="00287858">
        <w:t>, 32(7):1236-43.</w:t>
      </w:r>
    </w:p>
    <w:p w14:paraId="4A15DB84" w14:textId="77777777" w:rsidR="00F50227" w:rsidRPr="00287858" w:rsidRDefault="00F50227" w:rsidP="009A576C">
      <w:pPr>
        <w:pStyle w:val="IPSnumbers"/>
        <w:spacing w:line="24" w:lineRule="atLeast"/>
      </w:pPr>
      <w:r w:rsidRPr="00287858">
        <w:t xml:space="preserve">MacLellan, L., Higgins, I. and </w:t>
      </w:r>
      <w:proofErr w:type="spellStart"/>
      <w:r w:rsidRPr="00287858">
        <w:t>Levett</w:t>
      </w:r>
      <w:proofErr w:type="spellEnd"/>
      <w:r w:rsidRPr="00287858">
        <w:t xml:space="preserve">-Jones, T. (2015). A game of snakes and ladders: Negotiating the “ups and downs” of endorsement as a nurse practitioner in Australia. </w:t>
      </w:r>
      <w:r w:rsidRPr="00287858">
        <w:rPr>
          <w:i/>
          <w:iCs/>
        </w:rPr>
        <w:t>Contemporary Nurse</w:t>
      </w:r>
      <w:r w:rsidRPr="00287858">
        <w:t xml:space="preserve">, </w:t>
      </w:r>
      <w:r w:rsidRPr="00287858">
        <w:rPr>
          <w:i/>
          <w:iCs/>
        </w:rPr>
        <w:t>50</w:t>
      </w:r>
      <w:r w:rsidRPr="00287858">
        <w:t>(2-3).</w:t>
      </w:r>
    </w:p>
    <w:p w14:paraId="439334EA" w14:textId="039A4444" w:rsidR="00F50227" w:rsidRPr="00287858" w:rsidRDefault="00F50227" w:rsidP="009A576C">
      <w:pPr>
        <w:pStyle w:val="IPSnumbers"/>
        <w:spacing w:line="24" w:lineRule="atLeast"/>
      </w:pPr>
      <w:r w:rsidRPr="00287858">
        <w:t xml:space="preserve">Mark, B. A. and Patel, E. (2019). Nurse Practitioner Scope of Practice: What do we know and where do we go? </w:t>
      </w:r>
      <w:r w:rsidRPr="00287858">
        <w:rPr>
          <w:i/>
          <w:iCs/>
        </w:rPr>
        <w:t>Western Journal of Nursing Research</w:t>
      </w:r>
      <w:r w:rsidRPr="00287858">
        <w:t xml:space="preserve">, </w:t>
      </w:r>
      <w:r w:rsidRPr="00287858">
        <w:rPr>
          <w:i/>
          <w:iCs/>
        </w:rPr>
        <w:t>41</w:t>
      </w:r>
      <w:r w:rsidRPr="00287858">
        <w:t>(4), 483–487.</w:t>
      </w:r>
    </w:p>
    <w:p w14:paraId="0161C64F" w14:textId="503998ED" w:rsidR="00F50227" w:rsidRPr="00287858" w:rsidRDefault="00F50227" w:rsidP="009A576C">
      <w:pPr>
        <w:pStyle w:val="IPSnumbers"/>
        <w:spacing w:line="24" w:lineRule="atLeast"/>
      </w:pPr>
      <w:r w:rsidRPr="00287858">
        <w:t xml:space="preserve">Martin, M and </w:t>
      </w:r>
      <w:proofErr w:type="spellStart"/>
      <w:r w:rsidRPr="00287858">
        <w:t>Reneau</w:t>
      </w:r>
      <w:proofErr w:type="spellEnd"/>
      <w:r w:rsidRPr="00287858">
        <w:t xml:space="preserve">, K. (2020). How Collaborative Practice Agreements Impede the Administration of Vital Women's Health Services. </w:t>
      </w:r>
      <w:r w:rsidRPr="00287858">
        <w:rPr>
          <w:i/>
          <w:iCs/>
        </w:rPr>
        <w:t xml:space="preserve">J Midwifery </w:t>
      </w:r>
      <w:proofErr w:type="spellStart"/>
      <w:r w:rsidRPr="00287858">
        <w:rPr>
          <w:i/>
          <w:iCs/>
        </w:rPr>
        <w:t>Womens</w:t>
      </w:r>
      <w:proofErr w:type="spellEnd"/>
      <w:r w:rsidRPr="00287858">
        <w:rPr>
          <w:i/>
          <w:iCs/>
        </w:rPr>
        <w:t xml:space="preserve"> Health, </w:t>
      </w:r>
      <w:r w:rsidRPr="00287858">
        <w:t>65(4), 487-495.</w:t>
      </w:r>
    </w:p>
    <w:p w14:paraId="1F017B40" w14:textId="77777777" w:rsidR="00F50227" w:rsidRPr="00287858" w:rsidRDefault="00F50227" w:rsidP="009A576C">
      <w:pPr>
        <w:pStyle w:val="IPSnumbers"/>
        <w:spacing w:line="24" w:lineRule="atLeast"/>
      </w:pPr>
      <w:proofErr w:type="spellStart"/>
      <w:r w:rsidRPr="00287858">
        <w:rPr>
          <w:color w:val="222222"/>
          <w:shd w:val="clear" w:color="auto" w:fill="FFFFFF"/>
        </w:rPr>
        <w:t>Martsolf</w:t>
      </w:r>
      <w:proofErr w:type="spellEnd"/>
      <w:r w:rsidRPr="00287858">
        <w:rPr>
          <w:color w:val="222222"/>
          <w:shd w:val="clear" w:color="auto" w:fill="FFFFFF"/>
        </w:rPr>
        <w:t xml:space="preserve">, G. R., </w:t>
      </w:r>
      <w:proofErr w:type="spellStart"/>
      <w:r w:rsidRPr="00287858">
        <w:rPr>
          <w:color w:val="222222"/>
          <w:shd w:val="clear" w:color="auto" w:fill="FFFFFF"/>
        </w:rPr>
        <w:t>Kandrack</w:t>
      </w:r>
      <w:proofErr w:type="spellEnd"/>
      <w:r w:rsidRPr="00287858">
        <w:rPr>
          <w:color w:val="222222"/>
          <w:shd w:val="clear" w:color="auto" w:fill="FFFFFF"/>
        </w:rPr>
        <w:t>, R., Ferrara, S. A., &amp; Poghosyan, L. (2023). The Impact of the New York Nurse Practitioner Modernization Act on the Employment of Nurse Practitioners in Primary Care.</w:t>
      </w:r>
      <w:r w:rsidRPr="00287858">
        <w:rPr>
          <w:i/>
          <w:iCs/>
          <w:color w:val="222222"/>
          <w:shd w:val="clear" w:color="auto" w:fill="FFFFFF"/>
        </w:rPr>
        <w:t xml:space="preserve"> The Journal of Health Care Organization, Provision, and Financing</w:t>
      </w:r>
      <w:r w:rsidRPr="00287858">
        <w:rPr>
          <w:color w:val="222222"/>
          <w:shd w:val="clear" w:color="auto" w:fill="FFFFFF"/>
        </w:rPr>
        <w:t>, </w:t>
      </w:r>
      <w:r w:rsidRPr="00287858">
        <w:rPr>
          <w:i/>
          <w:iCs/>
          <w:color w:val="222222"/>
          <w:shd w:val="clear" w:color="auto" w:fill="FFFFFF"/>
        </w:rPr>
        <w:t>60</w:t>
      </w:r>
      <w:r w:rsidRPr="00287858">
        <w:rPr>
          <w:color w:val="222222"/>
          <w:shd w:val="clear" w:color="auto" w:fill="FFFFFF"/>
        </w:rPr>
        <w:t>.</w:t>
      </w:r>
    </w:p>
    <w:p w14:paraId="16E202B9" w14:textId="77777777" w:rsidR="00F50227" w:rsidRPr="00287858" w:rsidRDefault="00F50227" w:rsidP="009A576C">
      <w:pPr>
        <w:pStyle w:val="IPSnumbers"/>
        <w:spacing w:line="24" w:lineRule="atLeast"/>
      </w:pPr>
      <w:r w:rsidRPr="00287858">
        <w:t xml:space="preserve">Medway, P., Sweet, L. and Muller, A. (2021). </w:t>
      </w:r>
      <w:r w:rsidRPr="00287858">
        <w:rPr>
          <w:i/>
          <w:iCs/>
        </w:rPr>
        <w:t>Barriers and enablers for midwives to use the Nursing and Midwifery Board of Australia's Endorsement for scheduled medicines for midwives. Women and birth: journal of the Australian College of Midwives</w:t>
      </w:r>
      <w:r w:rsidRPr="00287858">
        <w:t>, 34(1).</w:t>
      </w:r>
    </w:p>
    <w:p w14:paraId="778F2239" w14:textId="77777777" w:rsidR="00F50227" w:rsidRPr="00287858" w:rsidRDefault="00F50227" w:rsidP="009A576C">
      <w:pPr>
        <w:pStyle w:val="IPSnumbers"/>
        <w:spacing w:line="24" w:lineRule="atLeast"/>
      </w:pPr>
      <w:r w:rsidRPr="00287858">
        <w:t xml:space="preserve">Middleton, S., Gardner, A., Della, P. R., Lam, L., </w:t>
      </w:r>
      <w:proofErr w:type="spellStart"/>
      <w:r w:rsidRPr="00287858">
        <w:t>Allnutt</w:t>
      </w:r>
      <w:proofErr w:type="spellEnd"/>
      <w:r w:rsidRPr="00287858">
        <w:t>, N. and Gardner, G. (2016</w:t>
      </w:r>
      <w:r w:rsidRPr="00287858">
        <w:rPr>
          <w:i/>
          <w:iCs/>
        </w:rPr>
        <w:t xml:space="preserve">). </w:t>
      </w:r>
      <w:r w:rsidRPr="00287858">
        <w:t>How has the profile of Australian nurse practitioners changed over time</w:t>
      </w:r>
      <w:r w:rsidRPr="00287858">
        <w:rPr>
          <w:i/>
          <w:iCs/>
        </w:rPr>
        <w:t>?</w:t>
      </w:r>
      <w:r w:rsidRPr="00287858">
        <w:t xml:space="preserve"> </w:t>
      </w:r>
      <w:r w:rsidRPr="00287858">
        <w:rPr>
          <w:i/>
          <w:iCs/>
        </w:rPr>
        <w:t>Collegian</w:t>
      </w:r>
      <w:r w:rsidRPr="00287858">
        <w:t xml:space="preserve">, </w:t>
      </w:r>
      <w:r w:rsidRPr="00287858">
        <w:rPr>
          <w:i/>
          <w:iCs/>
        </w:rPr>
        <w:t>23</w:t>
      </w:r>
      <w:r w:rsidRPr="00287858">
        <w:t>(1).</w:t>
      </w:r>
    </w:p>
    <w:p w14:paraId="4920D0F1" w14:textId="7A9C77F0" w:rsidR="00F50227" w:rsidRPr="00287858" w:rsidRDefault="00F50227" w:rsidP="009A576C">
      <w:pPr>
        <w:pStyle w:val="IPSnumbers"/>
        <w:spacing w:line="24" w:lineRule="atLeast"/>
      </w:pPr>
      <w:r w:rsidRPr="00287858">
        <w:t xml:space="preserve">Midwife Schooling. </w:t>
      </w:r>
      <w:r w:rsidRPr="00287858">
        <w:rPr>
          <w:i/>
          <w:iCs/>
        </w:rPr>
        <w:t>State Regulations for CNMs</w:t>
      </w:r>
      <w:r w:rsidRPr="00287858">
        <w:t>. Accessed via: https://www.midwifeschooling.com/independent-practice-and-collaborative-agreement-states/</w:t>
      </w:r>
      <w:r w:rsidR="008D6CD8">
        <w:t>.</w:t>
      </w:r>
    </w:p>
    <w:p w14:paraId="0AFC82E6" w14:textId="53CDC648" w:rsidR="00F50227" w:rsidRPr="00287858" w:rsidRDefault="00F50227" w:rsidP="009A576C">
      <w:pPr>
        <w:pStyle w:val="IPSnumbers"/>
        <w:spacing w:line="24" w:lineRule="atLeast"/>
      </w:pPr>
      <w:r w:rsidRPr="00287858">
        <w:t xml:space="preserve">Midwifery Council (2022). </w:t>
      </w:r>
      <w:r w:rsidRPr="00287858">
        <w:rPr>
          <w:i/>
          <w:iCs/>
        </w:rPr>
        <w:t xml:space="preserve">The Midwifery Scope of Practice. </w:t>
      </w:r>
      <w:r w:rsidRPr="00287858">
        <w:t>Accessed via: https://midwiferycouncil.health.nz/Public/Public/01.-Midwifery-in-Aotearoa-New-Zealand/The-Midwifery-Scope-of-Practice.aspx</w:t>
      </w:r>
      <w:r w:rsidR="008D6CD8">
        <w:t>.</w:t>
      </w:r>
    </w:p>
    <w:p w14:paraId="143660C3" w14:textId="68494355" w:rsidR="00F50227" w:rsidRPr="00287858" w:rsidRDefault="00F50227" w:rsidP="009A576C">
      <w:pPr>
        <w:pStyle w:val="IPSnumbers"/>
        <w:spacing w:line="24" w:lineRule="atLeast"/>
      </w:pPr>
      <w:r w:rsidRPr="00287858">
        <w:t xml:space="preserve">Ministry of Health (2022). </w:t>
      </w:r>
      <w:r w:rsidRPr="00287858">
        <w:rPr>
          <w:i/>
          <w:iCs/>
        </w:rPr>
        <w:t>Nurse Practitioners in New Zealand.</w:t>
      </w:r>
      <w:r w:rsidRPr="00287858">
        <w:t xml:space="preserve"> New Zealand Government, Wellington. Accessed via: https://www.health.govt.nz/our-work/nursing/nurses-new-zealand/nurse-practitioners-new-zealand</w:t>
      </w:r>
      <w:r w:rsidR="008D6CD8">
        <w:t>.</w:t>
      </w:r>
    </w:p>
    <w:p w14:paraId="052ADCF4" w14:textId="77777777" w:rsidR="00F50227" w:rsidRPr="00287858" w:rsidRDefault="00F50227" w:rsidP="009A576C">
      <w:pPr>
        <w:pStyle w:val="IPSnumbers"/>
        <w:spacing w:line="24" w:lineRule="atLeast"/>
        <w:rPr>
          <w:i/>
          <w:iCs/>
        </w:rPr>
      </w:pPr>
      <w:r w:rsidRPr="00287858">
        <w:t>National Health and Medical Research Council</w:t>
      </w:r>
      <w:r w:rsidRPr="00287858">
        <w:rPr>
          <w:i/>
          <w:iCs/>
        </w:rPr>
        <w:t xml:space="preserve"> </w:t>
      </w:r>
      <w:r w:rsidRPr="00287858">
        <w:t>(2010</w:t>
      </w:r>
      <w:r w:rsidRPr="00287858">
        <w:rPr>
          <w:i/>
          <w:iCs/>
        </w:rPr>
        <w:t xml:space="preserve">) National Guidance on Collaborative Maternity Care. </w:t>
      </w:r>
      <w:r w:rsidRPr="00287858">
        <w:t>Canberra: National Health and Medical Research Council.</w:t>
      </w:r>
    </w:p>
    <w:p w14:paraId="586B3463" w14:textId="77777777" w:rsidR="00F50227" w:rsidRPr="00287858" w:rsidRDefault="00F50227" w:rsidP="009A576C">
      <w:pPr>
        <w:pStyle w:val="IPSnumbers"/>
        <w:spacing w:line="24" w:lineRule="atLeast"/>
        <w:rPr>
          <w:i/>
          <w:iCs/>
        </w:rPr>
      </w:pPr>
      <w:r w:rsidRPr="00287858">
        <w:t xml:space="preserve">Neff, D., Yoon, S., Steiner, R., </w:t>
      </w:r>
      <w:proofErr w:type="spellStart"/>
      <w:r w:rsidRPr="00287858">
        <w:t>Bejleri</w:t>
      </w:r>
      <w:proofErr w:type="spellEnd"/>
      <w:r w:rsidRPr="00287858">
        <w:t xml:space="preserve">, I., </w:t>
      </w:r>
      <w:proofErr w:type="spellStart"/>
      <w:r w:rsidRPr="00287858">
        <w:t>Bumbach</w:t>
      </w:r>
      <w:proofErr w:type="spellEnd"/>
      <w:r w:rsidRPr="00287858">
        <w:t xml:space="preserve">, M., Everhart, D. and Harman, J. (2018). The impact of nurse practitioner regulations on population access to care. </w:t>
      </w:r>
      <w:r w:rsidRPr="00287858">
        <w:rPr>
          <w:i/>
          <w:iCs/>
        </w:rPr>
        <w:t>Nurse Outlook</w:t>
      </w:r>
      <w:r w:rsidRPr="00287858">
        <w:t>, 66(4):379-385.</w:t>
      </w:r>
    </w:p>
    <w:p w14:paraId="23C59933" w14:textId="3507D9C4" w:rsidR="00F50227" w:rsidRPr="00287858" w:rsidRDefault="00F50227" w:rsidP="008D6CD8">
      <w:pPr>
        <w:pStyle w:val="IPSnumbers"/>
        <w:keepLines/>
        <w:spacing w:line="24" w:lineRule="atLeast"/>
        <w:ind w:left="357" w:hanging="357"/>
      </w:pPr>
      <w:r w:rsidRPr="00287858">
        <w:t xml:space="preserve">New York State Education Department Office of the Professionals (2015). </w:t>
      </w:r>
      <w:r w:rsidRPr="00287858">
        <w:rPr>
          <w:i/>
          <w:iCs/>
        </w:rPr>
        <w:t>Practice Requirements for Nurse Practitioners</w:t>
      </w:r>
      <w:r w:rsidRPr="00287858">
        <w:t>. Accessed via: http://www.op.nysed.gov/prof/nurse/np-prfnp.pdf</w:t>
      </w:r>
      <w:r w:rsidR="008D6CD8">
        <w:t>.</w:t>
      </w:r>
    </w:p>
    <w:p w14:paraId="6E930E32" w14:textId="127EB614" w:rsidR="00F50227" w:rsidRPr="00287858" w:rsidRDefault="00F50227" w:rsidP="009A576C">
      <w:pPr>
        <w:pStyle w:val="IPSnumbers"/>
        <w:spacing w:line="24" w:lineRule="atLeast"/>
      </w:pPr>
      <w:r w:rsidRPr="00287858">
        <w:t xml:space="preserve">Nursing and Midwifery Board of Australia (2016) </w:t>
      </w:r>
      <w:r w:rsidRPr="00287858">
        <w:rPr>
          <w:i/>
          <w:iCs/>
        </w:rPr>
        <w:t>Registered Nurse Standards for Practice</w:t>
      </w:r>
      <w:r w:rsidRPr="00287858">
        <w:t>. Accessed via: https://www.nursingmidwiferyboard.gov.au/Codes-Guidelines-Statements/Professional-standards/registered-nurse-standards-for-practice.aspx</w:t>
      </w:r>
      <w:r w:rsidR="008D6CD8">
        <w:t>.</w:t>
      </w:r>
    </w:p>
    <w:p w14:paraId="1A9477BF" w14:textId="1FF8BCA3" w:rsidR="00F50227" w:rsidRPr="00287858" w:rsidRDefault="00F50227" w:rsidP="009A576C">
      <w:pPr>
        <w:pStyle w:val="IPSnumbers"/>
        <w:spacing w:line="24" w:lineRule="atLeast"/>
      </w:pPr>
      <w:r w:rsidRPr="00287858">
        <w:t xml:space="preserve">Nursing and Midwifery Board of Australia (2016) </w:t>
      </w:r>
      <w:r w:rsidRPr="00287858">
        <w:rPr>
          <w:i/>
          <w:iCs/>
        </w:rPr>
        <w:t>Midwife</w:t>
      </w:r>
      <w:r w:rsidRPr="00287858">
        <w:t xml:space="preserve"> </w:t>
      </w:r>
      <w:r w:rsidRPr="00287858">
        <w:rPr>
          <w:i/>
          <w:iCs/>
        </w:rPr>
        <w:t>Standards for Practice</w:t>
      </w:r>
      <w:r w:rsidRPr="00287858">
        <w:t>. Accessed via: https://www.nursingmidwiferyboard.gov.au/Codes-Guidelines-Statements/Professional-standards/Midwife-standards-for-practice.aspx</w:t>
      </w:r>
      <w:r w:rsidR="008D6CD8">
        <w:t>.</w:t>
      </w:r>
    </w:p>
    <w:p w14:paraId="4CC29D4C" w14:textId="7EEE0C44" w:rsidR="00F50227" w:rsidRPr="00287858" w:rsidRDefault="00F50227" w:rsidP="009A576C">
      <w:pPr>
        <w:pStyle w:val="IPSnumbers"/>
        <w:spacing w:line="24" w:lineRule="atLeast"/>
      </w:pPr>
      <w:r w:rsidRPr="00287858">
        <w:t xml:space="preserve">Nursing and Midwifery Board of Australia (2019) </w:t>
      </w:r>
      <w:r w:rsidRPr="00287858">
        <w:rPr>
          <w:i/>
          <w:iCs/>
        </w:rPr>
        <w:t>Guidelines: For nurses applying for endorsement as a nurse practitioner</w:t>
      </w:r>
      <w:r w:rsidRPr="00287858">
        <w:t>. Accessed via: https://www.nursingmidwiferyboard.gov.au/Codes-Guidelines-Statements/Codes-Guidelines/Guidelines-on-endorsement-as-a-nurse-practitioner.aspx</w:t>
      </w:r>
      <w:r w:rsidR="008D6CD8">
        <w:t>.</w:t>
      </w:r>
    </w:p>
    <w:p w14:paraId="61194E50" w14:textId="3F8DD14F" w:rsidR="00F50227" w:rsidRPr="00287858" w:rsidRDefault="00F50227" w:rsidP="009A576C">
      <w:pPr>
        <w:pStyle w:val="IPSnumbers"/>
        <w:spacing w:line="24" w:lineRule="atLeast"/>
      </w:pPr>
      <w:r w:rsidRPr="00287858">
        <w:t xml:space="preserve">Nursing and Midwifery Board of Australia (2021) </w:t>
      </w:r>
      <w:r w:rsidRPr="00287858">
        <w:rPr>
          <w:i/>
          <w:iCs/>
        </w:rPr>
        <w:t>Nurse Practitioner</w:t>
      </w:r>
      <w:r w:rsidRPr="00287858">
        <w:t xml:space="preserve"> </w:t>
      </w:r>
      <w:r w:rsidRPr="00287858">
        <w:rPr>
          <w:i/>
          <w:iCs/>
        </w:rPr>
        <w:t>Standards for Practice</w:t>
      </w:r>
      <w:r w:rsidRPr="00287858">
        <w:t>. Accessed via: https://www.nursingmidwiferyboard.gov.au/Codes-Guidelines-Statements/Professional-standards/nurse-practitioner-standards-of-practice.aspx</w:t>
      </w:r>
      <w:r w:rsidR="008D6CD8">
        <w:t>.</w:t>
      </w:r>
    </w:p>
    <w:p w14:paraId="22DE4DDF" w14:textId="77777777" w:rsidR="00F50227" w:rsidRPr="00287858" w:rsidRDefault="00F50227" w:rsidP="009A576C">
      <w:pPr>
        <w:pStyle w:val="IPSnumbers"/>
        <w:spacing w:line="24" w:lineRule="atLeast"/>
      </w:pPr>
      <w:r w:rsidRPr="00287858">
        <w:t xml:space="preserve">Pritchard, R., Foster, J. and </w:t>
      </w:r>
      <w:proofErr w:type="spellStart"/>
      <w:r w:rsidRPr="00287858">
        <w:t>Chiarella</w:t>
      </w:r>
      <w:proofErr w:type="spellEnd"/>
      <w:r w:rsidRPr="00287858">
        <w:t xml:space="preserve">, M. (2010) Guest editorial: Historic legislation for nurse practitioners and midwives: recognised potential in health reform. </w:t>
      </w:r>
      <w:r w:rsidRPr="00287858">
        <w:rPr>
          <w:i/>
        </w:rPr>
        <w:t xml:space="preserve">Neonatal, Paediatric and Child Health Nursing </w:t>
      </w:r>
      <w:r w:rsidRPr="00287858">
        <w:t>– July 2010, 13 (2).</w:t>
      </w:r>
    </w:p>
    <w:p w14:paraId="455E32B0" w14:textId="77777777" w:rsidR="00F50227" w:rsidRPr="00287858" w:rsidRDefault="00F50227" w:rsidP="009A576C">
      <w:pPr>
        <w:pStyle w:val="IPSnumbers"/>
        <w:spacing w:line="24" w:lineRule="atLeast"/>
      </w:pPr>
      <w:r w:rsidRPr="00287858">
        <w:t xml:space="preserve">Poghosyan, L., </w:t>
      </w:r>
      <w:proofErr w:type="spellStart"/>
      <w:r w:rsidRPr="00287858">
        <w:t>Ghaffari</w:t>
      </w:r>
      <w:proofErr w:type="spellEnd"/>
      <w:r w:rsidRPr="00287858">
        <w:t xml:space="preserve">, A., Liu, J., </w:t>
      </w:r>
      <w:proofErr w:type="spellStart"/>
      <w:r w:rsidRPr="00287858">
        <w:t>Martsolf</w:t>
      </w:r>
      <w:proofErr w:type="spellEnd"/>
      <w:r w:rsidRPr="00287858">
        <w:t xml:space="preserve">, G. (2021) State policy change and organizational response: Expansion of nurse practitioner scope of practice regulations in New York State. </w:t>
      </w:r>
      <w:r w:rsidRPr="00287858">
        <w:rPr>
          <w:i/>
          <w:iCs/>
        </w:rPr>
        <w:t>Nursing Outlook,</w:t>
      </w:r>
      <w:r w:rsidRPr="00287858">
        <w:t xml:space="preserve"> 69 (1), 74-83.</w:t>
      </w:r>
    </w:p>
    <w:p w14:paraId="49CB5923" w14:textId="37CFC9C3" w:rsidR="00F50227" w:rsidRPr="00287858" w:rsidRDefault="00F50227" w:rsidP="009A576C">
      <w:pPr>
        <w:pStyle w:val="IPSnumbers"/>
        <w:spacing w:line="24" w:lineRule="atLeast"/>
      </w:pPr>
      <w:r w:rsidRPr="00287858">
        <w:t xml:space="preserve">Queens University (2020). </w:t>
      </w:r>
      <w:r w:rsidRPr="00287858">
        <w:rPr>
          <w:i/>
        </w:rPr>
        <w:t>Glossary of human rights terms</w:t>
      </w:r>
      <w:r w:rsidRPr="00287858">
        <w:t>. Retrieved from Ontario Human Rights Commission (2017). Accessed from: https://www.queensu.ca/hreo/sites/hreowww/files/uploaded_files/20201210KeyEDIIterms.pdf</w:t>
      </w:r>
      <w:r w:rsidR="008D6CD8">
        <w:t>.</w:t>
      </w:r>
    </w:p>
    <w:p w14:paraId="19276D55" w14:textId="77777777" w:rsidR="00F50227" w:rsidRPr="00287858" w:rsidRDefault="00F50227" w:rsidP="009A576C">
      <w:pPr>
        <w:pStyle w:val="IPSnumbers"/>
        <w:spacing w:line="24" w:lineRule="atLeast"/>
      </w:pPr>
      <w:r w:rsidRPr="00287858">
        <w:t xml:space="preserve">Rodgers, M. and </w:t>
      </w:r>
      <w:proofErr w:type="spellStart"/>
      <w:r w:rsidRPr="00287858">
        <w:t>Gloster</w:t>
      </w:r>
      <w:proofErr w:type="spellEnd"/>
      <w:r w:rsidRPr="00287858">
        <w:t>, A. (2020). Advanced Practice Nursing in the United Kingdom.</w:t>
      </w:r>
      <w:r w:rsidRPr="00287858">
        <w:rPr>
          <w:i/>
          <w:iCs/>
        </w:rPr>
        <w:t xml:space="preserve"> Advanced Practice Nursing Leadership: A Global Perspective.</w:t>
      </w:r>
    </w:p>
    <w:p w14:paraId="189A12A6" w14:textId="77777777" w:rsidR="00F50227" w:rsidRPr="00287858" w:rsidRDefault="00F50227" w:rsidP="009A576C">
      <w:pPr>
        <w:pStyle w:val="IPSnumbers"/>
        <w:spacing w:line="24" w:lineRule="atLeast"/>
      </w:pPr>
      <w:r w:rsidRPr="00287858">
        <w:t xml:space="preserve">Resnick, B. and </w:t>
      </w:r>
      <w:proofErr w:type="spellStart"/>
      <w:r w:rsidRPr="00287858">
        <w:t>Nettina</w:t>
      </w:r>
      <w:proofErr w:type="spellEnd"/>
      <w:r w:rsidRPr="00287858">
        <w:t xml:space="preserve">, S. (2010). Should a Written Collaborative Practice Agreement with a Physician Be Required for Nurse Practitioner Practice? </w:t>
      </w:r>
      <w:r w:rsidRPr="00287858">
        <w:rPr>
          <w:i/>
          <w:iCs/>
        </w:rPr>
        <w:t>The Journal for Nurse Practitioners</w:t>
      </w:r>
      <w:r w:rsidRPr="00287858">
        <w:t>, 6(3), 199-200.</w:t>
      </w:r>
    </w:p>
    <w:p w14:paraId="69CA29B1" w14:textId="397C18E1" w:rsidR="00F50227" w:rsidRPr="00287858" w:rsidRDefault="00F50227" w:rsidP="009A576C">
      <w:pPr>
        <w:pStyle w:val="IPSnumbers"/>
        <w:spacing w:line="24" w:lineRule="atLeast"/>
      </w:pPr>
      <w:r w:rsidRPr="00287858">
        <w:t>Ritter, A. Z., Bowles, K. H., O’Sullivan, A. L., Gilman, D. J. and Fairman, J. A. (2020</w:t>
      </w:r>
      <w:r w:rsidRPr="00287858">
        <w:rPr>
          <w:i/>
          <w:iCs/>
        </w:rPr>
        <w:t xml:space="preserve">). </w:t>
      </w:r>
      <w:r w:rsidRPr="00287858">
        <w:t xml:space="preserve">Nurse practitioner state-required collaborative practice agreements: A cross-sectional case study in Florida. </w:t>
      </w:r>
      <w:r w:rsidRPr="00287858">
        <w:rPr>
          <w:i/>
          <w:iCs/>
        </w:rPr>
        <w:t>Nursing Economics</w:t>
      </w:r>
      <w:r w:rsidRPr="00287858">
        <w:t>, 38(4), 185–193.</w:t>
      </w:r>
    </w:p>
    <w:p w14:paraId="0BAE5EC5" w14:textId="0001AE39" w:rsidR="00F50227" w:rsidRPr="00287858" w:rsidRDefault="00F50227" w:rsidP="009A576C">
      <w:pPr>
        <w:pStyle w:val="IPSnumbers"/>
        <w:spacing w:line="24" w:lineRule="atLeast"/>
      </w:pPr>
      <w:proofErr w:type="spellStart"/>
      <w:r w:rsidRPr="00287858">
        <w:t>Sarasua</w:t>
      </w:r>
      <w:proofErr w:type="spellEnd"/>
      <w:r w:rsidRPr="00287858">
        <w:t xml:space="preserve">, I. and </w:t>
      </w:r>
      <w:proofErr w:type="spellStart"/>
      <w:r w:rsidRPr="00287858">
        <w:t>Kozakiewicz</w:t>
      </w:r>
      <w:proofErr w:type="spellEnd"/>
      <w:r w:rsidRPr="00287858">
        <w:t xml:space="preserve">, C. (2021). </w:t>
      </w:r>
      <w:r w:rsidRPr="00287858">
        <w:rPr>
          <w:i/>
          <w:iCs/>
        </w:rPr>
        <w:t xml:space="preserve">New legislation brings big changes for Quebec nurse practitioners and patients. </w:t>
      </w:r>
      <w:r w:rsidRPr="00287858">
        <w:t>Accessed via</w:t>
      </w:r>
      <w:r w:rsidRPr="00287858">
        <w:rPr>
          <w:i/>
          <w:iCs/>
        </w:rPr>
        <w:t xml:space="preserve"> https://www.mcgill.ca/nursing/article/new-legislation-brings-big-changes-quebec-nurse-practitioners-and-patients</w:t>
      </w:r>
      <w:r w:rsidR="008D6CD8" w:rsidRPr="008D6CD8">
        <w:t>.</w:t>
      </w:r>
    </w:p>
    <w:p w14:paraId="3B765B85" w14:textId="77777777" w:rsidR="00F50227" w:rsidRPr="00287858" w:rsidRDefault="00F50227" w:rsidP="009A576C">
      <w:pPr>
        <w:pStyle w:val="IPSnumbers"/>
        <w:spacing w:line="24" w:lineRule="atLeast"/>
      </w:pPr>
      <w:proofErr w:type="spellStart"/>
      <w:r w:rsidRPr="00287858">
        <w:t>Schadewaldt</w:t>
      </w:r>
      <w:proofErr w:type="spellEnd"/>
      <w:r w:rsidRPr="00287858">
        <w:t xml:space="preserve">, V., McInnes, E., Hiller, J. E. and Gardner, A. (2013). Views and experiences of nurse practitioners and medical practitioners with collaborative practice in primary health care – an integrative review. </w:t>
      </w:r>
      <w:r w:rsidRPr="00287858">
        <w:rPr>
          <w:i/>
          <w:iCs/>
        </w:rPr>
        <w:t>BMC Family Practice</w:t>
      </w:r>
      <w:r w:rsidRPr="00287858">
        <w:t>, 14(1).</w:t>
      </w:r>
    </w:p>
    <w:p w14:paraId="46A1E0BF" w14:textId="77777777" w:rsidR="00F50227" w:rsidRPr="00287858" w:rsidRDefault="00F50227" w:rsidP="009A576C">
      <w:pPr>
        <w:pStyle w:val="IPSnumbers"/>
        <w:spacing w:line="24" w:lineRule="atLeast"/>
      </w:pPr>
      <w:proofErr w:type="spellStart"/>
      <w:r w:rsidRPr="00287858">
        <w:t>Schadewaldt</w:t>
      </w:r>
      <w:proofErr w:type="spellEnd"/>
      <w:r w:rsidRPr="00287858">
        <w:t>, V., McInnes, E., Hiller, J. E. and Gardner, A. (2016</w:t>
      </w:r>
      <w:r w:rsidRPr="00287858">
        <w:rPr>
          <w:i/>
          <w:iCs/>
        </w:rPr>
        <w:t xml:space="preserve">). </w:t>
      </w:r>
      <w:r w:rsidRPr="00287858">
        <w:t>Experiences of nurse practitioners and medical practitioners working in collaborative practice models in primary health care in Australia – a multiple case study using mixed methods</w:t>
      </w:r>
      <w:r w:rsidRPr="00287858">
        <w:rPr>
          <w:i/>
          <w:iCs/>
        </w:rPr>
        <w:t>.</w:t>
      </w:r>
      <w:r w:rsidRPr="00287858">
        <w:t xml:space="preserve"> </w:t>
      </w:r>
      <w:r w:rsidRPr="00287858">
        <w:rPr>
          <w:i/>
          <w:iCs/>
        </w:rPr>
        <w:t>BMC Family Practice</w:t>
      </w:r>
      <w:r w:rsidRPr="00287858">
        <w:t xml:space="preserve">, </w:t>
      </w:r>
      <w:r w:rsidRPr="00287858">
        <w:rPr>
          <w:i/>
          <w:iCs/>
        </w:rPr>
        <w:t>17</w:t>
      </w:r>
      <w:r w:rsidRPr="00287858">
        <w:t>(1).</w:t>
      </w:r>
      <w:bookmarkStart w:id="15" w:name="_Toc103768238"/>
      <w:bookmarkEnd w:id="14"/>
      <w:r w:rsidRPr="00287858">
        <w:br w:type="page"/>
      </w:r>
    </w:p>
    <w:bookmarkEnd w:id="15"/>
    <w:p w14:paraId="669A75BA" w14:textId="60B58CDD" w:rsidR="006303D9" w:rsidRDefault="006303D9">
      <w:pPr>
        <w:widowControl/>
        <w:spacing w:after="200"/>
        <w:rPr>
          <w:lang w:eastAsia="en-AU"/>
        </w:rPr>
      </w:pPr>
    </w:p>
    <w:p w14:paraId="2F7CEFEE" w14:textId="52F6A858" w:rsidR="00982A16" w:rsidRPr="00E637B4" w:rsidRDefault="00E01083" w:rsidP="00E637B4">
      <w:pPr>
        <w:rPr>
          <w:lang w:eastAsia="en-AU"/>
        </w:rPr>
      </w:pPr>
      <w:r>
        <w:rPr>
          <w:rFonts w:ascii="Century Gothic" w:hAnsi="Century Gothic"/>
          <w:noProof/>
          <w:color w:val="002D3F"/>
          <w:sz w:val="32"/>
          <w:szCs w:val="18"/>
        </w:rPr>
        <w:drawing>
          <wp:anchor distT="0" distB="0" distL="114300" distR="114300" simplePos="0" relativeHeight="251704326" behindDoc="0" locked="0" layoutInCell="1" allowOverlap="1" wp14:anchorId="3D5744BB" wp14:editId="383A03B8">
            <wp:simplePos x="0" y="0"/>
            <wp:positionH relativeFrom="page">
              <wp:posOffset>12192</wp:posOffset>
            </wp:positionH>
            <wp:positionV relativeFrom="paragraph">
              <wp:posOffset>-883246</wp:posOffset>
            </wp:positionV>
            <wp:extent cx="7546818" cy="10680407"/>
            <wp:effectExtent l="0" t="0" r="0" b="698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3919" cy="1069045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2A16" w:rsidRPr="00E637B4" w:rsidSect="00536974">
      <w:headerReference w:type="default" r:id="rId17"/>
      <w:footerReference w:type="default" r:id="rId18"/>
      <w:pgSz w:w="11901" w:h="16817" w:code="1"/>
      <w:pgMar w:top="1230" w:right="1134" w:bottom="1134" w:left="1134" w:header="720" w:footer="550" w:gutter="0"/>
      <w:cols w:space="102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6293" w14:textId="77777777" w:rsidR="00DB67A1" w:rsidRDefault="00DB67A1" w:rsidP="005340CD">
      <w:r>
        <w:separator/>
      </w:r>
    </w:p>
    <w:p w14:paraId="3BCC563A" w14:textId="77777777" w:rsidR="00DB67A1" w:rsidRDefault="00DB67A1" w:rsidP="005340CD"/>
    <w:p w14:paraId="2914CB15" w14:textId="77777777" w:rsidR="00DB67A1" w:rsidRDefault="00DB67A1"/>
    <w:p w14:paraId="1DBFC091" w14:textId="77777777" w:rsidR="00DB67A1" w:rsidRDefault="00DB67A1"/>
  </w:endnote>
  <w:endnote w:type="continuationSeparator" w:id="0">
    <w:p w14:paraId="443B4608" w14:textId="77777777" w:rsidR="00DB67A1" w:rsidRDefault="00DB67A1" w:rsidP="005340CD">
      <w:r>
        <w:continuationSeparator/>
      </w:r>
    </w:p>
    <w:p w14:paraId="30FA799F" w14:textId="77777777" w:rsidR="00DB67A1" w:rsidRDefault="00DB67A1" w:rsidP="005340CD"/>
    <w:p w14:paraId="1418A500" w14:textId="77777777" w:rsidR="00DB67A1" w:rsidRDefault="00DB67A1"/>
    <w:p w14:paraId="107EBB7B" w14:textId="77777777" w:rsidR="00DB67A1" w:rsidRDefault="00DB67A1"/>
  </w:endnote>
  <w:endnote w:type="continuationNotice" w:id="1">
    <w:p w14:paraId="2028BF19" w14:textId="77777777" w:rsidR="00DB67A1" w:rsidRDefault="00DB67A1">
      <w:pPr>
        <w:spacing w:before="0" w:after="0" w:line="240" w:lineRule="auto"/>
      </w:pPr>
    </w:p>
    <w:p w14:paraId="5637F03B" w14:textId="77777777" w:rsidR="00DB67A1" w:rsidRDefault="00DB67A1"/>
    <w:p w14:paraId="3B07F295" w14:textId="77777777" w:rsidR="00DB67A1" w:rsidRDefault="00DB6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Pro">
    <w:altName w:val="Calibri"/>
    <w:charset w:val="00"/>
    <w:family w:val="auto"/>
    <w:pitch w:val="variable"/>
    <w:sig w:usb0="80000AAF" w:usb1="5000204A" w:usb2="00000000" w:usb3="00000000" w:csb0="0000003F" w:csb1="00000000"/>
  </w:font>
  <w:font w:name="Century Gothic">
    <w:panose1 w:val="020B0502020202020204"/>
    <w:charset w:val="00"/>
    <w:family w:val="swiss"/>
    <w:pitch w:val="variable"/>
    <w:sig w:usb0="00000287" w:usb1="00000000" w:usb2="00000000" w:usb3="00000000" w:csb0="0000009F" w:csb1="00000000"/>
  </w:font>
  <w:font w:name="Gotham Pro Medium">
    <w:altName w:val="Calibri"/>
    <w:charset w:val="00"/>
    <w:family w:val="auto"/>
    <w:pitch w:val="variable"/>
    <w:sig w:usb0="80000AAF" w:usb1="5000204A" w:usb2="00000000" w:usb3="00000000" w:csb0="0000003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D344" w14:textId="1ACDFB09" w:rsidR="00F5216A" w:rsidRDefault="00F5216A" w:rsidP="005340C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BC2BF67" w14:textId="77777777" w:rsidR="00F5216A" w:rsidRDefault="00F5216A" w:rsidP="00534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1B34" w14:textId="481B96E3" w:rsidR="00F5216A" w:rsidRPr="003D7B99" w:rsidRDefault="00F5216A" w:rsidP="00454C12">
    <w:pPr>
      <w:pStyle w:val="footerstyle"/>
      <w:rPr>
        <w:rFonts w:ascii="Arial" w:hAnsi="Arial" w:cs="Arial"/>
        <w:color w:val="000000" w:themeColor="text1"/>
      </w:rPr>
    </w:pPr>
    <w:r w:rsidRPr="003D7B99">
      <w:rPr>
        <w:rFonts w:ascii="Arial" w:hAnsi="Arial" w:cs="Arial"/>
        <w:color w:val="auto"/>
      </w:rPr>
      <mc:AlternateContent>
        <mc:Choice Requires="wpg">
          <w:drawing>
            <wp:anchor distT="0" distB="0" distL="114300" distR="114300" simplePos="0" relativeHeight="251657216" behindDoc="0" locked="0" layoutInCell="1" allowOverlap="1" wp14:anchorId="73E600AF" wp14:editId="0D0CD98F">
              <wp:simplePos x="0" y="0"/>
              <wp:positionH relativeFrom="column">
                <wp:posOffset>5334</wp:posOffset>
              </wp:positionH>
              <wp:positionV relativeFrom="paragraph">
                <wp:posOffset>-41529</wp:posOffset>
              </wp:positionV>
              <wp:extent cx="6121296" cy="393404"/>
              <wp:effectExtent l="0" t="0" r="0" b="6985"/>
              <wp:wrapNone/>
              <wp:docPr id="76" name="Group 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21296" cy="393404"/>
                        <a:chOff x="116727" y="-86779"/>
                        <a:chExt cx="6121296" cy="393404"/>
                      </a:xfrm>
                    </wpg:grpSpPr>
                    <wps:wsp>
                      <wps:cNvPr id="67" name="Straight Connector 67"/>
                      <wps:cNvCnPr/>
                      <wps:spPr>
                        <a:xfrm>
                          <a:off x="116727" y="0"/>
                          <a:ext cx="60020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Text Box 17"/>
                      <wps:cNvSpPr txBox="1">
                        <a:spLocks/>
                      </wps:cNvSpPr>
                      <wps:spPr>
                        <a:xfrm>
                          <a:off x="2820555" y="-86779"/>
                          <a:ext cx="3417468" cy="393404"/>
                        </a:xfrm>
                        <a:prstGeom prst="rect">
                          <a:avLst/>
                        </a:prstGeom>
                        <a:noFill/>
                        <a:ln w="6350">
                          <a:noFill/>
                        </a:ln>
                      </wps:spPr>
                      <wps:txbx>
                        <w:txbxContent>
                          <w:p w14:paraId="0A6CF261" w14:textId="7BD57F31" w:rsidR="00F5216A" w:rsidRPr="00FB2685" w:rsidRDefault="00F5216A" w:rsidP="002014AD">
                            <w:pPr>
                              <w:pStyle w:val="footerstyle"/>
                              <w:jc w:val="right"/>
                              <w:rPr>
                                <w:rFonts w:ascii="Arial" w:hAnsi="Arial" w:cs="Arial"/>
                                <w:color w:val="000000" w:themeColor="text1"/>
                                <w:szCs w:val="16"/>
                              </w:rPr>
                            </w:pPr>
                            <w:r w:rsidRPr="00FB2685">
                              <w:rPr>
                                <w:rFonts w:ascii="Arial" w:hAnsi="Arial" w:cs="Arial"/>
                                <w:color w:val="000000" w:themeColor="text1"/>
                                <w:szCs w:val="16"/>
                              </w:rPr>
                              <w:t>IPS Management Consultants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E600AF" id="Group 76" o:spid="_x0000_s1026" alt="&quot;&quot;" style="position:absolute;margin-left:.4pt;margin-top:-3.25pt;width:482pt;height:31pt;z-index:251657216;mso-width-relative:margin;mso-height-relative:margin" coordorigin="1167,-867" coordsize="61212,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">
              <v:line id="Straight Connector 67" o:spid="_x0000_s1027" style="position:absolute;visibility:visible;mso-wrap-style:square" from="1167,0" to="61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" strokecolor="black [3213]">
                <v:stroke joinstyle="miter"/>
              </v:line>
              <v:shapetype id="_x0000_t202" coordsize="21600,21600" o:spt="202" path="m,l,21600r21600,l21600,xe">
                <v:stroke joinstyle="miter"/>
                <v:path gradientshapeok="t" o:connecttype="rect"/>
              </v:shapetype>
              <v:shape id="Text Box 17" o:spid="_x0000_s1028" type="#_x0000_t202" style="position:absolute;left:28205;top:-867;width:34175;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0A6CF261" w14:textId="7BD57F31" w:rsidR="00F5216A" w:rsidRPr="00FB2685" w:rsidRDefault="00F5216A" w:rsidP="002014AD">
                      <w:pPr>
                        <w:pStyle w:val="footerstyle"/>
                        <w:jc w:val="right"/>
                        <w:rPr>
                          <w:rFonts w:ascii="Arial" w:hAnsi="Arial" w:cs="Arial"/>
                          <w:color w:val="000000" w:themeColor="text1"/>
                          <w:szCs w:val="16"/>
                        </w:rPr>
                      </w:pPr>
                      <w:r w:rsidRPr="00FB2685">
                        <w:rPr>
                          <w:rFonts w:ascii="Arial" w:hAnsi="Arial" w:cs="Arial"/>
                          <w:color w:val="000000" w:themeColor="text1"/>
                          <w:szCs w:val="16"/>
                        </w:rPr>
                        <w:t>IPS Management Consultants</w:t>
                      </w:r>
                    </w:p>
                  </w:txbxContent>
                </v:textbox>
              </v:shape>
            </v:group>
          </w:pict>
        </mc:Fallback>
      </mc:AlternateContent>
    </w:r>
    <w:r w:rsidRPr="003D7B99">
      <w:rPr>
        <w:rFonts w:ascii="Arial" w:hAnsi="Arial" w:cs="Arial"/>
        <w:color w:val="000000" w:themeColor="text1"/>
      </w:rPr>
      <w:fldChar w:fldCharType="begin"/>
    </w:r>
    <w:r w:rsidRPr="003D7B99">
      <w:rPr>
        <w:rFonts w:ascii="Arial" w:hAnsi="Arial" w:cs="Arial"/>
        <w:color w:val="000000" w:themeColor="text1"/>
      </w:rPr>
      <w:instrText xml:space="preserve"> PAGE </w:instrText>
    </w:r>
    <w:r w:rsidRPr="003D7B99">
      <w:rPr>
        <w:rFonts w:ascii="Arial" w:hAnsi="Arial" w:cs="Arial"/>
        <w:color w:val="000000" w:themeColor="text1"/>
      </w:rPr>
      <w:fldChar w:fldCharType="separate"/>
    </w:r>
    <w:r w:rsidRPr="003D7B99">
      <w:rPr>
        <w:rFonts w:ascii="Arial" w:hAnsi="Arial" w:cs="Arial"/>
        <w:color w:val="000000" w:themeColor="text1"/>
      </w:rPr>
      <w:t>2</w:t>
    </w:r>
    <w:r w:rsidRPr="003D7B99">
      <w:rPr>
        <w:rFonts w:ascii="Arial" w:hAnsi="Arial" w:cs="Arial"/>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8C3C" w14:textId="596F950D" w:rsidR="00F5216A" w:rsidRPr="00A21DDD" w:rsidRDefault="00F5216A" w:rsidP="00454C12">
    <w:pPr>
      <w:pStyle w:val="footerstyle"/>
      <w:rPr>
        <w:rFonts w:ascii="Arial" w:hAnsi="Arial" w:cs="Arial"/>
        <w:color w:val="002D3F"/>
      </w:rPr>
    </w:pPr>
    <w:r w:rsidRPr="00A21DDD">
      <w:rPr>
        <w:rFonts w:ascii="Arial" w:hAnsi="Arial" w:cs="Arial"/>
        <w:color w:val="auto"/>
      </w:rPr>
      <w:fldChar w:fldCharType="begin"/>
    </w:r>
    <w:r w:rsidRPr="00A21DDD">
      <w:rPr>
        <w:rFonts w:ascii="Arial" w:hAnsi="Arial" w:cs="Arial"/>
        <w:color w:val="auto"/>
      </w:rPr>
      <w:instrText xml:space="preserve"> PAGE </w:instrText>
    </w:r>
    <w:r w:rsidRPr="00A21DDD">
      <w:rPr>
        <w:rFonts w:ascii="Arial" w:hAnsi="Arial" w:cs="Arial"/>
        <w:color w:val="auto"/>
      </w:rPr>
      <w:fldChar w:fldCharType="separate"/>
    </w:r>
    <w:r w:rsidRPr="00A21DDD">
      <w:rPr>
        <w:rFonts w:ascii="Arial" w:hAnsi="Arial" w:cs="Arial"/>
        <w:color w:val="auto"/>
      </w:rPr>
      <w:t>7</w:t>
    </w:r>
    <w:r w:rsidRPr="00A21DDD">
      <w:rPr>
        <w:rFonts w:ascii="Arial" w:hAnsi="Arial" w:cs="Arial"/>
        <w:color w:val="auto"/>
      </w:rPr>
      <w:fldChar w:fldCharType="end"/>
    </w:r>
    <w:r w:rsidRPr="00A21DDD">
      <w:rPr>
        <w:rFonts w:ascii="Arial" w:hAnsi="Arial" w:cs="Arial"/>
        <w:color w:val="auto"/>
      </w:rPr>
      <mc:AlternateContent>
        <mc:Choice Requires="wpg">
          <w:drawing>
            <wp:anchor distT="0" distB="0" distL="114300" distR="114300" simplePos="0" relativeHeight="251716612" behindDoc="0" locked="0" layoutInCell="1" allowOverlap="1" wp14:anchorId="28B5FE80" wp14:editId="2CC26218">
              <wp:simplePos x="0" y="0"/>
              <wp:positionH relativeFrom="column">
                <wp:posOffset>0</wp:posOffset>
              </wp:positionH>
              <wp:positionV relativeFrom="paragraph">
                <wp:posOffset>-635</wp:posOffset>
              </wp:positionV>
              <wp:extent cx="6121296" cy="393404"/>
              <wp:effectExtent l="0" t="0" r="0" b="6985"/>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21296" cy="393404"/>
                        <a:chOff x="116727" y="-86779"/>
                        <a:chExt cx="6121296" cy="393404"/>
                      </a:xfrm>
                    </wpg:grpSpPr>
                    <wps:wsp>
                      <wps:cNvPr id="6" name="Straight Connector 6"/>
                      <wps:cNvCnPr/>
                      <wps:spPr>
                        <a:xfrm>
                          <a:off x="116727" y="0"/>
                          <a:ext cx="60020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Text Box 17"/>
                      <wps:cNvSpPr txBox="1">
                        <a:spLocks/>
                      </wps:cNvSpPr>
                      <wps:spPr>
                        <a:xfrm>
                          <a:off x="2820555" y="-86779"/>
                          <a:ext cx="3417468" cy="393404"/>
                        </a:xfrm>
                        <a:prstGeom prst="rect">
                          <a:avLst/>
                        </a:prstGeom>
                        <a:noFill/>
                        <a:ln w="6350">
                          <a:noFill/>
                        </a:ln>
                      </wps:spPr>
                      <wps:txbx>
                        <w:txbxContent>
                          <w:p w14:paraId="00731169" w14:textId="77777777" w:rsidR="00F5216A" w:rsidRPr="00FB2685" w:rsidRDefault="00F5216A" w:rsidP="00A21DDD">
                            <w:pPr>
                              <w:pStyle w:val="footerstyle"/>
                              <w:jc w:val="right"/>
                              <w:rPr>
                                <w:rFonts w:ascii="Arial" w:hAnsi="Arial" w:cs="Arial"/>
                                <w:color w:val="000000" w:themeColor="text1"/>
                                <w:szCs w:val="16"/>
                              </w:rPr>
                            </w:pPr>
                            <w:r w:rsidRPr="00FB2685">
                              <w:rPr>
                                <w:rFonts w:ascii="Arial" w:hAnsi="Arial" w:cs="Arial"/>
                                <w:color w:val="000000" w:themeColor="text1"/>
                                <w:szCs w:val="16"/>
                              </w:rPr>
                              <w:t>IPS Management Consultants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B5FE80" id="Group 5" o:spid="_x0000_s1029" alt="&quot;&quot;" style="position:absolute;margin-left:0;margin-top:-.05pt;width:482pt;height:31pt;z-index:251716612;mso-width-relative:margin;mso-height-relative:margin" coordorigin="1167,-867" coordsize="61212,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">
              <v:line id="Straight Connector 6" o:spid="_x0000_s1030" style="position:absolute;visibility:visible;mso-wrap-style:square" from="1167,0" to="61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" strokecolor="black [3213]">
                <v:stroke joinstyle="miter"/>
              </v:line>
              <v:shapetype id="_x0000_t202" coordsize="21600,21600" o:spt="202" path="m,l,21600r21600,l21600,xe">
                <v:stroke joinstyle="miter"/>
                <v:path gradientshapeok="t" o:connecttype="rect"/>
              </v:shapetype>
              <v:shape id="Text Box 17" o:spid="_x0000_s1031" type="#_x0000_t202" style="position:absolute;left:28205;top:-867;width:34175;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0731169" w14:textId="77777777" w:rsidR="00F5216A" w:rsidRPr="00FB2685" w:rsidRDefault="00F5216A" w:rsidP="00A21DDD">
                      <w:pPr>
                        <w:pStyle w:val="footerstyle"/>
                        <w:jc w:val="right"/>
                        <w:rPr>
                          <w:rFonts w:ascii="Arial" w:hAnsi="Arial" w:cs="Arial"/>
                          <w:color w:val="000000" w:themeColor="text1"/>
                          <w:szCs w:val="16"/>
                        </w:rPr>
                      </w:pPr>
                      <w:r w:rsidRPr="00FB2685">
                        <w:rPr>
                          <w:rFonts w:ascii="Arial" w:hAnsi="Arial" w:cs="Arial"/>
                          <w:color w:val="000000" w:themeColor="text1"/>
                          <w:szCs w:val="16"/>
                        </w:rPr>
                        <w:t>IPS Management Consultants</w:t>
                      </w:r>
                    </w:p>
                  </w:txbxContent>
                </v:textbox>
              </v:shape>
            </v:group>
          </w:pict>
        </mc:Fallback>
      </mc:AlternateContent>
    </w:r>
  </w:p>
  <w:p w14:paraId="0F080727" w14:textId="77777777" w:rsidR="00F5216A" w:rsidRDefault="00F52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62D9" w14:textId="77777777" w:rsidR="00DB67A1" w:rsidRDefault="00DB67A1" w:rsidP="005340CD">
      <w:r>
        <w:separator/>
      </w:r>
    </w:p>
    <w:p w14:paraId="3293FCDE" w14:textId="77777777" w:rsidR="00DB67A1" w:rsidRDefault="00DB67A1" w:rsidP="005340CD"/>
    <w:p w14:paraId="7258A8E9" w14:textId="77777777" w:rsidR="00DB67A1" w:rsidRDefault="00DB67A1"/>
    <w:p w14:paraId="4E54F1CC" w14:textId="77777777" w:rsidR="00DB67A1" w:rsidRDefault="00DB67A1"/>
  </w:footnote>
  <w:footnote w:type="continuationSeparator" w:id="0">
    <w:p w14:paraId="72E183A7" w14:textId="77777777" w:rsidR="00DB67A1" w:rsidRDefault="00DB67A1" w:rsidP="005340CD">
      <w:r>
        <w:continuationSeparator/>
      </w:r>
    </w:p>
    <w:p w14:paraId="508488E4" w14:textId="77777777" w:rsidR="00DB67A1" w:rsidRDefault="00DB67A1" w:rsidP="005340CD"/>
    <w:p w14:paraId="078469F9" w14:textId="77777777" w:rsidR="00DB67A1" w:rsidRDefault="00DB67A1"/>
    <w:p w14:paraId="7DE23272" w14:textId="77777777" w:rsidR="00DB67A1" w:rsidRDefault="00DB67A1"/>
  </w:footnote>
  <w:footnote w:type="continuationNotice" w:id="1">
    <w:p w14:paraId="0EDEABB8" w14:textId="77777777" w:rsidR="00DB67A1" w:rsidRDefault="00DB67A1">
      <w:pPr>
        <w:spacing w:before="0" w:after="0" w:line="240" w:lineRule="auto"/>
      </w:pPr>
    </w:p>
    <w:p w14:paraId="0F6E69E5" w14:textId="77777777" w:rsidR="00DB67A1" w:rsidRDefault="00DB67A1"/>
    <w:p w14:paraId="19E12493" w14:textId="77777777" w:rsidR="00DB67A1" w:rsidRDefault="00DB6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0A16" w14:textId="2D0162EF" w:rsidR="00F5216A" w:rsidRDefault="00F5216A">
    <w:pPr>
      <w:pStyle w:val="Header"/>
    </w:pPr>
    <w:r>
      <w:rPr>
        <w:noProof/>
      </w:rPr>
      <w:drawing>
        <wp:anchor distT="0" distB="0" distL="114300" distR="114300" simplePos="0" relativeHeight="251741188" behindDoc="0" locked="0" layoutInCell="1" allowOverlap="1" wp14:anchorId="293D2CB0" wp14:editId="24AD6AE2">
          <wp:simplePos x="0" y="0"/>
          <wp:positionH relativeFrom="column">
            <wp:posOffset>4613910</wp:posOffset>
          </wp:positionH>
          <wp:positionV relativeFrom="paragraph">
            <wp:posOffset>-238125</wp:posOffset>
          </wp:positionV>
          <wp:extent cx="1853470" cy="533490"/>
          <wp:effectExtent l="0" t="0" r="0" b="0"/>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3470" cy="533490"/>
                  </a:xfrm>
                  <a:prstGeom prst="rect">
                    <a:avLst/>
                  </a:prstGeom>
                </pic:spPr>
              </pic:pic>
            </a:graphicData>
          </a:graphic>
        </wp:anchor>
      </w:drawing>
    </w:r>
    <w:r>
      <w:rPr>
        <w:noProof/>
      </w:rPr>
      <w:drawing>
        <wp:anchor distT="0" distB="0" distL="114300" distR="114300" simplePos="0" relativeHeight="251739140" behindDoc="0" locked="0" layoutInCell="1" allowOverlap="1" wp14:anchorId="0BCF647C" wp14:editId="51CF3A77">
          <wp:simplePos x="0" y="0"/>
          <wp:positionH relativeFrom="page">
            <wp:align>left</wp:align>
          </wp:positionH>
          <wp:positionV relativeFrom="paragraph">
            <wp:posOffset>-457200</wp:posOffset>
          </wp:positionV>
          <wp:extent cx="8038465" cy="11376025"/>
          <wp:effectExtent l="0" t="0" r="63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rcRect/>
                  <a:stretch/>
                </pic:blipFill>
                <pic:spPr bwMode="auto">
                  <a:xfrm>
                    <a:off x="0" y="0"/>
                    <a:ext cx="8038465" cy="113760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1E37" w14:textId="35E196BC" w:rsidR="00F5216A" w:rsidRDefault="00F5216A" w:rsidP="005340CD">
    <w:pPr>
      <w:pStyle w:val="Header"/>
    </w:pPr>
    <w:r>
      <w:rPr>
        <w:noProof/>
      </w:rPr>
      <w:drawing>
        <wp:anchor distT="0" distB="0" distL="114300" distR="114300" simplePos="0" relativeHeight="251742212" behindDoc="1" locked="0" layoutInCell="1" allowOverlap="1" wp14:anchorId="27E7EA38" wp14:editId="41030ACE">
          <wp:simplePos x="0" y="0"/>
          <wp:positionH relativeFrom="page">
            <wp:align>left</wp:align>
          </wp:positionH>
          <wp:positionV relativeFrom="paragraph">
            <wp:posOffset>-417722</wp:posOffset>
          </wp:positionV>
          <wp:extent cx="7533564" cy="10644318"/>
          <wp:effectExtent l="0" t="0" r="0" b="508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564" cy="106443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B6ED" w14:textId="77777777" w:rsidR="00F5216A" w:rsidRDefault="00F521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0BEF"/>
    <w:multiLevelType w:val="hybridMultilevel"/>
    <w:tmpl w:val="CEEAA4F2"/>
    <w:lvl w:ilvl="0" w:tplc="D90E7A6C">
      <w:start w:val="1"/>
      <w:numFmt w:val="bullet"/>
      <w:lvlText w:val=""/>
      <w:lvlJc w:val="left"/>
      <w:pPr>
        <w:ind w:left="720" w:hanging="360"/>
      </w:pPr>
      <w:rPr>
        <w:rFonts w:ascii="Symbol" w:hAnsi="Symbol" w:hint="default"/>
        <w:color w:val="0482C1"/>
        <w:w w:val="101"/>
        <w:lang w:val="en-US" w:eastAsia="en-US" w:bidi="en-US"/>
      </w:rPr>
    </w:lvl>
    <w:lvl w:ilvl="1" w:tplc="6514131A">
      <w:start w:val="1"/>
      <w:numFmt w:val="bullet"/>
      <w:lvlText w:val=""/>
      <w:lvlJc w:val="left"/>
      <w:pPr>
        <w:ind w:left="1440" w:hanging="360"/>
      </w:pPr>
      <w:rPr>
        <w:rFonts w:ascii="Symbol" w:hAnsi="Symbol" w:hint="default"/>
        <w:color w:val="0482C1"/>
        <w:w w:val="101"/>
      </w:rPr>
    </w:lvl>
    <w:lvl w:ilvl="2" w:tplc="5E205250">
      <w:start w:val="1"/>
      <w:numFmt w:val="bullet"/>
      <w:pStyle w:val="3tierbulletpoints"/>
      <w:lvlText w:val=""/>
      <w:lvlJc w:val="left"/>
      <w:pPr>
        <w:ind w:left="2160" w:hanging="360"/>
      </w:pPr>
      <w:rPr>
        <w:rFonts w:ascii="Symbol" w:hAnsi="Symbol" w:hint="default"/>
        <w:color w:val="0482C1"/>
        <w:w w:val="10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E3A0D"/>
    <w:multiLevelType w:val="hybridMultilevel"/>
    <w:tmpl w:val="09E2852E"/>
    <w:lvl w:ilvl="0" w:tplc="97B2ED8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9A4BEB"/>
    <w:multiLevelType w:val="hybridMultilevel"/>
    <w:tmpl w:val="9DD6BEC2"/>
    <w:lvl w:ilvl="0" w:tplc="77989F74">
      <w:start w:val="1"/>
      <w:numFmt w:val="lowerLetter"/>
      <w:pStyle w:val="CCS-NumberedList"/>
      <w:lvlText w:val="%1)"/>
      <w:lvlJc w:val="left"/>
      <w:pPr>
        <w:ind w:left="360" w:hanging="360"/>
      </w:pPr>
    </w:lvl>
    <w:lvl w:ilvl="1" w:tplc="C0E81756" w:tentative="1">
      <w:start w:val="1"/>
      <w:numFmt w:val="lowerLetter"/>
      <w:lvlText w:val="%2."/>
      <w:lvlJc w:val="left"/>
      <w:pPr>
        <w:ind w:left="1080" w:hanging="360"/>
      </w:pPr>
    </w:lvl>
    <w:lvl w:ilvl="2" w:tplc="9C365F44" w:tentative="1">
      <w:start w:val="1"/>
      <w:numFmt w:val="lowerRoman"/>
      <w:lvlText w:val="%3."/>
      <w:lvlJc w:val="right"/>
      <w:pPr>
        <w:ind w:left="1800" w:hanging="180"/>
      </w:pPr>
    </w:lvl>
    <w:lvl w:ilvl="3" w:tplc="1F7634E8" w:tentative="1">
      <w:start w:val="1"/>
      <w:numFmt w:val="decimal"/>
      <w:lvlText w:val="%4."/>
      <w:lvlJc w:val="left"/>
      <w:pPr>
        <w:ind w:left="2520" w:hanging="360"/>
      </w:pPr>
    </w:lvl>
    <w:lvl w:ilvl="4" w:tplc="2FC61DF8" w:tentative="1">
      <w:start w:val="1"/>
      <w:numFmt w:val="lowerLetter"/>
      <w:lvlText w:val="%5."/>
      <w:lvlJc w:val="left"/>
      <w:pPr>
        <w:ind w:left="3240" w:hanging="360"/>
      </w:pPr>
    </w:lvl>
    <w:lvl w:ilvl="5" w:tplc="2E107FCC" w:tentative="1">
      <w:start w:val="1"/>
      <w:numFmt w:val="lowerRoman"/>
      <w:lvlText w:val="%6."/>
      <w:lvlJc w:val="right"/>
      <w:pPr>
        <w:ind w:left="3960" w:hanging="180"/>
      </w:pPr>
    </w:lvl>
    <w:lvl w:ilvl="6" w:tplc="4F783814" w:tentative="1">
      <w:start w:val="1"/>
      <w:numFmt w:val="decimal"/>
      <w:lvlText w:val="%7."/>
      <w:lvlJc w:val="left"/>
      <w:pPr>
        <w:ind w:left="4680" w:hanging="360"/>
      </w:pPr>
    </w:lvl>
    <w:lvl w:ilvl="7" w:tplc="E6ACEEC2" w:tentative="1">
      <w:start w:val="1"/>
      <w:numFmt w:val="lowerLetter"/>
      <w:lvlText w:val="%8."/>
      <w:lvlJc w:val="left"/>
      <w:pPr>
        <w:ind w:left="5400" w:hanging="360"/>
      </w:pPr>
    </w:lvl>
    <w:lvl w:ilvl="8" w:tplc="2898ACEC" w:tentative="1">
      <w:start w:val="1"/>
      <w:numFmt w:val="lowerRoman"/>
      <w:lvlText w:val="%9."/>
      <w:lvlJc w:val="right"/>
      <w:pPr>
        <w:ind w:left="6120" w:hanging="180"/>
      </w:pPr>
    </w:lvl>
  </w:abstractNum>
  <w:abstractNum w:abstractNumId="3" w15:restartNumberingAfterBreak="0">
    <w:nsid w:val="1671205E"/>
    <w:multiLevelType w:val="hybridMultilevel"/>
    <w:tmpl w:val="4350E7BA"/>
    <w:lvl w:ilvl="0" w:tplc="5EC2AFE4">
      <w:start w:val="1"/>
      <w:numFmt w:val="decimal"/>
      <w:pStyle w:val="squishednumber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71E42"/>
    <w:multiLevelType w:val="multilevel"/>
    <w:tmpl w:val="A2D40D68"/>
    <w:styleLink w:val="IPSStyle"/>
    <w:lvl w:ilvl="0">
      <w:start w:val="1"/>
      <w:numFmt w:val="decimal"/>
      <w:lvlText w:val="%1"/>
      <w:lvlJc w:val="left"/>
      <w:pPr>
        <w:ind w:left="432" w:hanging="432"/>
      </w:pPr>
      <w:rPr>
        <w:rFonts w:hint="default"/>
        <w:color w:val="auto"/>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C42F3F"/>
    <w:multiLevelType w:val="hybridMultilevel"/>
    <w:tmpl w:val="FE2EBB10"/>
    <w:lvl w:ilvl="0" w:tplc="0409000F">
      <w:start w:val="1"/>
      <w:numFmt w:val="decimal"/>
      <w:lvlText w:val="%1."/>
      <w:lvlJc w:val="left"/>
      <w:pPr>
        <w:ind w:left="785" w:hanging="360"/>
      </w:p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22194F67"/>
    <w:multiLevelType w:val="hybridMultilevel"/>
    <w:tmpl w:val="2AE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F2D20"/>
    <w:multiLevelType w:val="hybridMultilevel"/>
    <w:tmpl w:val="8EF49294"/>
    <w:lvl w:ilvl="0" w:tplc="DDFA5FF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F10A7"/>
    <w:multiLevelType w:val="hybridMultilevel"/>
    <w:tmpl w:val="5D003348"/>
    <w:lvl w:ilvl="0" w:tplc="C3C4E56E">
      <w:start w:val="1"/>
      <w:numFmt w:val="decimal"/>
      <w:pStyle w:val="Heading6"/>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E7AF1"/>
    <w:multiLevelType w:val="hybridMultilevel"/>
    <w:tmpl w:val="6B82BD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E2B15"/>
    <w:multiLevelType w:val="hybridMultilevel"/>
    <w:tmpl w:val="FAD2D3AC"/>
    <w:lvl w:ilvl="0" w:tplc="873EE5F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944A7"/>
    <w:multiLevelType w:val="multilevel"/>
    <w:tmpl w:val="4AC6190C"/>
    <w:lvl w:ilvl="0">
      <w:start w:val="1"/>
      <w:numFmt w:val="decimal"/>
      <w:pStyle w:val="IPSHeading1"/>
      <w:lvlText w:val="%1"/>
      <w:lvlJc w:val="left"/>
      <w:pPr>
        <w:ind w:left="142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98A29BC"/>
    <w:multiLevelType w:val="hybridMultilevel"/>
    <w:tmpl w:val="B3EAB2E8"/>
    <w:lvl w:ilvl="0" w:tplc="A60A36D4">
      <w:start w:val="8"/>
      <w:numFmt w:val="bullet"/>
      <w:lvlText w:val=""/>
      <w:lvlJc w:val="left"/>
      <w:pPr>
        <w:ind w:left="-351" w:hanging="360"/>
      </w:pPr>
      <w:rPr>
        <w:rFonts w:ascii="Symbol" w:eastAsia="Arial" w:hAnsi="Symbol" w:cs="Arial"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4" w15:restartNumberingAfterBreak="0">
    <w:nsid w:val="3BD40564"/>
    <w:multiLevelType w:val="hybridMultilevel"/>
    <w:tmpl w:val="2A3A8282"/>
    <w:lvl w:ilvl="0" w:tplc="19EA9088">
      <w:start w:val="1"/>
      <w:numFmt w:val="bullet"/>
      <w:pStyle w:val="ListParagraph"/>
      <w:lvlText w:val=""/>
      <w:lvlJc w:val="left"/>
      <w:pPr>
        <w:ind w:left="720" w:hanging="360"/>
      </w:pPr>
      <w:rPr>
        <w:rFonts w:ascii="Symbol" w:hAnsi="Symbol" w:hint="default"/>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94BB0"/>
    <w:multiLevelType w:val="hybridMultilevel"/>
    <w:tmpl w:val="DDB05A9E"/>
    <w:lvl w:ilvl="0" w:tplc="C33EC436">
      <w:start w:val="1"/>
      <w:numFmt w:val="bullet"/>
      <w:pStyle w:val="IPS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34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C1BD9"/>
    <w:multiLevelType w:val="hybridMultilevel"/>
    <w:tmpl w:val="A82E5A60"/>
    <w:lvl w:ilvl="0" w:tplc="AF04A28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1C90F0D"/>
    <w:multiLevelType w:val="multilevel"/>
    <w:tmpl w:val="294A840E"/>
    <w:lvl w:ilvl="0">
      <w:start w:val="1"/>
      <w:numFmt w:val="decimal"/>
      <w:lvlText w:val="%1"/>
      <w:lvlJc w:val="left"/>
      <w:pPr>
        <w:ind w:left="360" w:hanging="360"/>
      </w:pPr>
      <w:rPr>
        <w:rFonts w:hint="default"/>
      </w:rPr>
    </w:lvl>
    <w:lvl w:ilvl="1">
      <w:start w:val="1"/>
      <w:numFmt w:val="decimal"/>
      <w:pStyle w:val="IPSmethodologyhead"/>
      <w:lvlText w:val="%1.%2"/>
      <w:lvlJc w:val="left"/>
      <w:pPr>
        <w:ind w:left="794"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554400"/>
    <w:multiLevelType w:val="hybridMultilevel"/>
    <w:tmpl w:val="62389260"/>
    <w:lvl w:ilvl="0" w:tplc="000624E2">
      <w:start w:val="1"/>
      <w:numFmt w:val="decimal"/>
      <w:pStyle w:val="Tablewords"/>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610C41"/>
    <w:multiLevelType w:val="hybridMultilevel"/>
    <w:tmpl w:val="823480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052B6B"/>
    <w:multiLevelType w:val="hybridMultilevel"/>
    <w:tmpl w:val="FD065D98"/>
    <w:lvl w:ilvl="0" w:tplc="59162124">
      <w:start w:val="1"/>
      <w:numFmt w:val="bullet"/>
      <w:lvlText w:val=""/>
      <w:lvlJc w:val="left"/>
      <w:pPr>
        <w:ind w:left="284" w:hanging="171"/>
      </w:pPr>
      <w:rPr>
        <w:rFonts w:ascii="Symbol" w:hAnsi="Symbol" w:hint="default"/>
        <w:color w:val="0482C1"/>
        <w:w w:val="101"/>
      </w:rPr>
    </w:lvl>
    <w:lvl w:ilvl="1" w:tplc="E9666AF6">
      <w:start w:val="1"/>
      <w:numFmt w:val="bullet"/>
      <w:pStyle w:val="Tablebullet"/>
      <w:lvlText w:val=""/>
      <w:lvlJc w:val="left"/>
      <w:pPr>
        <w:ind w:left="1440" w:hanging="360"/>
      </w:pPr>
      <w:rPr>
        <w:rFonts w:ascii="Symbol" w:hAnsi="Symbol" w:hint="default"/>
        <w:color w:val="0482C1"/>
        <w:w w:val="10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6252D"/>
    <w:multiLevelType w:val="hybridMultilevel"/>
    <w:tmpl w:val="DE96CD90"/>
    <w:lvl w:ilvl="0" w:tplc="89388C6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B6D69"/>
    <w:multiLevelType w:val="hybridMultilevel"/>
    <w:tmpl w:val="33603B6E"/>
    <w:lvl w:ilvl="0" w:tplc="698C9F94">
      <w:start w:val="1"/>
      <w:numFmt w:val="bullet"/>
      <w:pStyle w:val="qualresp"/>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BC1C13"/>
    <w:multiLevelType w:val="hybridMultilevel"/>
    <w:tmpl w:val="8B0E21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A31181"/>
    <w:multiLevelType w:val="hybridMultilevel"/>
    <w:tmpl w:val="67DE429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855908"/>
    <w:multiLevelType w:val="hybridMultilevel"/>
    <w:tmpl w:val="256AD35A"/>
    <w:lvl w:ilvl="0" w:tplc="DF402220">
      <w:start w:val="1"/>
      <w:numFmt w:val="decimal"/>
      <w:pStyle w:val="numbering"/>
      <w:lvlText w:val="%1."/>
      <w:lvlJc w:val="left"/>
      <w:pPr>
        <w:ind w:left="720" w:hanging="360"/>
      </w:pPr>
      <w:rPr>
        <w:rFonts w:hint="default"/>
        <w:color w:val="0482C1"/>
        <w:w w:val="101"/>
        <w:lang w:val="en-US" w:eastAsia="en-US" w:bidi="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10E43"/>
    <w:multiLevelType w:val="hybridMultilevel"/>
    <w:tmpl w:val="43D22DD8"/>
    <w:lvl w:ilvl="0" w:tplc="0848132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FF039D"/>
    <w:multiLevelType w:val="hybridMultilevel"/>
    <w:tmpl w:val="2D88054C"/>
    <w:lvl w:ilvl="0" w:tplc="8294E6EC">
      <w:start w:val="1"/>
      <w:numFmt w:val="decimal"/>
      <w:pStyle w:val="Referenc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9D748B"/>
    <w:multiLevelType w:val="hybridMultilevel"/>
    <w:tmpl w:val="C6207502"/>
    <w:lvl w:ilvl="0" w:tplc="387A1F2C">
      <w:start w:val="1"/>
      <w:numFmt w:val="decimal"/>
      <w:pStyle w:val="IPSnumbers"/>
      <w:lvlText w:val="%1."/>
      <w:lvlJc w:val="left"/>
      <w:pPr>
        <w:ind w:left="360" w:hanging="360"/>
      </w:pPr>
      <w:rPr>
        <w:rFonts w:hint="default"/>
        <w:b w:val="0"/>
        <w:bCs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33354C"/>
    <w:multiLevelType w:val="hybridMultilevel"/>
    <w:tmpl w:val="16F06C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5138204">
    <w:abstractNumId w:val="15"/>
  </w:num>
  <w:num w:numId="2" w16cid:durableId="27067703">
    <w:abstractNumId w:val="26"/>
  </w:num>
  <w:num w:numId="3" w16cid:durableId="478763221">
    <w:abstractNumId w:val="0"/>
  </w:num>
  <w:num w:numId="4" w16cid:durableId="494347172">
    <w:abstractNumId w:val="21"/>
  </w:num>
  <w:num w:numId="5" w16cid:durableId="497119222">
    <w:abstractNumId w:val="8"/>
  </w:num>
  <w:num w:numId="6" w16cid:durableId="330716307">
    <w:abstractNumId w:val="14"/>
  </w:num>
  <w:num w:numId="7" w16cid:durableId="548227926">
    <w:abstractNumId w:val="7"/>
  </w:num>
  <w:num w:numId="8" w16cid:durableId="1775244340">
    <w:abstractNumId w:val="28"/>
  </w:num>
  <w:num w:numId="9" w16cid:durableId="129368147">
    <w:abstractNumId w:val="17"/>
  </w:num>
  <w:num w:numId="10" w16cid:durableId="1068269033">
    <w:abstractNumId w:val="12"/>
  </w:num>
  <w:num w:numId="11" w16cid:durableId="1614552573">
    <w:abstractNumId w:val="20"/>
  </w:num>
  <w:num w:numId="12" w16cid:durableId="115758444">
    <w:abstractNumId w:val="23"/>
  </w:num>
  <w:num w:numId="13" w16cid:durableId="806553118">
    <w:abstractNumId w:val="18"/>
  </w:num>
  <w:num w:numId="14" w16cid:durableId="843279251">
    <w:abstractNumId w:val="10"/>
  </w:num>
  <w:num w:numId="15" w16cid:durableId="44523986">
    <w:abstractNumId w:val="2"/>
  </w:num>
  <w:num w:numId="16" w16cid:durableId="718746588">
    <w:abstractNumId w:val="29"/>
  </w:num>
  <w:num w:numId="17" w16cid:durableId="1196577753">
    <w:abstractNumId w:val="4"/>
  </w:num>
  <w:num w:numId="18" w16cid:durableId="992952054">
    <w:abstractNumId w:val="16"/>
  </w:num>
  <w:num w:numId="19" w16cid:durableId="1320691478">
    <w:abstractNumId w:val="22"/>
  </w:num>
  <w:num w:numId="20" w16cid:durableId="2026320352">
    <w:abstractNumId w:val="25"/>
  </w:num>
  <w:num w:numId="21" w16cid:durableId="1220481911">
    <w:abstractNumId w:val="9"/>
  </w:num>
  <w:num w:numId="22" w16cid:durableId="1726639253">
    <w:abstractNumId w:val="19"/>
  </w:num>
  <w:num w:numId="23" w16cid:durableId="1548175277">
    <w:abstractNumId w:val="30"/>
  </w:num>
  <w:num w:numId="24" w16cid:durableId="66340938">
    <w:abstractNumId w:val="24"/>
  </w:num>
  <w:num w:numId="25" w16cid:durableId="1719278241">
    <w:abstractNumId w:val="1"/>
  </w:num>
  <w:num w:numId="26" w16cid:durableId="1450969165">
    <w:abstractNumId w:val="6"/>
  </w:num>
  <w:num w:numId="27" w16cid:durableId="573122009">
    <w:abstractNumId w:val="3"/>
  </w:num>
  <w:num w:numId="28" w16cid:durableId="583538415">
    <w:abstractNumId w:val="13"/>
  </w:num>
  <w:num w:numId="29" w16cid:durableId="1899316052">
    <w:abstractNumId w:val="3"/>
    <w:lvlOverride w:ilvl="0">
      <w:startOverride w:val="1"/>
    </w:lvlOverride>
  </w:num>
  <w:num w:numId="30" w16cid:durableId="1147555886">
    <w:abstractNumId w:val="3"/>
    <w:lvlOverride w:ilvl="0">
      <w:startOverride w:val="1"/>
    </w:lvlOverride>
  </w:num>
  <w:num w:numId="31" w16cid:durableId="2042122496">
    <w:abstractNumId w:val="3"/>
    <w:lvlOverride w:ilvl="0">
      <w:startOverride w:val="1"/>
    </w:lvlOverride>
  </w:num>
  <w:num w:numId="32" w16cid:durableId="151213562">
    <w:abstractNumId w:val="5"/>
  </w:num>
  <w:num w:numId="33" w16cid:durableId="1084495477">
    <w:abstractNumId w:val="29"/>
    <w:lvlOverride w:ilvl="0">
      <w:startOverride w:val="1"/>
    </w:lvlOverride>
  </w:num>
  <w:num w:numId="34" w16cid:durableId="451902679">
    <w:abstractNumId w:val="15"/>
  </w:num>
  <w:num w:numId="35" w16cid:durableId="83645488">
    <w:abstractNumId w:val="27"/>
  </w:num>
  <w:num w:numId="36" w16cid:durableId="1395616546">
    <w:abstractNumId w:val="11"/>
  </w:num>
  <w:num w:numId="37" w16cid:durableId="197401716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4"/>
  <w:defaultTabStop w:val="720"/>
  <w:defaultTableStyle w:val="IPSTable"/>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7D"/>
    <w:rsid w:val="000002A3"/>
    <w:rsid w:val="000004A8"/>
    <w:rsid w:val="000005D6"/>
    <w:rsid w:val="0000068A"/>
    <w:rsid w:val="000009A6"/>
    <w:rsid w:val="00001044"/>
    <w:rsid w:val="0000129A"/>
    <w:rsid w:val="00001AFD"/>
    <w:rsid w:val="00002656"/>
    <w:rsid w:val="0000272D"/>
    <w:rsid w:val="00002ED0"/>
    <w:rsid w:val="000030F3"/>
    <w:rsid w:val="000031AE"/>
    <w:rsid w:val="000034AB"/>
    <w:rsid w:val="000034C9"/>
    <w:rsid w:val="00003577"/>
    <w:rsid w:val="000036B8"/>
    <w:rsid w:val="00003C1E"/>
    <w:rsid w:val="00003E0F"/>
    <w:rsid w:val="000042A8"/>
    <w:rsid w:val="000044FB"/>
    <w:rsid w:val="00004DF4"/>
    <w:rsid w:val="00004F59"/>
    <w:rsid w:val="00005085"/>
    <w:rsid w:val="00005193"/>
    <w:rsid w:val="000053D3"/>
    <w:rsid w:val="000054DD"/>
    <w:rsid w:val="000059D8"/>
    <w:rsid w:val="00005A72"/>
    <w:rsid w:val="00005B79"/>
    <w:rsid w:val="00005EF0"/>
    <w:rsid w:val="0000670A"/>
    <w:rsid w:val="00006801"/>
    <w:rsid w:val="00006BA2"/>
    <w:rsid w:val="00006BC8"/>
    <w:rsid w:val="00006D4D"/>
    <w:rsid w:val="00006E4C"/>
    <w:rsid w:val="00006EED"/>
    <w:rsid w:val="00007033"/>
    <w:rsid w:val="000073A9"/>
    <w:rsid w:val="000074B3"/>
    <w:rsid w:val="0000761B"/>
    <w:rsid w:val="00007AB9"/>
    <w:rsid w:val="00010464"/>
    <w:rsid w:val="000104FD"/>
    <w:rsid w:val="00010627"/>
    <w:rsid w:val="00010C28"/>
    <w:rsid w:val="00010C30"/>
    <w:rsid w:val="00010D07"/>
    <w:rsid w:val="00010E2F"/>
    <w:rsid w:val="0001118A"/>
    <w:rsid w:val="000111FC"/>
    <w:rsid w:val="0001160A"/>
    <w:rsid w:val="00011920"/>
    <w:rsid w:val="00011DCC"/>
    <w:rsid w:val="00012148"/>
    <w:rsid w:val="000121B0"/>
    <w:rsid w:val="0001229C"/>
    <w:rsid w:val="00012D26"/>
    <w:rsid w:val="00012FF9"/>
    <w:rsid w:val="00013836"/>
    <w:rsid w:val="00013BDC"/>
    <w:rsid w:val="00013E2F"/>
    <w:rsid w:val="000146EA"/>
    <w:rsid w:val="000148F5"/>
    <w:rsid w:val="00014B2D"/>
    <w:rsid w:val="00014B33"/>
    <w:rsid w:val="00014D8F"/>
    <w:rsid w:val="00014EB4"/>
    <w:rsid w:val="00014F1F"/>
    <w:rsid w:val="00014F52"/>
    <w:rsid w:val="00015373"/>
    <w:rsid w:val="000154D1"/>
    <w:rsid w:val="00015A92"/>
    <w:rsid w:val="00015C79"/>
    <w:rsid w:val="00015EEE"/>
    <w:rsid w:val="00016459"/>
    <w:rsid w:val="000171E1"/>
    <w:rsid w:val="0002024F"/>
    <w:rsid w:val="00020381"/>
    <w:rsid w:val="0002067B"/>
    <w:rsid w:val="0002090E"/>
    <w:rsid w:val="00020CF6"/>
    <w:rsid w:val="00020E25"/>
    <w:rsid w:val="00020EA2"/>
    <w:rsid w:val="0002113A"/>
    <w:rsid w:val="000211AE"/>
    <w:rsid w:val="000213A6"/>
    <w:rsid w:val="00021BE7"/>
    <w:rsid w:val="00022289"/>
    <w:rsid w:val="0002268A"/>
    <w:rsid w:val="00022832"/>
    <w:rsid w:val="000228A3"/>
    <w:rsid w:val="00022D67"/>
    <w:rsid w:val="00022E7B"/>
    <w:rsid w:val="000230CA"/>
    <w:rsid w:val="00023291"/>
    <w:rsid w:val="0002345D"/>
    <w:rsid w:val="00023579"/>
    <w:rsid w:val="00023806"/>
    <w:rsid w:val="000238E1"/>
    <w:rsid w:val="00023CB1"/>
    <w:rsid w:val="00024166"/>
    <w:rsid w:val="0002424E"/>
    <w:rsid w:val="00024807"/>
    <w:rsid w:val="00024820"/>
    <w:rsid w:val="00024E51"/>
    <w:rsid w:val="00024EB3"/>
    <w:rsid w:val="00025143"/>
    <w:rsid w:val="0002529A"/>
    <w:rsid w:val="000252BC"/>
    <w:rsid w:val="00025A26"/>
    <w:rsid w:val="00025ADA"/>
    <w:rsid w:val="00025B2E"/>
    <w:rsid w:val="0002648C"/>
    <w:rsid w:val="00026535"/>
    <w:rsid w:val="000266A1"/>
    <w:rsid w:val="00026BBE"/>
    <w:rsid w:val="000270F3"/>
    <w:rsid w:val="0002711F"/>
    <w:rsid w:val="000272FA"/>
    <w:rsid w:val="00027A99"/>
    <w:rsid w:val="0003009F"/>
    <w:rsid w:val="00030ADC"/>
    <w:rsid w:val="00030BC1"/>
    <w:rsid w:val="00030CF5"/>
    <w:rsid w:val="00031394"/>
    <w:rsid w:val="0003234F"/>
    <w:rsid w:val="000323C4"/>
    <w:rsid w:val="00032921"/>
    <w:rsid w:val="00032C94"/>
    <w:rsid w:val="00032E06"/>
    <w:rsid w:val="00032E12"/>
    <w:rsid w:val="00032E2B"/>
    <w:rsid w:val="000333BE"/>
    <w:rsid w:val="00033F53"/>
    <w:rsid w:val="0003428C"/>
    <w:rsid w:val="000343B6"/>
    <w:rsid w:val="0003488B"/>
    <w:rsid w:val="00034DE9"/>
    <w:rsid w:val="00034E3C"/>
    <w:rsid w:val="000351A3"/>
    <w:rsid w:val="00035492"/>
    <w:rsid w:val="00035872"/>
    <w:rsid w:val="000358F6"/>
    <w:rsid w:val="00035BB5"/>
    <w:rsid w:val="00035E2C"/>
    <w:rsid w:val="00035F24"/>
    <w:rsid w:val="00035FB2"/>
    <w:rsid w:val="000364F1"/>
    <w:rsid w:val="00036682"/>
    <w:rsid w:val="00036CC8"/>
    <w:rsid w:val="00036CDE"/>
    <w:rsid w:val="00036D42"/>
    <w:rsid w:val="00037191"/>
    <w:rsid w:val="000374B4"/>
    <w:rsid w:val="000378C2"/>
    <w:rsid w:val="00037A68"/>
    <w:rsid w:val="00037A9E"/>
    <w:rsid w:val="00037D74"/>
    <w:rsid w:val="0004085C"/>
    <w:rsid w:val="0004098D"/>
    <w:rsid w:val="00040AF0"/>
    <w:rsid w:val="00040CCA"/>
    <w:rsid w:val="00040D2B"/>
    <w:rsid w:val="00040E4E"/>
    <w:rsid w:val="00040F30"/>
    <w:rsid w:val="000413F5"/>
    <w:rsid w:val="000416A6"/>
    <w:rsid w:val="00041815"/>
    <w:rsid w:val="00041B76"/>
    <w:rsid w:val="000421B4"/>
    <w:rsid w:val="0004269C"/>
    <w:rsid w:val="000426CF"/>
    <w:rsid w:val="000426FD"/>
    <w:rsid w:val="00042720"/>
    <w:rsid w:val="00042D36"/>
    <w:rsid w:val="00042E7E"/>
    <w:rsid w:val="00043353"/>
    <w:rsid w:val="0004352A"/>
    <w:rsid w:val="00043940"/>
    <w:rsid w:val="00043F37"/>
    <w:rsid w:val="000440FC"/>
    <w:rsid w:val="000441B3"/>
    <w:rsid w:val="0004423A"/>
    <w:rsid w:val="00044401"/>
    <w:rsid w:val="00044CA6"/>
    <w:rsid w:val="00044E1E"/>
    <w:rsid w:val="00044FA7"/>
    <w:rsid w:val="0004511E"/>
    <w:rsid w:val="00045236"/>
    <w:rsid w:val="00045327"/>
    <w:rsid w:val="00045B5F"/>
    <w:rsid w:val="00045FB0"/>
    <w:rsid w:val="000468DA"/>
    <w:rsid w:val="00046D3B"/>
    <w:rsid w:val="00046D42"/>
    <w:rsid w:val="00046E2D"/>
    <w:rsid w:val="0004706B"/>
    <w:rsid w:val="000478F8"/>
    <w:rsid w:val="00047A4A"/>
    <w:rsid w:val="000500A0"/>
    <w:rsid w:val="00050562"/>
    <w:rsid w:val="0005087F"/>
    <w:rsid w:val="000508C9"/>
    <w:rsid w:val="00050AA4"/>
    <w:rsid w:val="00050DB6"/>
    <w:rsid w:val="0005112B"/>
    <w:rsid w:val="00051288"/>
    <w:rsid w:val="0005186F"/>
    <w:rsid w:val="00051D72"/>
    <w:rsid w:val="00051F5F"/>
    <w:rsid w:val="000522B8"/>
    <w:rsid w:val="00052302"/>
    <w:rsid w:val="00052342"/>
    <w:rsid w:val="000523EA"/>
    <w:rsid w:val="000529D2"/>
    <w:rsid w:val="00052B7E"/>
    <w:rsid w:val="00052CE3"/>
    <w:rsid w:val="00052E22"/>
    <w:rsid w:val="000537D6"/>
    <w:rsid w:val="000539C5"/>
    <w:rsid w:val="00053C58"/>
    <w:rsid w:val="0005409B"/>
    <w:rsid w:val="00054952"/>
    <w:rsid w:val="00054A5F"/>
    <w:rsid w:val="00054BFA"/>
    <w:rsid w:val="0005535E"/>
    <w:rsid w:val="000559E1"/>
    <w:rsid w:val="00055B4A"/>
    <w:rsid w:val="00055B8A"/>
    <w:rsid w:val="00055DAF"/>
    <w:rsid w:val="00055FD8"/>
    <w:rsid w:val="000566EA"/>
    <w:rsid w:val="00056B42"/>
    <w:rsid w:val="00056DBF"/>
    <w:rsid w:val="00056DFE"/>
    <w:rsid w:val="00057755"/>
    <w:rsid w:val="00057817"/>
    <w:rsid w:val="000579DD"/>
    <w:rsid w:val="00057D33"/>
    <w:rsid w:val="00057F2F"/>
    <w:rsid w:val="00057F4E"/>
    <w:rsid w:val="00060136"/>
    <w:rsid w:val="0006029F"/>
    <w:rsid w:val="000603C3"/>
    <w:rsid w:val="0006066A"/>
    <w:rsid w:val="000606E3"/>
    <w:rsid w:val="00060922"/>
    <w:rsid w:val="00060958"/>
    <w:rsid w:val="0006095C"/>
    <w:rsid w:val="0006098A"/>
    <w:rsid w:val="00060C59"/>
    <w:rsid w:val="0006133C"/>
    <w:rsid w:val="000614D5"/>
    <w:rsid w:val="000616CD"/>
    <w:rsid w:val="000616DF"/>
    <w:rsid w:val="000619F7"/>
    <w:rsid w:val="00061C7F"/>
    <w:rsid w:val="00061CFD"/>
    <w:rsid w:val="00061F88"/>
    <w:rsid w:val="000626A1"/>
    <w:rsid w:val="00062BCC"/>
    <w:rsid w:val="00062CCC"/>
    <w:rsid w:val="000637B2"/>
    <w:rsid w:val="00063A80"/>
    <w:rsid w:val="00063AAC"/>
    <w:rsid w:val="00063B12"/>
    <w:rsid w:val="00064494"/>
    <w:rsid w:val="00064A0D"/>
    <w:rsid w:val="00064BDF"/>
    <w:rsid w:val="0006515B"/>
    <w:rsid w:val="00065634"/>
    <w:rsid w:val="000659BC"/>
    <w:rsid w:val="00065A26"/>
    <w:rsid w:val="00066611"/>
    <w:rsid w:val="00066745"/>
    <w:rsid w:val="000668B6"/>
    <w:rsid w:val="000669DD"/>
    <w:rsid w:val="000669F0"/>
    <w:rsid w:val="000669F4"/>
    <w:rsid w:val="00066F68"/>
    <w:rsid w:val="000670EC"/>
    <w:rsid w:val="000673F9"/>
    <w:rsid w:val="00067526"/>
    <w:rsid w:val="000678DC"/>
    <w:rsid w:val="00067986"/>
    <w:rsid w:val="00067F8E"/>
    <w:rsid w:val="000702E4"/>
    <w:rsid w:val="0007073F"/>
    <w:rsid w:val="00071430"/>
    <w:rsid w:val="00071864"/>
    <w:rsid w:val="000718D8"/>
    <w:rsid w:val="00071A10"/>
    <w:rsid w:val="00071CBE"/>
    <w:rsid w:val="00071E6C"/>
    <w:rsid w:val="000720BB"/>
    <w:rsid w:val="000723A2"/>
    <w:rsid w:val="000723C5"/>
    <w:rsid w:val="0007254F"/>
    <w:rsid w:val="000725A8"/>
    <w:rsid w:val="0007271E"/>
    <w:rsid w:val="00073067"/>
    <w:rsid w:val="000732E1"/>
    <w:rsid w:val="00073424"/>
    <w:rsid w:val="0007369D"/>
    <w:rsid w:val="000736CA"/>
    <w:rsid w:val="00073BC9"/>
    <w:rsid w:val="00074149"/>
    <w:rsid w:val="0007456A"/>
    <w:rsid w:val="000747DA"/>
    <w:rsid w:val="000748DD"/>
    <w:rsid w:val="00074AE2"/>
    <w:rsid w:val="000753BF"/>
    <w:rsid w:val="000756B0"/>
    <w:rsid w:val="000759C2"/>
    <w:rsid w:val="000759CD"/>
    <w:rsid w:val="000762B9"/>
    <w:rsid w:val="00076635"/>
    <w:rsid w:val="00076ADB"/>
    <w:rsid w:val="0007703F"/>
    <w:rsid w:val="0007731D"/>
    <w:rsid w:val="000773B2"/>
    <w:rsid w:val="0007748D"/>
    <w:rsid w:val="0007757B"/>
    <w:rsid w:val="00077B20"/>
    <w:rsid w:val="00077C69"/>
    <w:rsid w:val="00077E07"/>
    <w:rsid w:val="00077E3D"/>
    <w:rsid w:val="000807A9"/>
    <w:rsid w:val="00080988"/>
    <w:rsid w:val="0008174C"/>
    <w:rsid w:val="000820B8"/>
    <w:rsid w:val="00082161"/>
    <w:rsid w:val="00082691"/>
    <w:rsid w:val="00082B02"/>
    <w:rsid w:val="000833EC"/>
    <w:rsid w:val="00083689"/>
    <w:rsid w:val="000836B2"/>
    <w:rsid w:val="00083ABA"/>
    <w:rsid w:val="00083DA1"/>
    <w:rsid w:val="000842AA"/>
    <w:rsid w:val="00084434"/>
    <w:rsid w:val="00084F5A"/>
    <w:rsid w:val="00085E22"/>
    <w:rsid w:val="00085E3E"/>
    <w:rsid w:val="00085F2F"/>
    <w:rsid w:val="00085F85"/>
    <w:rsid w:val="00086D89"/>
    <w:rsid w:val="00087765"/>
    <w:rsid w:val="0009053F"/>
    <w:rsid w:val="00090552"/>
    <w:rsid w:val="000907F9"/>
    <w:rsid w:val="000908BD"/>
    <w:rsid w:val="00090F18"/>
    <w:rsid w:val="0009140E"/>
    <w:rsid w:val="000915FC"/>
    <w:rsid w:val="0009197F"/>
    <w:rsid w:val="00091D90"/>
    <w:rsid w:val="00091DC9"/>
    <w:rsid w:val="0009221F"/>
    <w:rsid w:val="000923B5"/>
    <w:rsid w:val="00092520"/>
    <w:rsid w:val="000926B9"/>
    <w:rsid w:val="000931B9"/>
    <w:rsid w:val="0009343E"/>
    <w:rsid w:val="000938C7"/>
    <w:rsid w:val="00093DFF"/>
    <w:rsid w:val="00094058"/>
    <w:rsid w:val="00094AFD"/>
    <w:rsid w:val="00094DCA"/>
    <w:rsid w:val="00094E72"/>
    <w:rsid w:val="00094F66"/>
    <w:rsid w:val="000951CB"/>
    <w:rsid w:val="000954BC"/>
    <w:rsid w:val="0009554B"/>
    <w:rsid w:val="000957EB"/>
    <w:rsid w:val="000959DE"/>
    <w:rsid w:val="000961F2"/>
    <w:rsid w:val="0009621A"/>
    <w:rsid w:val="00096319"/>
    <w:rsid w:val="000968F3"/>
    <w:rsid w:val="00096C08"/>
    <w:rsid w:val="00096DA3"/>
    <w:rsid w:val="00096EEF"/>
    <w:rsid w:val="000970FF"/>
    <w:rsid w:val="00097ADF"/>
    <w:rsid w:val="000A0418"/>
    <w:rsid w:val="000A0C6C"/>
    <w:rsid w:val="000A1485"/>
    <w:rsid w:val="000A154A"/>
    <w:rsid w:val="000A2E88"/>
    <w:rsid w:val="000A30CC"/>
    <w:rsid w:val="000A31DC"/>
    <w:rsid w:val="000A34A0"/>
    <w:rsid w:val="000A376D"/>
    <w:rsid w:val="000A39FB"/>
    <w:rsid w:val="000A4997"/>
    <w:rsid w:val="000A49DA"/>
    <w:rsid w:val="000A4C25"/>
    <w:rsid w:val="000A4C78"/>
    <w:rsid w:val="000A4D4D"/>
    <w:rsid w:val="000A507B"/>
    <w:rsid w:val="000A5266"/>
    <w:rsid w:val="000A5863"/>
    <w:rsid w:val="000A59A9"/>
    <w:rsid w:val="000A66C6"/>
    <w:rsid w:val="000A67ED"/>
    <w:rsid w:val="000A693F"/>
    <w:rsid w:val="000A6C75"/>
    <w:rsid w:val="000A7066"/>
    <w:rsid w:val="000A719A"/>
    <w:rsid w:val="000A7EFA"/>
    <w:rsid w:val="000B00D3"/>
    <w:rsid w:val="000B018E"/>
    <w:rsid w:val="000B024E"/>
    <w:rsid w:val="000B045A"/>
    <w:rsid w:val="000B0812"/>
    <w:rsid w:val="000B0C53"/>
    <w:rsid w:val="000B1320"/>
    <w:rsid w:val="000B1362"/>
    <w:rsid w:val="000B145C"/>
    <w:rsid w:val="000B1570"/>
    <w:rsid w:val="000B1596"/>
    <w:rsid w:val="000B1A5B"/>
    <w:rsid w:val="000B24BD"/>
    <w:rsid w:val="000B2594"/>
    <w:rsid w:val="000B27C6"/>
    <w:rsid w:val="000B27E8"/>
    <w:rsid w:val="000B2A94"/>
    <w:rsid w:val="000B33C3"/>
    <w:rsid w:val="000B34DD"/>
    <w:rsid w:val="000B3845"/>
    <w:rsid w:val="000B3EB7"/>
    <w:rsid w:val="000B4425"/>
    <w:rsid w:val="000B475F"/>
    <w:rsid w:val="000B47CC"/>
    <w:rsid w:val="000B4A94"/>
    <w:rsid w:val="000B4C75"/>
    <w:rsid w:val="000B4DE1"/>
    <w:rsid w:val="000B4F1D"/>
    <w:rsid w:val="000B5176"/>
    <w:rsid w:val="000B5237"/>
    <w:rsid w:val="000B5B53"/>
    <w:rsid w:val="000B5F94"/>
    <w:rsid w:val="000B5FDF"/>
    <w:rsid w:val="000B6683"/>
    <w:rsid w:val="000B6BFC"/>
    <w:rsid w:val="000B72D8"/>
    <w:rsid w:val="000B7575"/>
    <w:rsid w:val="000B7655"/>
    <w:rsid w:val="000B7947"/>
    <w:rsid w:val="000B7E98"/>
    <w:rsid w:val="000C08EF"/>
    <w:rsid w:val="000C0A5C"/>
    <w:rsid w:val="000C1700"/>
    <w:rsid w:val="000C21F2"/>
    <w:rsid w:val="000C23FA"/>
    <w:rsid w:val="000C27EB"/>
    <w:rsid w:val="000C2C63"/>
    <w:rsid w:val="000C2EE2"/>
    <w:rsid w:val="000C4479"/>
    <w:rsid w:val="000C49B4"/>
    <w:rsid w:val="000C4A2B"/>
    <w:rsid w:val="000C4E44"/>
    <w:rsid w:val="000C4E89"/>
    <w:rsid w:val="000C4EC0"/>
    <w:rsid w:val="000C5196"/>
    <w:rsid w:val="000C54D5"/>
    <w:rsid w:val="000C556C"/>
    <w:rsid w:val="000C55DA"/>
    <w:rsid w:val="000C5D8C"/>
    <w:rsid w:val="000C6896"/>
    <w:rsid w:val="000C6E1A"/>
    <w:rsid w:val="000C70D3"/>
    <w:rsid w:val="000C7327"/>
    <w:rsid w:val="000C76FE"/>
    <w:rsid w:val="000C793D"/>
    <w:rsid w:val="000C7E35"/>
    <w:rsid w:val="000C7ECA"/>
    <w:rsid w:val="000C7EFE"/>
    <w:rsid w:val="000D03CB"/>
    <w:rsid w:val="000D04D5"/>
    <w:rsid w:val="000D0521"/>
    <w:rsid w:val="000D057F"/>
    <w:rsid w:val="000D0584"/>
    <w:rsid w:val="000D0715"/>
    <w:rsid w:val="000D0AEC"/>
    <w:rsid w:val="000D0BBF"/>
    <w:rsid w:val="000D1206"/>
    <w:rsid w:val="000D128C"/>
    <w:rsid w:val="000D16DC"/>
    <w:rsid w:val="000D171B"/>
    <w:rsid w:val="000D1BE4"/>
    <w:rsid w:val="000D1C1A"/>
    <w:rsid w:val="000D1DA2"/>
    <w:rsid w:val="000D1F01"/>
    <w:rsid w:val="000D1FD0"/>
    <w:rsid w:val="000D259E"/>
    <w:rsid w:val="000D25BD"/>
    <w:rsid w:val="000D323E"/>
    <w:rsid w:val="000D3433"/>
    <w:rsid w:val="000D37B6"/>
    <w:rsid w:val="000D3C1B"/>
    <w:rsid w:val="000D4130"/>
    <w:rsid w:val="000D41A3"/>
    <w:rsid w:val="000D4CAF"/>
    <w:rsid w:val="000D50EA"/>
    <w:rsid w:val="000D5517"/>
    <w:rsid w:val="000D5639"/>
    <w:rsid w:val="000D58A4"/>
    <w:rsid w:val="000D5CAB"/>
    <w:rsid w:val="000D5D15"/>
    <w:rsid w:val="000D6515"/>
    <w:rsid w:val="000D67C4"/>
    <w:rsid w:val="000D698F"/>
    <w:rsid w:val="000D6F65"/>
    <w:rsid w:val="000D6F73"/>
    <w:rsid w:val="000D70D5"/>
    <w:rsid w:val="000D7195"/>
    <w:rsid w:val="000D7564"/>
    <w:rsid w:val="000D788E"/>
    <w:rsid w:val="000D78C7"/>
    <w:rsid w:val="000D7A32"/>
    <w:rsid w:val="000D7C61"/>
    <w:rsid w:val="000D7E0C"/>
    <w:rsid w:val="000E05B6"/>
    <w:rsid w:val="000E1385"/>
    <w:rsid w:val="000E1736"/>
    <w:rsid w:val="000E1BE1"/>
    <w:rsid w:val="000E1C67"/>
    <w:rsid w:val="000E22D4"/>
    <w:rsid w:val="000E2316"/>
    <w:rsid w:val="000E2685"/>
    <w:rsid w:val="000E26CB"/>
    <w:rsid w:val="000E2B46"/>
    <w:rsid w:val="000E2EA4"/>
    <w:rsid w:val="000E3747"/>
    <w:rsid w:val="000E380C"/>
    <w:rsid w:val="000E3CA6"/>
    <w:rsid w:val="000E42D3"/>
    <w:rsid w:val="000E4383"/>
    <w:rsid w:val="000E45D7"/>
    <w:rsid w:val="000E468B"/>
    <w:rsid w:val="000E49DD"/>
    <w:rsid w:val="000E4C83"/>
    <w:rsid w:val="000E4DF8"/>
    <w:rsid w:val="000E4EE3"/>
    <w:rsid w:val="000E4F45"/>
    <w:rsid w:val="000E4F79"/>
    <w:rsid w:val="000E4FAA"/>
    <w:rsid w:val="000E50AE"/>
    <w:rsid w:val="000E5260"/>
    <w:rsid w:val="000E5A41"/>
    <w:rsid w:val="000E5C03"/>
    <w:rsid w:val="000E6710"/>
    <w:rsid w:val="000E6FC8"/>
    <w:rsid w:val="000E7076"/>
    <w:rsid w:val="000E70BA"/>
    <w:rsid w:val="000E70E0"/>
    <w:rsid w:val="000E727E"/>
    <w:rsid w:val="000E768B"/>
    <w:rsid w:val="000E76F8"/>
    <w:rsid w:val="000E7D35"/>
    <w:rsid w:val="000E7F96"/>
    <w:rsid w:val="000F019A"/>
    <w:rsid w:val="000F0202"/>
    <w:rsid w:val="000F0396"/>
    <w:rsid w:val="000F0775"/>
    <w:rsid w:val="000F0B57"/>
    <w:rsid w:val="000F0BF5"/>
    <w:rsid w:val="000F0C56"/>
    <w:rsid w:val="000F0DB0"/>
    <w:rsid w:val="000F1047"/>
    <w:rsid w:val="000F1326"/>
    <w:rsid w:val="000F157C"/>
    <w:rsid w:val="000F16DD"/>
    <w:rsid w:val="000F19CC"/>
    <w:rsid w:val="000F2344"/>
    <w:rsid w:val="000F236A"/>
    <w:rsid w:val="000F25BD"/>
    <w:rsid w:val="000F2860"/>
    <w:rsid w:val="000F2BC3"/>
    <w:rsid w:val="000F32F4"/>
    <w:rsid w:val="000F34D3"/>
    <w:rsid w:val="000F362D"/>
    <w:rsid w:val="000F3D1F"/>
    <w:rsid w:val="000F4189"/>
    <w:rsid w:val="000F4357"/>
    <w:rsid w:val="000F43FC"/>
    <w:rsid w:val="000F472B"/>
    <w:rsid w:val="000F488B"/>
    <w:rsid w:val="000F491C"/>
    <w:rsid w:val="000F4AF3"/>
    <w:rsid w:val="000F4D1B"/>
    <w:rsid w:val="000F4DA3"/>
    <w:rsid w:val="000F4DAC"/>
    <w:rsid w:val="000F4F05"/>
    <w:rsid w:val="000F52B9"/>
    <w:rsid w:val="000F633D"/>
    <w:rsid w:val="000F64E9"/>
    <w:rsid w:val="000F69CB"/>
    <w:rsid w:val="000F6C61"/>
    <w:rsid w:val="000F6F83"/>
    <w:rsid w:val="000F725D"/>
    <w:rsid w:val="000F75F8"/>
    <w:rsid w:val="000F76ED"/>
    <w:rsid w:val="000F77D3"/>
    <w:rsid w:val="000F7D0F"/>
    <w:rsid w:val="000F7D15"/>
    <w:rsid w:val="00100174"/>
    <w:rsid w:val="001008BB"/>
    <w:rsid w:val="001008C9"/>
    <w:rsid w:val="00100DF5"/>
    <w:rsid w:val="00100E64"/>
    <w:rsid w:val="001010CF"/>
    <w:rsid w:val="0010146C"/>
    <w:rsid w:val="00101966"/>
    <w:rsid w:val="00102890"/>
    <w:rsid w:val="00102BF5"/>
    <w:rsid w:val="00102DAE"/>
    <w:rsid w:val="00102FCC"/>
    <w:rsid w:val="001030F1"/>
    <w:rsid w:val="0010317E"/>
    <w:rsid w:val="00103219"/>
    <w:rsid w:val="001032AF"/>
    <w:rsid w:val="00103377"/>
    <w:rsid w:val="001038D0"/>
    <w:rsid w:val="0010479B"/>
    <w:rsid w:val="001051C3"/>
    <w:rsid w:val="001053C8"/>
    <w:rsid w:val="0010563A"/>
    <w:rsid w:val="0010570C"/>
    <w:rsid w:val="0010585E"/>
    <w:rsid w:val="00105984"/>
    <w:rsid w:val="00105D01"/>
    <w:rsid w:val="0010614C"/>
    <w:rsid w:val="00106198"/>
    <w:rsid w:val="001070CF"/>
    <w:rsid w:val="001076A4"/>
    <w:rsid w:val="00107A8E"/>
    <w:rsid w:val="00107B81"/>
    <w:rsid w:val="00110B75"/>
    <w:rsid w:val="00111239"/>
    <w:rsid w:val="00111D85"/>
    <w:rsid w:val="00111F29"/>
    <w:rsid w:val="00112074"/>
    <w:rsid w:val="001120AB"/>
    <w:rsid w:val="001120B6"/>
    <w:rsid w:val="00112395"/>
    <w:rsid w:val="001125C0"/>
    <w:rsid w:val="001126C1"/>
    <w:rsid w:val="00112863"/>
    <w:rsid w:val="00112977"/>
    <w:rsid w:val="00112982"/>
    <w:rsid w:val="00112B39"/>
    <w:rsid w:val="00112F1E"/>
    <w:rsid w:val="001132C1"/>
    <w:rsid w:val="001137A8"/>
    <w:rsid w:val="001137C7"/>
    <w:rsid w:val="00113E11"/>
    <w:rsid w:val="00113ED3"/>
    <w:rsid w:val="0011404E"/>
    <w:rsid w:val="001146F1"/>
    <w:rsid w:val="001148E6"/>
    <w:rsid w:val="00114ED9"/>
    <w:rsid w:val="001152DF"/>
    <w:rsid w:val="001153C0"/>
    <w:rsid w:val="001154A2"/>
    <w:rsid w:val="00115796"/>
    <w:rsid w:val="00115BE7"/>
    <w:rsid w:val="00116A41"/>
    <w:rsid w:val="00116DA1"/>
    <w:rsid w:val="00116DA5"/>
    <w:rsid w:val="00116DC7"/>
    <w:rsid w:val="00116E08"/>
    <w:rsid w:val="00116F91"/>
    <w:rsid w:val="00116FEB"/>
    <w:rsid w:val="00117734"/>
    <w:rsid w:val="00117759"/>
    <w:rsid w:val="00117839"/>
    <w:rsid w:val="00117A4B"/>
    <w:rsid w:val="00117AED"/>
    <w:rsid w:val="00117C4D"/>
    <w:rsid w:val="00117DDD"/>
    <w:rsid w:val="00117E08"/>
    <w:rsid w:val="00120772"/>
    <w:rsid w:val="00120A57"/>
    <w:rsid w:val="001211BD"/>
    <w:rsid w:val="00121711"/>
    <w:rsid w:val="00121ADF"/>
    <w:rsid w:val="00121B9B"/>
    <w:rsid w:val="0012267B"/>
    <w:rsid w:val="00122841"/>
    <w:rsid w:val="00122877"/>
    <w:rsid w:val="0012299B"/>
    <w:rsid w:val="00122C48"/>
    <w:rsid w:val="00122FC3"/>
    <w:rsid w:val="00123071"/>
    <w:rsid w:val="00123650"/>
    <w:rsid w:val="00123B43"/>
    <w:rsid w:val="00123D63"/>
    <w:rsid w:val="00123F19"/>
    <w:rsid w:val="00123F64"/>
    <w:rsid w:val="00123FD7"/>
    <w:rsid w:val="0012403B"/>
    <w:rsid w:val="0012485A"/>
    <w:rsid w:val="001249DC"/>
    <w:rsid w:val="00124F2E"/>
    <w:rsid w:val="001251FE"/>
    <w:rsid w:val="00125606"/>
    <w:rsid w:val="00125AD8"/>
    <w:rsid w:val="00125CE8"/>
    <w:rsid w:val="00125D08"/>
    <w:rsid w:val="00125E13"/>
    <w:rsid w:val="00125E21"/>
    <w:rsid w:val="00125F58"/>
    <w:rsid w:val="001261AF"/>
    <w:rsid w:val="0012767F"/>
    <w:rsid w:val="00127E26"/>
    <w:rsid w:val="0013000B"/>
    <w:rsid w:val="001301C3"/>
    <w:rsid w:val="00130305"/>
    <w:rsid w:val="0013040B"/>
    <w:rsid w:val="0013079E"/>
    <w:rsid w:val="00130BA5"/>
    <w:rsid w:val="00131408"/>
    <w:rsid w:val="001317DE"/>
    <w:rsid w:val="00131E3E"/>
    <w:rsid w:val="0013227A"/>
    <w:rsid w:val="0013246B"/>
    <w:rsid w:val="001329BA"/>
    <w:rsid w:val="00132BE0"/>
    <w:rsid w:val="00132CD4"/>
    <w:rsid w:val="00133C68"/>
    <w:rsid w:val="00133E4F"/>
    <w:rsid w:val="0013450F"/>
    <w:rsid w:val="00134ABF"/>
    <w:rsid w:val="00134BCF"/>
    <w:rsid w:val="001354C3"/>
    <w:rsid w:val="00135604"/>
    <w:rsid w:val="00135634"/>
    <w:rsid w:val="001356A9"/>
    <w:rsid w:val="001356BE"/>
    <w:rsid w:val="00135996"/>
    <w:rsid w:val="00135A45"/>
    <w:rsid w:val="00135FBF"/>
    <w:rsid w:val="0013621C"/>
    <w:rsid w:val="00136359"/>
    <w:rsid w:val="00136A7F"/>
    <w:rsid w:val="00136FD8"/>
    <w:rsid w:val="00137022"/>
    <w:rsid w:val="001376AC"/>
    <w:rsid w:val="0013788F"/>
    <w:rsid w:val="00137B57"/>
    <w:rsid w:val="00137B70"/>
    <w:rsid w:val="00137F07"/>
    <w:rsid w:val="00140188"/>
    <w:rsid w:val="00140217"/>
    <w:rsid w:val="0014028B"/>
    <w:rsid w:val="00140528"/>
    <w:rsid w:val="001406CE"/>
    <w:rsid w:val="00140B07"/>
    <w:rsid w:val="00140CED"/>
    <w:rsid w:val="00140D57"/>
    <w:rsid w:val="00140D59"/>
    <w:rsid w:val="00140F43"/>
    <w:rsid w:val="001412A6"/>
    <w:rsid w:val="001413A8"/>
    <w:rsid w:val="001414AA"/>
    <w:rsid w:val="0014152D"/>
    <w:rsid w:val="001415A9"/>
    <w:rsid w:val="00141740"/>
    <w:rsid w:val="001418CE"/>
    <w:rsid w:val="00141A65"/>
    <w:rsid w:val="00141B56"/>
    <w:rsid w:val="00141DA5"/>
    <w:rsid w:val="00141E82"/>
    <w:rsid w:val="00141F7E"/>
    <w:rsid w:val="00142380"/>
    <w:rsid w:val="0014250B"/>
    <w:rsid w:val="0014282C"/>
    <w:rsid w:val="001429AC"/>
    <w:rsid w:val="00142D6F"/>
    <w:rsid w:val="00143642"/>
    <w:rsid w:val="0014377E"/>
    <w:rsid w:val="0014386F"/>
    <w:rsid w:val="00143BC6"/>
    <w:rsid w:val="001444F0"/>
    <w:rsid w:val="001446B9"/>
    <w:rsid w:val="00144963"/>
    <w:rsid w:val="00144B9C"/>
    <w:rsid w:val="001452E9"/>
    <w:rsid w:val="00145AFD"/>
    <w:rsid w:val="001460A7"/>
    <w:rsid w:val="0014626D"/>
    <w:rsid w:val="0014677E"/>
    <w:rsid w:val="00146A19"/>
    <w:rsid w:val="00147762"/>
    <w:rsid w:val="00147805"/>
    <w:rsid w:val="00147FEA"/>
    <w:rsid w:val="00150145"/>
    <w:rsid w:val="0015028D"/>
    <w:rsid w:val="00150526"/>
    <w:rsid w:val="0015071A"/>
    <w:rsid w:val="00150F25"/>
    <w:rsid w:val="001511B6"/>
    <w:rsid w:val="0015140E"/>
    <w:rsid w:val="00151A10"/>
    <w:rsid w:val="00151AB0"/>
    <w:rsid w:val="00152D97"/>
    <w:rsid w:val="00153693"/>
    <w:rsid w:val="00153B74"/>
    <w:rsid w:val="00153D8A"/>
    <w:rsid w:val="00154229"/>
    <w:rsid w:val="00154E8D"/>
    <w:rsid w:val="00154FC4"/>
    <w:rsid w:val="00155561"/>
    <w:rsid w:val="001555A4"/>
    <w:rsid w:val="001558B6"/>
    <w:rsid w:val="00155B9E"/>
    <w:rsid w:val="00155BBF"/>
    <w:rsid w:val="00155DF2"/>
    <w:rsid w:val="00156485"/>
    <w:rsid w:val="001567A4"/>
    <w:rsid w:val="001567FE"/>
    <w:rsid w:val="001568C0"/>
    <w:rsid w:val="00157134"/>
    <w:rsid w:val="00157294"/>
    <w:rsid w:val="001572D2"/>
    <w:rsid w:val="00157886"/>
    <w:rsid w:val="00157D73"/>
    <w:rsid w:val="0016049A"/>
    <w:rsid w:val="0016078C"/>
    <w:rsid w:val="00160991"/>
    <w:rsid w:val="00160F38"/>
    <w:rsid w:val="00160F51"/>
    <w:rsid w:val="00160FB9"/>
    <w:rsid w:val="001611A1"/>
    <w:rsid w:val="00161875"/>
    <w:rsid w:val="00161BDE"/>
    <w:rsid w:val="00161C01"/>
    <w:rsid w:val="001620AE"/>
    <w:rsid w:val="00162261"/>
    <w:rsid w:val="001622B3"/>
    <w:rsid w:val="00162402"/>
    <w:rsid w:val="00162493"/>
    <w:rsid w:val="00162988"/>
    <w:rsid w:val="00162DD4"/>
    <w:rsid w:val="0016357F"/>
    <w:rsid w:val="00163739"/>
    <w:rsid w:val="00163887"/>
    <w:rsid w:val="00163EB8"/>
    <w:rsid w:val="0016408C"/>
    <w:rsid w:val="00164858"/>
    <w:rsid w:val="0016561C"/>
    <w:rsid w:val="00165AFB"/>
    <w:rsid w:val="00165CA4"/>
    <w:rsid w:val="00165CE0"/>
    <w:rsid w:val="00166057"/>
    <w:rsid w:val="0016605D"/>
    <w:rsid w:val="0016634F"/>
    <w:rsid w:val="0016689B"/>
    <w:rsid w:val="00166AE2"/>
    <w:rsid w:val="00166CF9"/>
    <w:rsid w:val="001670F0"/>
    <w:rsid w:val="0016724D"/>
    <w:rsid w:val="00167325"/>
    <w:rsid w:val="00167803"/>
    <w:rsid w:val="00167E29"/>
    <w:rsid w:val="00170092"/>
    <w:rsid w:val="00170456"/>
    <w:rsid w:val="00170489"/>
    <w:rsid w:val="00170D0A"/>
    <w:rsid w:val="001713BF"/>
    <w:rsid w:val="00171409"/>
    <w:rsid w:val="00171473"/>
    <w:rsid w:val="0017147D"/>
    <w:rsid w:val="001717F4"/>
    <w:rsid w:val="00171A13"/>
    <w:rsid w:val="00171C7D"/>
    <w:rsid w:val="00171CF9"/>
    <w:rsid w:val="00171F32"/>
    <w:rsid w:val="00172036"/>
    <w:rsid w:val="001720B9"/>
    <w:rsid w:val="001722D5"/>
    <w:rsid w:val="0017269C"/>
    <w:rsid w:val="00172840"/>
    <w:rsid w:val="00172846"/>
    <w:rsid w:val="00172B5F"/>
    <w:rsid w:val="00172C4E"/>
    <w:rsid w:val="00173104"/>
    <w:rsid w:val="0017356F"/>
    <w:rsid w:val="001735AF"/>
    <w:rsid w:val="001736EF"/>
    <w:rsid w:val="001739DB"/>
    <w:rsid w:val="00173A2D"/>
    <w:rsid w:val="00173DA9"/>
    <w:rsid w:val="00173F14"/>
    <w:rsid w:val="0017403E"/>
    <w:rsid w:val="001740E4"/>
    <w:rsid w:val="001746D3"/>
    <w:rsid w:val="00174AB7"/>
    <w:rsid w:val="00174C92"/>
    <w:rsid w:val="00174E4F"/>
    <w:rsid w:val="00174F25"/>
    <w:rsid w:val="00175055"/>
    <w:rsid w:val="00175186"/>
    <w:rsid w:val="00175280"/>
    <w:rsid w:val="0017535B"/>
    <w:rsid w:val="001754C1"/>
    <w:rsid w:val="001754E4"/>
    <w:rsid w:val="00175671"/>
    <w:rsid w:val="0017571C"/>
    <w:rsid w:val="00175A31"/>
    <w:rsid w:val="001764EC"/>
    <w:rsid w:val="001767D4"/>
    <w:rsid w:val="00176923"/>
    <w:rsid w:val="0017699B"/>
    <w:rsid w:val="00176B75"/>
    <w:rsid w:val="001773A4"/>
    <w:rsid w:val="00177568"/>
    <w:rsid w:val="001777AD"/>
    <w:rsid w:val="001777B7"/>
    <w:rsid w:val="00177A5C"/>
    <w:rsid w:val="00177AD4"/>
    <w:rsid w:val="00177CAC"/>
    <w:rsid w:val="00177E70"/>
    <w:rsid w:val="00177FBA"/>
    <w:rsid w:val="00180323"/>
    <w:rsid w:val="0018039C"/>
    <w:rsid w:val="00180A64"/>
    <w:rsid w:val="00180D0D"/>
    <w:rsid w:val="00180F0F"/>
    <w:rsid w:val="00180F1E"/>
    <w:rsid w:val="00180F4E"/>
    <w:rsid w:val="001811F9"/>
    <w:rsid w:val="00181280"/>
    <w:rsid w:val="00181492"/>
    <w:rsid w:val="001815C5"/>
    <w:rsid w:val="0018169D"/>
    <w:rsid w:val="001817B1"/>
    <w:rsid w:val="00181953"/>
    <w:rsid w:val="00181C50"/>
    <w:rsid w:val="00181EC2"/>
    <w:rsid w:val="0018215F"/>
    <w:rsid w:val="00182474"/>
    <w:rsid w:val="001829E3"/>
    <w:rsid w:val="001833A2"/>
    <w:rsid w:val="00183465"/>
    <w:rsid w:val="001834B4"/>
    <w:rsid w:val="001837FB"/>
    <w:rsid w:val="0018405C"/>
    <w:rsid w:val="00184162"/>
    <w:rsid w:val="00184176"/>
    <w:rsid w:val="00184202"/>
    <w:rsid w:val="00184852"/>
    <w:rsid w:val="00184896"/>
    <w:rsid w:val="00185004"/>
    <w:rsid w:val="001850F6"/>
    <w:rsid w:val="001851A8"/>
    <w:rsid w:val="00185694"/>
    <w:rsid w:val="00185853"/>
    <w:rsid w:val="00185E6A"/>
    <w:rsid w:val="00185E78"/>
    <w:rsid w:val="00185E9A"/>
    <w:rsid w:val="00186076"/>
    <w:rsid w:val="00186573"/>
    <w:rsid w:val="00186613"/>
    <w:rsid w:val="001868D3"/>
    <w:rsid w:val="001868E0"/>
    <w:rsid w:val="00186A12"/>
    <w:rsid w:val="00186CD5"/>
    <w:rsid w:val="001871F9"/>
    <w:rsid w:val="001873F8"/>
    <w:rsid w:val="0018748F"/>
    <w:rsid w:val="001876D5"/>
    <w:rsid w:val="00187791"/>
    <w:rsid w:val="00187B0B"/>
    <w:rsid w:val="00187E79"/>
    <w:rsid w:val="00187F82"/>
    <w:rsid w:val="001901D9"/>
    <w:rsid w:val="0019026F"/>
    <w:rsid w:val="0019035A"/>
    <w:rsid w:val="0019050E"/>
    <w:rsid w:val="00190819"/>
    <w:rsid w:val="00190A9D"/>
    <w:rsid w:val="00190BAC"/>
    <w:rsid w:val="00190EBE"/>
    <w:rsid w:val="00190F9B"/>
    <w:rsid w:val="0019104C"/>
    <w:rsid w:val="00191634"/>
    <w:rsid w:val="001916BE"/>
    <w:rsid w:val="0019180F"/>
    <w:rsid w:val="00191B42"/>
    <w:rsid w:val="00191CB9"/>
    <w:rsid w:val="001923ED"/>
    <w:rsid w:val="001925B9"/>
    <w:rsid w:val="00192B5D"/>
    <w:rsid w:val="001937EB"/>
    <w:rsid w:val="00193B15"/>
    <w:rsid w:val="0019403F"/>
    <w:rsid w:val="00194109"/>
    <w:rsid w:val="00194129"/>
    <w:rsid w:val="001943C2"/>
    <w:rsid w:val="00194568"/>
    <w:rsid w:val="00194899"/>
    <w:rsid w:val="00194D33"/>
    <w:rsid w:val="00195186"/>
    <w:rsid w:val="00195261"/>
    <w:rsid w:val="00195274"/>
    <w:rsid w:val="0019570C"/>
    <w:rsid w:val="00195B73"/>
    <w:rsid w:val="00196384"/>
    <w:rsid w:val="00196D29"/>
    <w:rsid w:val="00196D37"/>
    <w:rsid w:val="0019723D"/>
    <w:rsid w:val="0019774C"/>
    <w:rsid w:val="00197BFA"/>
    <w:rsid w:val="001A05F4"/>
    <w:rsid w:val="001A0B0F"/>
    <w:rsid w:val="001A1454"/>
    <w:rsid w:val="001A160B"/>
    <w:rsid w:val="001A1659"/>
    <w:rsid w:val="001A18E0"/>
    <w:rsid w:val="001A1A1F"/>
    <w:rsid w:val="001A1A9B"/>
    <w:rsid w:val="001A21EF"/>
    <w:rsid w:val="001A2BBF"/>
    <w:rsid w:val="001A2C60"/>
    <w:rsid w:val="001A3130"/>
    <w:rsid w:val="001A35AE"/>
    <w:rsid w:val="001A3C1B"/>
    <w:rsid w:val="001A411B"/>
    <w:rsid w:val="001A4519"/>
    <w:rsid w:val="001A4582"/>
    <w:rsid w:val="001A46BF"/>
    <w:rsid w:val="001A4F26"/>
    <w:rsid w:val="001A511C"/>
    <w:rsid w:val="001A53A0"/>
    <w:rsid w:val="001A5625"/>
    <w:rsid w:val="001A5CFC"/>
    <w:rsid w:val="001A5F0D"/>
    <w:rsid w:val="001A5F16"/>
    <w:rsid w:val="001A6244"/>
    <w:rsid w:val="001A6297"/>
    <w:rsid w:val="001A64AD"/>
    <w:rsid w:val="001A6980"/>
    <w:rsid w:val="001A6B93"/>
    <w:rsid w:val="001A6CE9"/>
    <w:rsid w:val="001A6F65"/>
    <w:rsid w:val="001A7362"/>
    <w:rsid w:val="001A757E"/>
    <w:rsid w:val="001A77D8"/>
    <w:rsid w:val="001A7873"/>
    <w:rsid w:val="001A78C1"/>
    <w:rsid w:val="001A7B47"/>
    <w:rsid w:val="001B0243"/>
    <w:rsid w:val="001B0378"/>
    <w:rsid w:val="001B0F3C"/>
    <w:rsid w:val="001B148B"/>
    <w:rsid w:val="001B1676"/>
    <w:rsid w:val="001B1749"/>
    <w:rsid w:val="001B180E"/>
    <w:rsid w:val="001B1DC1"/>
    <w:rsid w:val="001B205A"/>
    <w:rsid w:val="001B2100"/>
    <w:rsid w:val="001B2881"/>
    <w:rsid w:val="001B2AD2"/>
    <w:rsid w:val="001B2BD0"/>
    <w:rsid w:val="001B2BF0"/>
    <w:rsid w:val="001B3663"/>
    <w:rsid w:val="001B3D05"/>
    <w:rsid w:val="001B3E9A"/>
    <w:rsid w:val="001B414A"/>
    <w:rsid w:val="001B4249"/>
    <w:rsid w:val="001B4CA6"/>
    <w:rsid w:val="001B4CED"/>
    <w:rsid w:val="001B535C"/>
    <w:rsid w:val="001B55FC"/>
    <w:rsid w:val="001B5C22"/>
    <w:rsid w:val="001B5DF7"/>
    <w:rsid w:val="001B5F01"/>
    <w:rsid w:val="001B5F7C"/>
    <w:rsid w:val="001B61AC"/>
    <w:rsid w:val="001B62A3"/>
    <w:rsid w:val="001B686B"/>
    <w:rsid w:val="001B6A39"/>
    <w:rsid w:val="001B6C4D"/>
    <w:rsid w:val="001B7255"/>
    <w:rsid w:val="001B7B7B"/>
    <w:rsid w:val="001C023E"/>
    <w:rsid w:val="001C03D9"/>
    <w:rsid w:val="001C0AE5"/>
    <w:rsid w:val="001C0C73"/>
    <w:rsid w:val="001C0FB2"/>
    <w:rsid w:val="001C1176"/>
    <w:rsid w:val="001C1648"/>
    <w:rsid w:val="001C1A84"/>
    <w:rsid w:val="001C1B65"/>
    <w:rsid w:val="001C1CAE"/>
    <w:rsid w:val="001C20AA"/>
    <w:rsid w:val="001C28B8"/>
    <w:rsid w:val="001C298C"/>
    <w:rsid w:val="001C29D6"/>
    <w:rsid w:val="001C2C5C"/>
    <w:rsid w:val="001C2D86"/>
    <w:rsid w:val="001C2DCC"/>
    <w:rsid w:val="001C2E4A"/>
    <w:rsid w:val="001C320A"/>
    <w:rsid w:val="001C3AFC"/>
    <w:rsid w:val="001C3E0B"/>
    <w:rsid w:val="001C3FCF"/>
    <w:rsid w:val="001C4450"/>
    <w:rsid w:val="001C44A7"/>
    <w:rsid w:val="001C4711"/>
    <w:rsid w:val="001C4FDC"/>
    <w:rsid w:val="001C5324"/>
    <w:rsid w:val="001C5462"/>
    <w:rsid w:val="001C5646"/>
    <w:rsid w:val="001C5662"/>
    <w:rsid w:val="001C56BF"/>
    <w:rsid w:val="001C5CC9"/>
    <w:rsid w:val="001C5D64"/>
    <w:rsid w:val="001C5D69"/>
    <w:rsid w:val="001C5F46"/>
    <w:rsid w:val="001C60A4"/>
    <w:rsid w:val="001C60FE"/>
    <w:rsid w:val="001C6743"/>
    <w:rsid w:val="001C695B"/>
    <w:rsid w:val="001C6988"/>
    <w:rsid w:val="001C6AA0"/>
    <w:rsid w:val="001C6E8A"/>
    <w:rsid w:val="001C741C"/>
    <w:rsid w:val="001C7C16"/>
    <w:rsid w:val="001C7E24"/>
    <w:rsid w:val="001C7F84"/>
    <w:rsid w:val="001D025B"/>
    <w:rsid w:val="001D0961"/>
    <w:rsid w:val="001D2219"/>
    <w:rsid w:val="001D2780"/>
    <w:rsid w:val="001D2B51"/>
    <w:rsid w:val="001D2C0F"/>
    <w:rsid w:val="001D2EC7"/>
    <w:rsid w:val="001D3107"/>
    <w:rsid w:val="001D3193"/>
    <w:rsid w:val="001D3431"/>
    <w:rsid w:val="001D35F1"/>
    <w:rsid w:val="001D396A"/>
    <w:rsid w:val="001D3C12"/>
    <w:rsid w:val="001D3FD8"/>
    <w:rsid w:val="001D4159"/>
    <w:rsid w:val="001D4334"/>
    <w:rsid w:val="001D44DB"/>
    <w:rsid w:val="001D473B"/>
    <w:rsid w:val="001D4914"/>
    <w:rsid w:val="001D50F8"/>
    <w:rsid w:val="001D5449"/>
    <w:rsid w:val="001D5ADE"/>
    <w:rsid w:val="001D6372"/>
    <w:rsid w:val="001D63B2"/>
    <w:rsid w:val="001D6750"/>
    <w:rsid w:val="001D68D3"/>
    <w:rsid w:val="001D6A73"/>
    <w:rsid w:val="001D6B1D"/>
    <w:rsid w:val="001D7207"/>
    <w:rsid w:val="001D786F"/>
    <w:rsid w:val="001D79E9"/>
    <w:rsid w:val="001D7A3A"/>
    <w:rsid w:val="001D7BCA"/>
    <w:rsid w:val="001D7E35"/>
    <w:rsid w:val="001E005F"/>
    <w:rsid w:val="001E0238"/>
    <w:rsid w:val="001E0753"/>
    <w:rsid w:val="001E0D1A"/>
    <w:rsid w:val="001E0EC5"/>
    <w:rsid w:val="001E1034"/>
    <w:rsid w:val="001E18DC"/>
    <w:rsid w:val="001E1C8F"/>
    <w:rsid w:val="001E1E60"/>
    <w:rsid w:val="001E1F21"/>
    <w:rsid w:val="001E23DA"/>
    <w:rsid w:val="001E2B02"/>
    <w:rsid w:val="001E2F76"/>
    <w:rsid w:val="001E2FA8"/>
    <w:rsid w:val="001E2FE6"/>
    <w:rsid w:val="001E31E2"/>
    <w:rsid w:val="001E3298"/>
    <w:rsid w:val="001E36E1"/>
    <w:rsid w:val="001E3716"/>
    <w:rsid w:val="001E372E"/>
    <w:rsid w:val="001E434C"/>
    <w:rsid w:val="001E4A2E"/>
    <w:rsid w:val="001E4B30"/>
    <w:rsid w:val="001E544C"/>
    <w:rsid w:val="001E555D"/>
    <w:rsid w:val="001E55C4"/>
    <w:rsid w:val="001E56DE"/>
    <w:rsid w:val="001E5809"/>
    <w:rsid w:val="001E5BE8"/>
    <w:rsid w:val="001E5C9E"/>
    <w:rsid w:val="001E63D6"/>
    <w:rsid w:val="001E643A"/>
    <w:rsid w:val="001E6456"/>
    <w:rsid w:val="001E64DA"/>
    <w:rsid w:val="001E670E"/>
    <w:rsid w:val="001E6818"/>
    <w:rsid w:val="001E6B74"/>
    <w:rsid w:val="001E6D3B"/>
    <w:rsid w:val="001E6DE1"/>
    <w:rsid w:val="001E720C"/>
    <w:rsid w:val="001E74E4"/>
    <w:rsid w:val="001E7809"/>
    <w:rsid w:val="001E79C2"/>
    <w:rsid w:val="001E7F59"/>
    <w:rsid w:val="001F03A9"/>
    <w:rsid w:val="001F041E"/>
    <w:rsid w:val="001F093E"/>
    <w:rsid w:val="001F0953"/>
    <w:rsid w:val="001F0DC2"/>
    <w:rsid w:val="001F0F11"/>
    <w:rsid w:val="001F0FC0"/>
    <w:rsid w:val="001F14DC"/>
    <w:rsid w:val="001F17BA"/>
    <w:rsid w:val="001F1EFB"/>
    <w:rsid w:val="001F2285"/>
    <w:rsid w:val="001F22B9"/>
    <w:rsid w:val="001F2404"/>
    <w:rsid w:val="001F29C3"/>
    <w:rsid w:val="001F2AEB"/>
    <w:rsid w:val="001F2CA0"/>
    <w:rsid w:val="001F3418"/>
    <w:rsid w:val="001F377B"/>
    <w:rsid w:val="001F3A87"/>
    <w:rsid w:val="001F3C77"/>
    <w:rsid w:val="001F3C7F"/>
    <w:rsid w:val="001F40F7"/>
    <w:rsid w:val="001F427E"/>
    <w:rsid w:val="001F490B"/>
    <w:rsid w:val="001F49C7"/>
    <w:rsid w:val="001F4AA4"/>
    <w:rsid w:val="001F4F01"/>
    <w:rsid w:val="001F511D"/>
    <w:rsid w:val="001F53A4"/>
    <w:rsid w:val="001F543C"/>
    <w:rsid w:val="001F55F0"/>
    <w:rsid w:val="001F5713"/>
    <w:rsid w:val="001F628B"/>
    <w:rsid w:val="001F6820"/>
    <w:rsid w:val="001F688C"/>
    <w:rsid w:val="001F69B3"/>
    <w:rsid w:val="001F69FC"/>
    <w:rsid w:val="001F6DC0"/>
    <w:rsid w:val="001F73E7"/>
    <w:rsid w:val="001F76C1"/>
    <w:rsid w:val="001F7AC0"/>
    <w:rsid w:val="001F7DB3"/>
    <w:rsid w:val="001F7EA7"/>
    <w:rsid w:val="0020008D"/>
    <w:rsid w:val="00200767"/>
    <w:rsid w:val="002007C0"/>
    <w:rsid w:val="002007DA"/>
    <w:rsid w:val="00200AB7"/>
    <w:rsid w:val="00200B0D"/>
    <w:rsid w:val="002014AD"/>
    <w:rsid w:val="00201521"/>
    <w:rsid w:val="00201F5E"/>
    <w:rsid w:val="00201F6D"/>
    <w:rsid w:val="002025EA"/>
    <w:rsid w:val="00202BB7"/>
    <w:rsid w:val="00202C96"/>
    <w:rsid w:val="00202D7E"/>
    <w:rsid w:val="00202F6B"/>
    <w:rsid w:val="00202FD0"/>
    <w:rsid w:val="00203171"/>
    <w:rsid w:val="00203224"/>
    <w:rsid w:val="002032BC"/>
    <w:rsid w:val="00203D04"/>
    <w:rsid w:val="00204060"/>
    <w:rsid w:val="002047D5"/>
    <w:rsid w:val="00204CE8"/>
    <w:rsid w:val="00204FB4"/>
    <w:rsid w:val="0020507B"/>
    <w:rsid w:val="00205275"/>
    <w:rsid w:val="00205392"/>
    <w:rsid w:val="00205690"/>
    <w:rsid w:val="002057D5"/>
    <w:rsid w:val="00205C4F"/>
    <w:rsid w:val="00205C72"/>
    <w:rsid w:val="00205CB0"/>
    <w:rsid w:val="00205F58"/>
    <w:rsid w:val="00206548"/>
    <w:rsid w:val="00206637"/>
    <w:rsid w:val="0020668F"/>
    <w:rsid w:val="0020669D"/>
    <w:rsid w:val="002066F1"/>
    <w:rsid w:val="00206908"/>
    <w:rsid w:val="00206A69"/>
    <w:rsid w:val="00206DA3"/>
    <w:rsid w:val="00206F59"/>
    <w:rsid w:val="002072EE"/>
    <w:rsid w:val="00207367"/>
    <w:rsid w:val="002074F8"/>
    <w:rsid w:val="00207A3D"/>
    <w:rsid w:val="00207D58"/>
    <w:rsid w:val="002101D3"/>
    <w:rsid w:val="002102A7"/>
    <w:rsid w:val="0021030A"/>
    <w:rsid w:val="00210429"/>
    <w:rsid w:val="002107E1"/>
    <w:rsid w:val="00210AEC"/>
    <w:rsid w:val="00210BC8"/>
    <w:rsid w:val="00210C53"/>
    <w:rsid w:val="00210CE9"/>
    <w:rsid w:val="00210EAE"/>
    <w:rsid w:val="002110C9"/>
    <w:rsid w:val="00211115"/>
    <w:rsid w:val="00211CE3"/>
    <w:rsid w:val="002123E0"/>
    <w:rsid w:val="00212CC9"/>
    <w:rsid w:val="00212FFA"/>
    <w:rsid w:val="00213373"/>
    <w:rsid w:val="0021354A"/>
    <w:rsid w:val="002136E6"/>
    <w:rsid w:val="002139D7"/>
    <w:rsid w:val="002141A0"/>
    <w:rsid w:val="002147A4"/>
    <w:rsid w:val="00214C7B"/>
    <w:rsid w:val="00214E45"/>
    <w:rsid w:val="00215433"/>
    <w:rsid w:val="0021566F"/>
    <w:rsid w:val="00215E32"/>
    <w:rsid w:val="00215FC9"/>
    <w:rsid w:val="00215FD3"/>
    <w:rsid w:val="002160BA"/>
    <w:rsid w:val="0021623F"/>
    <w:rsid w:val="00216A9F"/>
    <w:rsid w:val="00216AEC"/>
    <w:rsid w:val="00216B7B"/>
    <w:rsid w:val="00216B80"/>
    <w:rsid w:val="00216C35"/>
    <w:rsid w:val="00216E5B"/>
    <w:rsid w:val="00217083"/>
    <w:rsid w:val="0021747F"/>
    <w:rsid w:val="00217861"/>
    <w:rsid w:val="00217957"/>
    <w:rsid w:val="00217C83"/>
    <w:rsid w:val="00220093"/>
    <w:rsid w:val="002201DC"/>
    <w:rsid w:val="0022081A"/>
    <w:rsid w:val="00220E9B"/>
    <w:rsid w:val="00220FA7"/>
    <w:rsid w:val="00220FD4"/>
    <w:rsid w:val="002213F3"/>
    <w:rsid w:val="00221597"/>
    <w:rsid w:val="00221ACB"/>
    <w:rsid w:val="00221BA0"/>
    <w:rsid w:val="00222532"/>
    <w:rsid w:val="002225D3"/>
    <w:rsid w:val="002225E4"/>
    <w:rsid w:val="0022265B"/>
    <w:rsid w:val="00222C5E"/>
    <w:rsid w:val="00222D6E"/>
    <w:rsid w:val="002233C8"/>
    <w:rsid w:val="00223462"/>
    <w:rsid w:val="002237EA"/>
    <w:rsid w:val="00224249"/>
    <w:rsid w:val="0022432F"/>
    <w:rsid w:val="00224634"/>
    <w:rsid w:val="002247D1"/>
    <w:rsid w:val="00224C29"/>
    <w:rsid w:val="00224E05"/>
    <w:rsid w:val="0022500C"/>
    <w:rsid w:val="002250C0"/>
    <w:rsid w:val="002254F1"/>
    <w:rsid w:val="00225577"/>
    <w:rsid w:val="002257D7"/>
    <w:rsid w:val="00225C73"/>
    <w:rsid w:val="00226388"/>
    <w:rsid w:val="00226A34"/>
    <w:rsid w:val="00227134"/>
    <w:rsid w:val="002272EC"/>
    <w:rsid w:val="0022752A"/>
    <w:rsid w:val="00227671"/>
    <w:rsid w:val="00227C79"/>
    <w:rsid w:val="00227D55"/>
    <w:rsid w:val="00230148"/>
    <w:rsid w:val="00230875"/>
    <w:rsid w:val="002308D3"/>
    <w:rsid w:val="00230C91"/>
    <w:rsid w:val="002313B9"/>
    <w:rsid w:val="002317AD"/>
    <w:rsid w:val="002318C3"/>
    <w:rsid w:val="002323F1"/>
    <w:rsid w:val="00232828"/>
    <w:rsid w:val="00232AED"/>
    <w:rsid w:val="00232D88"/>
    <w:rsid w:val="00232DBB"/>
    <w:rsid w:val="00232DE2"/>
    <w:rsid w:val="00232E44"/>
    <w:rsid w:val="00233059"/>
    <w:rsid w:val="002333DC"/>
    <w:rsid w:val="0023371E"/>
    <w:rsid w:val="00233A08"/>
    <w:rsid w:val="00233BD2"/>
    <w:rsid w:val="00233F43"/>
    <w:rsid w:val="00234557"/>
    <w:rsid w:val="0023475E"/>
    <w:rsid w:val="00234EC3"/>
    <w:rsid w:val="00234EF5"/>
    <w:rsid w:val="00235000"/>
    <w:rsid w:val="00235294"/>
    <w:rsid w:val="002354C3"/>
    <w:rsid w:val="00235503"/>
    <w:rsid w:val="00235AC0"/>
    <w:rsid w:val="00235F07"/>
    <w:rsid w:val="0023600D"/>
    <w:rsid w:val="00236248"/>
    <w:rsid w:val="00236456"/>
    <w:rsid w:val="00236538"/>
    <w:rsid w:val="00236620"/>
    <w:rsid w:val="0023674A"/>
    <w:rsid w:val="00236A62"/>
    <w:rsid w:val="00240212"/>
    <w:rsid w:val="002403E7"/>
    <w:rsid w:val="002404E2"/>
    <w:rsid w:val="00240622"/>
    <w:rsid w:val="00240666"/>
    <w:rsid w:val="00240886"/>
    <w:rsid w:val="00240EC2"/>
    <w:rsid w:val="00240ED4"/>
    <w:rsid w:val="0024107A"/>
    <w:rsid w:val="0024114E"/>
    <w:rsid w:val="002418E8"/>
    <w:rsid w:val="00241AEB"/>
    <w:rsid w:val="0024204B"/>
    <w:rsid w:val="002420AC"/>
    <w:rsid w:val="0024255D"/>
    <w:rsid w:val="0024265C"/>
    <w:rsid w:val="002426CE"/>
    <w:rsid w:val="00242AA9"/>
    <w:rsid w:val="00242D92"/>
    <w:rsid w:val="00242EA2"/>
    <w:rsid w:val="00243931"/>
    <w:rsid w:val="00243AF0"/>
    <w:rsid w:val="00244203"/>
    <w:rsid w:val="002442A6"/>
    <w:rsid w:val="002443DF"/>
    <w:rsid w:val="002444B2"/>
    <w:rsid w:val="002457F5"/>
    <w:rsid w:val="00245AE6"/>
    <w:rsid w:val="00245DE0"/>
    <w:rsid w:val="00245EFA"/>
    <w:rsid w:val="00245EFB"/>
    <w:rsid w:val="00245F0B"/>
    <w:rsid w:val="002463A9"/>
    <w:rsid w:val="00246422"/>
    <w:rsid w:val="002467D1"/>
    <w:rsid w:val="00246A6D"/>
    <w:rsid w:val="00246EE6"/>
    <w:rsid w:val="00246F99"/>
    <w:rsid w:val="00246FDE"/>
    <w:rsid w:val="00247263"/>
    <w:rsid w:val="0024788B"/>
    <w:rsid w:val="0024795C"/>
    <w:rsid w:val="00247A3E"/>
    <w:rsid w:val="00247CE3"/>
    <w:rsid w:val="00250282"/>
    <w:rsid w:val="00250693"/>
    <w:rsid w:val="002509A5"/>
    <w:rsid w:val="00250C0F"/>
    <w:rsid w:val="0025157D"/>
    <w:rsid w:val="0025197D"/>
    <w:rsid w:val="00251DBF"/>
    <w:rsid w:val="00251EBC"/>
    <w:rsid w:val="002522DA"/>
    <w:rsid w:val="0025251D"/>
    <w:rsid w:val="00252BE6"/>
    <w:rsid w:val="00252CF4"/>
    <w:rsid w:val="00252D77"/>
    <w:rsid w:val="00252EF0"/>
    <w:rsid w:val="002530D7"/>
    <w:rsid w:val="0025310C"/>
    <w:rsid w:val="002531C9"/>
    <w:rsid w:val="00253A7E"/>
    <w:rsid w:val="00253D63"/>
    <w:rsid w:val="002543C9"/>
    <w:rsid w:val="0025452F"/>
    <w:rsid w:val="002545B5"/>
    <w:rsid w:val="00254628"/>
    <w:rsid w:val="00254640"/>
    <w:rsid w:val="00254844"/>
    <w:rsid w:val="002548A9"/>
    <w:rsid w:val="0025495E"/>
    <w:rsid w:val="00254D86"/>
    <w:rsid w:val="0025525F"/>
    <w:rsid w:val="0025558C"/>
    <w:rsid w:val="0025562E"/>
    <w:rsid w:val="00255DC9"/>
    <w:rsid w:val="00255F25"/>
    <w:rsid w:val="00256519"/>
    <w:rsid w:val="00257139"/>
    <w:rsid w:val="002572D7"/>
    <w:rsid w:val="00257854"/>
    <w:rsid w:val="00257935"/>
    <w:rsid w:val="00257BDE"/>
    <w:rsid w:val="00260149"/>
    <w:rsid w:val="002601DE"/>
    <w:rsid w:val="00260458"/>
    <w:rsid w:val="0026048E"/>
    <w:rsid w:val="002605C3"/>
    <w:rsid w:val="00260C2F"/>
    <w:rsid w:val="00261364"/>
    <w:rsid w:val="0026138C"/>
    <w:rsid w:val="0026149D"/>
    <w:rsid w:val="00261847"/>
    <w:rsid w:val="00261852"/>
    <w:rsid w:val="00261C63"/>
    <w:rsid w:val="00261E72"/>
    <w:rsid w:val="00261EFF"/>
    <w:rsid w:val="00262044"/>
    <w:rsid w:val="002620D3"/>
    <w:rsid w:val="00262567"/>
    <w:rsid w:val="00262913"/>
    <w:rsid w:val="00263096"/>
    <w:rsid w:val="0026329B"/>
    <w:rsid w:val="0026337F"/>
    <w:rsid w:val="00263A5C"/>
    <w:rsid w:val="0026486E"/>
    <w:rsid w:val="00264D14"/>
    <w:rsid w:val="00264EF7"/>
    <w:rsid w:val="0026527E"/>
    <w:rsid w:val="00265DEA"/>
    <w:rsid w:val="0026607C"/>
    <w:rsid w:val="002661C8"/>
    <w:rsid w:val="002663B2"/>
    <w:rsid w:val="002663C4"/>
    <w:rsid w:val="002665EF"/>
    <w:rsid w:val="00266AFE"/>
    <w:rsid w:val="00266C5B"/>
    <w:rsid w:val="00266D62"/>
    <w:rsid w:val="00266DD4"/>
    <w:rsid w:val="00267066"/>
    <w:rsid w:val="0026728D"/>
    <w:rsid w:val="0026740E"/>
    <w:rsid w:val="00267700"/>
    <w:rsid w:val="00270226"/>
    <w:rsid w:val="00270489"/>
    <w:rsid w:val="00270652"/>
    <w:rsid w:val="00270B8A"/>
    <w:rsid w:val="002713D9"/>
    <w:rsid w:val="00271518"/>
    <w:rsid w:val="00271F04"/>
    <w:rsid w:val="002723E2"/>
    <w:rsid w:val="0027248F"/>
    <w:rsid w:val="002729DC"/>
    <w:rsid w:val="0027304E"/>
    <w:rsid w:val="00273385"/>
    <w:rsid w:val="0027339C"/>
    <w:rsid w:val="002734A3"/>
    <w:rsid w:val="00273741"/>
    <w:rsid w:val="00273AF3"/>
    <w:rsid w:val="00273D39"/>
    <w:rsid w:val="002748ED"/>
    <w:rsid w:val="0027503C"/>
    <w:rsid w:val="002750F7"/>
    <w:rsid w:val="00275537"/>
    <w:rsid w:val="0027564C"/>
    <w:rsid w:val="00275A11"/>
    <w:rsid w:val="00275CD3"/>
    <w:rsid w:val="00275D21"/>
    <w:rsid w:val="00276085"/>
    <w:rsid w:val="00276225"/>
    <w:rsid w:val="00276D33"/>
    <w:rsid w:val="00276D95"/>
    <w:rsid w:val="00277195"/>
    <w:rsid w:val="002771DA"/>
    <w:rsid w:val="00277378"/>
    <w:rsid w:val="002773D6"/>
    <w:rsid w:val="002774D5"/>
    <w:rsid w:val="002776B3"/>
    <w:rsid w:val="00277985"/>
    <w:rsid w:val="00277CAB"/>
    <w:rsid w:val="00277FAF"/>
    <w:rsid w:val="00280019"/>
    <w:rsid w:val="002807FF"/>
    <w:rsid w:val="00280C12"/>
    <w:rsid w:val="00280D0F"/>
    <w:rsid w:val="00281305"/>
    <w:rsid w:val="002815AE"/>
    <w:rsid w:val="0028235F"/>
    <w:rsid w:val="002824D2"/>
    <w:rsid w:val="00282D9E"/>
    <w:rsid w:val="002832F4"/>
    <w:rsid w:val="0028336D"/>
    <w:rsid w:val="002833BE"/>
    <w:rsid w:val="002835A3"/>
    <w:rsid w:val="00283728"/>
    <w:rsid w:val="00283CCC"/>
    <w:rsid w:val="00284459"/>
    <w:rsid w:val="002844AF"/>
    <w:rsid w:val="0028490C"/>
    <w:rsid w:val="00284BFD"/>
    <w:rsid w:val="00284D1B"/>
    <w:rsid w:val="00285AC8"/>
    <w:rsid w:val="00285BAB"/>
    <w:rsid w:val="00286396"/>
    <w:rsid w:val="00286647"/>
    <w:rsid w:val="002867C3"/>
    <w:rsid w:val="00286B01"/>
    <w:rsid w:val="00286BC9"/>
    <w:rsid w:val="002902E0"/>
    <w:rsid w:val="00290562"/>
    <w:rsid w:val="00290624"/>
    <w:rsid w:val="00290A23"/>
    <w:rsid w:val="00290C50"/>
    <w:rsid w:val="00290CF4"/>
    <w:rsid w:val="002912AC"/>
    <w:rsid w:val="002912C8"/>
    <w:rsid w:val="002916DB"/>
    <w:rsid w:val="002918A4"/>
    <w:rsid w:val="00291C40"/>
    <w:rsid w:val="00291DC6"/>
    <w:rsid w:val="00292249"/>
    <w:rsid w:val="00292650"/>
    <w:rsid w:val="00292887"/>
    <w:rsid w:val="002929F6"/>
    <w:rsid w:val="0029306E"/>
    <w:rsid w:val="0029328B"/>
    <w:rsid w:val="00293C2F"/>
    <w:rsid w:val="00293C82"/>
    <w:rsid w:val="00293D7B"/>
    <w:rsid w:val="00293F65"/>
    <w:rsid w:val="002941BA"/>
    <w:rsid w:val="0029425D"/>
    <w:rsid w:val="0029496C"/>
    <w:rsid w:val="00294DA8"/>
    <w:rsid w:val="0029503C"/>
    <w:rsid w:val="00295262"/>
    <w:rsid w:val="002956A1"/>
    <w:rsid w:val="00296252"/>
    <w:rsid w:val="002962A2"/>
    <w:rsid w:val="0029637E"/>
    <w:rsid w:val="002966F2"/>
    <w:rsid w:val="0029674A"/>
    <w:rsid w:val="00296A9F"/>
    <w:rsid w:val="00297592"/>
    <w:rsid w:val="00297966"/>
    <w:rsid w:val="00297D7B"/>
    <w:rsid w:val="00297D92"/>
    <w:rsid w:val="00297DD4"/>
    <w:rsid w:val="00297FA4"/>
    <w:rsid w:val="002A0509"/>
    <w:rsid w:val="002A0643"/>
    <w:rsid w:val="002A0C4A"/>
    <w:rsid w:val="002A13AA"/>
    <w:rsid w:val="002A1C01"/>
    <w:rsid w:val="002A21F2"/>
    <w:rsid w:val="002A2D05"/>
    <w:rsid w:val="002A2D7B"/>
    <w:rsid w:val="002A2E20"/>
    <w:rsid w:val="002A314F"/>
    <w:rsid w:val="002A32AF"/>
    <w:rsid w:val="002A3AA5"/>
    <w:rsid w:val="002A3ADE"/>
    <w:rsid w:val="002A3C17"/>
    <w:rsid w:val="002A3C44"/>
    <w:rsid w:val="002A3DB9"/>
    <w:rsid w:val="002A3ECB"/>
    <w:rsid w:val="002A43CD"/>
    <w:rsid w:val="002A481E"/>
    <w:rsid w:val="002A49FC"/>
    <w:rsid w:val="002A4A78"/>
    <w:rsid w:val="002A4C1D"/>
    <w:rsid w:val="002A5157"/>
    <w:rsid w:val="002A5AC5"/>
    <w:rsid w:val="002A5C32"/>
    <w:rsid w:val="002A5C70"/>
    <w:rsid w:val="002A6FA6"/>
    <w:rsid w:val="002A73A0"/>
    <w:rsid w:val="002A747E"/>
    <w:rsid w:val="002A771D"/>
    <w:rsid w:val="002A7DE6"/>
    <w:rsid w:val="002B01B8"/>
    <w:rsid w:val="002B034D"/>
    <w:rsid w:val="002B04A4"/>
    <w:rsid w:val="002B0D8F"/>
    <w:rsid w:val="002B1509"/>
    <w:rsid w:val="002B1531"/>
    <w:rsid w:val="002B1D68"/>
    <w:rsid w:val="002B215A"/>
    <w:rsid w:val="002B2470"/>
    <w:rsid w:val="002B27D5"/>
    <w:rsid w:val="002B2C7E"/>
    <w:rsid w:val="002B2DF4"/>
    <w:rsid w:val="002B30D4"/>
    <w:rsid w:val="002B3213"/>
    <w:rsid w:val="002B33F1"/>
    <w:rsid w:val="002B3480"/>
    <w:rsid w:val="002B3EAD"/>
    <w:rsid w:val="002B43B1"/>
    <w:rsid w:val="002B4576"/>
    <w:rsid w:val="002B4764"/>
    <w:rsid w:val="002B4805"/>
    <w:rsid w:val="002B48B5"/>
    <w:rsid w:val="002B4A0B"/>
    <w:rsid w:val="002B4A40"/>
    <w:rsid w:val="002B4ADD"/>
    <w:rsid w:val="002B4ED1"/>
    <w:rsid w:val="002B4FF9"/>
    <w:rsid w:val="002B522F"/>
    <w:rsid w:val="002B5243"/>
    <w:rsid w:val="002B53EA"/>
    <w:rsid w:val="002B5516"/>
    <w:rsid w:val="002B55B9"/>
    <w:rsid w:val="002B5A5C"/>
    <w:rsid w:val="002B5E80"/>
    <w:rsid w:val="002B5F08"/>
    <w:rsid w:val="002B5FF6"/>
    <w:rsid w:val="002B6089"/>
    <w:rsid w:val="002B60DA"/>
    <w:rsid w:val="002B64A3"/>
    <w:rsid w:val="002B665C"/>
    <w:rsid w:val="002B6A6E"/>
    <w:rsid w:val="002B6AFC"/>
    <w:rsid w:val="002B6C28"/>
    <w:rsid w:val="002B6D0D"/>
    <w:rsid w:val="002B6DBC"/>
    <w:rsid w:val="002B700D"/>
    <w:rsid w:val="002B72CD"/>
    <w:rsid w:val="002B7963"/>
    <w:rsid w:val="002B7C5D"/>
    <w:rsid w:val="002B7D7B"/>
    <w:rsid w:val="002B7F8E"/>
    <w:rsid w:val="002C044F"/>
    <w:rsid w:val="002C0A07"/>
    <w:rsid w:val="002C0BD3"/>
    <w:rsid w:val="002C0F05"/>
    <w:rsid w:val="002C1389"/>
    <w:rsid w:val="002C1FD8"/>
    <w:rsid w:val="002C234D"/>
    <w:rsid w:val="002C248D"/>
    <w:rsid w:val="002C26B8"/>
    <w:rsid w:val="002C330F"/>
    <w:rsid w:val="002C356D"/>
    <w:rsid w:val="002C3B47"/>
    <w:rsid w:val="002C3C4C"/>
    <w:rsid w:val="002C4198"/>
    <w:rsid w:val="002C4200"/>
    <w:rsid w:val="002C4349"/>
    <w:rsid w:val="002C43D6"/>
    <w:rsid w:val="002C45EF"/>
    <w:rsid w:val="002C4641"/>
    <w:rsid w:val="002C4735"/>
    <w:rsid w:val="002C49D2"/>
    <w:rsid w:val="002C504F"/>
    <w:rsid w:val="002C5296"/>
    <w:rsid w:val="002C54D6"/>
    <w:rsid w:val="002C5786"/>
    <w:rsid w:val="002C58A2"/>
    <w:rsid w:val="002C65C2"/>
    <w:rsid w:val="002C6EBF"/>
    <w:rsid w:val="002C7356"/>
    <w:rsid w:val="002C7452"/>
    <w:rsid w:val="002C7989"/>
    <w:rsid w:val="002C7DA0"/>
    <w:rsid w:val="002C7E75"/>
    <w:rsid w:val="002D0988"/>
    <w:rsid w:val="002D0A3A"/>
    <w:rsid w:val="002D1039"/>
    <w:rsid w:val="002D11CB"/>
    <w:rsid w:val="002D15D3"/>
    <w:rsid w:val="002D17B7"/>
    <w:rsid w:val="002D181D"/>
    <w:rsid w:val="002D1957"/>
    <w:rsid w:val="002D1C47"/>
    <w:rsid w:val="002D1CEC"/>
    <w:rsid w:val="002D21B4"/>
    <w:rsid w:val="002D2270"/>
    <w:rsid w:val="002D2283"/>
    <w:rsid w:val="002D24B6"/>
    <w:rsid w:val="002D2A60"/>
    <w:rsid w:val="002D2B77"/>
    <w:rsid w:val="002D2CAD"/>
    <w:rsid w:val="002D34F0"/>
    <w:rsid w:val="002D35B6"/>
    <w:rsid w:val="002D391F"/>
    <w:rsid w:val="002D39E3"/>
    <w:rsid w:val="002D3D7A"/>
    <w:rsid w:val="002D431B"/>
    <w:rsid w:val="002D4786"/>
    <w:rsid w:val="002D49CA"/>
    <w:rsid w:val="002D4E0F"/>
    <w:rsid w:val="002D54DC"/>
    <w:rsid w:val="002D54F0"/>
    <w:rsid w:val="002D583D"/>
    <w:rsid w:val="002D59AB"/>
    <w:rsid w:val="002D5A4F"/>
    <w:rsid w:val="002D5AED"/>
    <w:rsid w:val="002D5BF3"/>
    <w:rsid w:val="002D5D41"/>
    <w:rsid w:val="002D5FEE"/>
    <w:rsid w:val="002D6342"/>
    <w:rsid w:val="002D693B"/>
    <w:rsid w:val="002D6E02"/>
    <w:rsid w:val="002D7062"/>
    <w:rsid w:val="002D788D"/>
    <w:rsid w:val="002D7A03"/>
    <w:rsid w:val="002D7BFC"/>
    <w:rsid w:val="002D7D04"/>
    <w:rsid w:val="002E004F"/>
    <w:rsid w:val="002E0399"/>
    <w:rsid w:val="002E03DE"/>
    <w:rsid w:val="002E06D5"/>
    <w:rsid w:val="002E0CAF"/>
    <w:rsid w:val="002E11CF"/>
    <w:rsid w:val="002E187B"/>
    <w:rsid w:val="002E18A1"/>
    <w:rsid w:val="002E1C67"/>
    <w:rsid w:val="002E2360"/>
    <w:rsid w:val="002E2500"/>
    <w:rsid w:val="002E3CEA"/>
    <w:rsid w:val="002E4873"/>
    <w:rsid w:val="002E5146"/>
    <w:rsid w:val="002E5288"/>
    <w:rsid w:val="002E545E"/>
    <w:rsid w:val="002E56C0"/>
    <w:rsid w:val="002E573C"/>
    <w:rsid w:val="002E57AE"/>
    <w:rsid w:val="002E618D"/>
    <w:rsid w:val="002E61C2"/>
    <w:rsid w:val="002E62FF"/>
    <w:rsid w:val="002E66C1"/>
    <w:rsid w:val="002E69E6"/>
    <w:rsid w:val="002E6EDF"/>
    <w:rsid w:val="002E6F15"/>
    <w:rsid w:val="002E7078"/>
    <w:rsid w:val="002E7090"/>
    <w:rsid w:val="002E7272"/>
    <w:rsid w:val="002E7326"/>
    <w:rsid w:val="002E735F"/>
    <w:rsid w:val="002E753A"/>
    <w:rsid w:val="002E75A6"/>
    <w:rsid w:val="002E77C3"/>
    <w:rsid w:val="002E7E90"/>
    <w:rsid w:val="002E7EE1"/>
    <w:rsid w:val="002E7F4D"/>
    <w:rsid w:val="002F00B4"/>
    <w:rsid w:val="002F01F0"/>
    <w:rsid w:val="002F057C"/>
    <w:rsid w:val="002F13D4"/>
    <w:rsid w:val="002F16DC"/>
    <w:rsid w:val="002F1AB7"/>
    <w:rsid w:val="002F1C45"/>
    <w:rsid w:val="002F2678"/>
    <w:rsid w:val="002F268A"/>
    <w:rsid w:val="002F2D0D"/>
    <w:rsid w:val="002F2D44"/>
    <w:rsid w:val="002F37B9"/>
    <w:rsid w:val="002F38DF"/>
    <w:rsid w:val="002F3B0F"/>
    <w:rsid w:val="002F4082"/>
    <w:rsid w:val="002F46A0"/>
    <w:rsid w:val="002F47C8"/>
    <w:rsid w:val="002F48FD"/>
    <w:rsid w:val="002F49BD"/>
    <w:rsid w:val="002F4A05"/>
    <w:rsid w:val="002F50C3"/>
    <w:rsid w:val="002F6456"/>
    <w:rsid w:val="002F6678"/>
    <w:rsid w:val="002F68E7"/>
    <w:rsid w:val="002F6A1B"/>
    <w:rsid w:val="002F6CDD"/>
    <w:rsid w:val="002F6D79"/>
    <w:rsid w:val="002F6F54"/>
    <w:rsid w:val="002F726E"/>
    <w:rsid w:val="002F745A"/>
    <w:rsid w:val="002F74BE"/>
    <w:rsid w:val="002F76C3"/>
    <w:rsid w:val="002F7CD1"/>
    <w:rsid w:val="002F7F82"/>
    <w:rsid w:val="002F7FE7"/>
    <w:rsid w:val="003001C0"/>
    <w:rsid w:val="00300834"/>
    <w:rsid w:val="0030088C"/>
    <w:rsid w:val="00300A89"/>
    <w:rsid w:val="00300AF4"/>
    <w:rsid w:val="00300B32"/>
    <w:rsid w:val="00301083"/>
    <w:rsid w:val="00301135"/>
    <w:rsid w:val="003016FF"/>
    <w:rsid w:val="003017EA"/>
    <w:rsid w:val="00301C44"/>
    <w:rsid w:val="0030207B"/>
    <w:rsid w:val="00302251"/>
    <w:rsid w:val="003022F3"/>
    <w:rsid w:val="00302561"/>
    <w:rsid w:val="00302604"/>
    <w:rsid w:val="00302775"/>
    <w:rsid w:val="00302C79"/>
    <w:rsid w:val="00302D62"/>
    <w:rsid w:val="003033B4"/>
    <w:rsid w:val="00303560"/>
    <w:rsid w:val="00303575"/>
    <w:rsid w:val="003035C5"/>
    <w:rsid w:val="00303611"/>
    <w:rsid w:val="00303E6C"/>
    <w:rsid w:val="0030455E"/>
    <w:rsid w:val="0030486C"/>
    <w:rsid w:val="003049A6"/>
    <w:rsid w:val="00304BE8"/>
    <w:rsid w:val="00304F42"/>
    <w:rsid w:val="00305015"/>
    <w:rsid w:val="0030553E"/>
    <w:rsid w:val="00305992"/>
    <w:rsid w:val="00305A9D"/>
    <w:rsid w:val="00305B02"/>
    <w:rsid w:val="00305B59"/>
    <w:rsid w:val="00305D16"/>
    <w:rsid w:val="00305FA4"/>
    <w:rsid w:val="00306759"/>
    <w:rsid w:val="0030681E"/>
    <w:rsid w:val="00306954"/>
    <w:rsid w:val="00306D31"/>
    <w:rsid w:val="00306DD5"/>
    <w:rsid w:val="0030724C"/>
    <w:rsid w:val="003072BE"/>
    <w:rsid w:val="0030750A"/>
    <w:rsid w:val="00307768"/>
    <w:rsid w:val="0030782C"/>
    <w:rsid w:val="003079B6"/>
    <w:rsid w:val="00307A66"/>
    <w:rsid w:val="0031047E"/>
    <w:rsid w:val="0031064A"/>
    <w:rsid w:val="0031085D"/>
    <w:rsid w:val="00310B07"/>
    <w:rsid w:val="00310B24"/>
    <w:rsid w:val="00310E66"/>
    <w:rsid w:val="00310EBC"/>
    <w:rsid w:val="00310F79"/>
    <w:rsid w:val="00311757"/>
    <w:rsid w:val="00311946"/>
    <w:rsid w:val="00311C7E"/>
    <w:rsid w:val="00311D5D"/>
    <w:rsid w:val="00312124"/>
    <w:rsid w:val="003124F5"/>
    <w:rsid w:val="00312559"/>
    <w:rsid w:val="00312C93"/>
    <w:rsid w:val="003131A5"/>
    <w:rsid w:val="003135B2"/>
    <w:rsid w:val="003136E7"/>
    <w:rsid w:val="00313B06"/>
    <w:rsid w:val="00313EEE"/>
    <w:rsid w:val="003142FE"/>
    <w:rsid w:val="00314D4E"/>
    <w:rsid w:val="00314D74"/>
    <w:rsid w:val="00314E85"/>
    <w:rsid w:val="0031544A"/>
    <w:rsid w:val="00315552"/>
    <w:rsid w:val="003155E0"/>
    <w:rsid w:val="003158CC"/>
    <w:rsid w:val="00315C0C"/>
    <w:rsid w:val="00315D6D"/>
    <w:rsid w:val="00315F80"/>
    <w:rsid w:val="00316254"/>
    <w:rsid w:val="003167AB"/>
    <w:rsid w:val="0031711D"/>
    <w:rsid w:val="003172C7"/>
    <w:rsid w:val="00317612"/>
    <w:rsid w:val="003177CD"/>
    <w:rsid w:val="00317955"/>
    <w:rsid w:val="003179DA"/>
    <w:rsid w:val="00317A42"/>
    <w:rsid w:val="00317D09"/>
    <w:rsid w:val="00317DEF"/>
    <w:rsid w:val="003202F8"/>
    <w:rsid w:val="00320435"/>
    <w:rsid w:val="00320726"/>
    <w:rsid w:val="00320785"/>
    <w:rsid w:val="00320A85"/>
    <w:rsid w:val="00320C7B"/>
    <w:rsid w:val="00320E4E"/>
    <w:rsid w:val="00321087"/>
    <w:rsid w:val="00321384"/>
    <w:rsid w:val="00321BE0"/>
    <w:rsid w:val="00321DEF"/>
    <w:rsid w:val="003223D9"/>
    <w:rsid w:val="0032255F"/>
    <w:rsid w:val="00323061"/>
    <w:rsid w:val="00323372"/>
    <w:rsid w:val="00323914"/>
    <w:rsid w:val="00324315"/>
    <w:rsid w:val="003247FD"/>
    <w:rsid w:val="00324878"/>
    <w:rsid w:val="0032543F"/>
    <w:rsid w:val="00325494"/>
    <w:rsid w:val="00325D92"/>
    <w:rsid w:val="0032627C"/>
    <w:rsid w:val="003263CE"/>
    <w:rsid w:val="00326465"/>
    <w:rsid w:val="003265F4"/>
    <w:rsid w:val="003267A7"/>
    <w:rsid w:val="0032684D"/>
    <w:rsid w:val="00326BB8"/>
    <w:rsid w:val="003270D3"/>
    <w:rsid w:val="0032719C"/>
    <w:rsid w:val="00327388"/>
    <w:rsid w:val="003274A5"/>
    <w:rsid w:val="0032763C"/>
    <w:rsid w:val="003276EE"/>
    <w:rsid w:val="003278E0"/>
    <w:rsid w:val="003279BD"/>
    <w:rsid w:val="00330524"/>
    <w:rsid w:val="00330BB8"/>
    <w:rsid w:val="00330BFC"/>
    <w:rsid w:val="00330F15"/>
    <w:rsid w:val="00330FF3"/>
    <w:rsid w:val="00331342"/>
    <w:rsid w:val="00331A2F"/>
    <w:rsid w:val="00331EB7"/>
    <w:rsid w:val="00331EDD"/>
    <w:rsid w:val="00332318"/>
    <w:rsid w:val="0033273F"/>
    <w:rsid w:val="00332FB5"/>
    <w:rsid w:val="003340EB"/>
    <w:rsid w:val="00334386"/>
    <w:rsid w:val="003344DC"/>
    <w:rsid w:val="00334BFF"/>
    <w:rsid w:val="00334E77"/>
    <w:rsid w:val="00334EA1"/>
    <w:rsid w:val="003351B5"/>
    <w:rsid w:val="00335316"/>
    <w:rsid w:val="003355B4"/>
    <w:rsid w:val="003357CE"/>
    <w:rsid w:val="003359E5"/>
    <w:rsid w:val="00335A16"/>
    <w:rsid w:val="00335ABC"/>
    <w:rsid w:val="00335AE9"/>
    <w:rsid w:val="00335DFB"/>
    <w:rsid w:val="003365A6"/>
    <w:rsid w:val="00336B53"/>
    <w:rsid w:val="00336F27"/>
    <w:rsid w:val="003373A2"/>
    <w:rsid w:val="003375FC"/>
    <w:rsid w:val="00337BD4"/>
    <w:rsid w:val="00337D38"/>
    <w:rsid w:val="003402BA"/>
    <w:rsid w:val="003402C1"/>
    <w:rsid w:val="003407EF"/>
    <w:rsid w:val="0034098A"/>
    <w:rsid w:val="00340B85"/>
    <w:rsid w:val="00340C3F"/>
    <w:rsid w:val="003417C8"/>
    <w:rsid w:val="00341878"/>
    <w:rsid w:val="00341906"/>
    <w:rsid w:val="00341CEB"/>
    <w:rsid w:val="003421CC"/>
    <w:rsid w:val="00342A7B"/>
    <w:rsid w:val="00342B1D"/>
    <w:rsid w:val="00342FEB"/>
    <w:rsid w:val="0034358E"/>
    <w:rsid w:val="003435A0"/>
    <w:rsid w:val="0034364D"/>
    <w:rsid w:val="00343C12"/>
    <w:rsid w:val="00343D3A"/>
    <w:rsid w:val="00343EB4"/>
    <w:rsid w:val="00344463"/>
    <w:rsid w:val="003444BF"/>
    <w:rsid w:val="00344599"/>
    <w:rsid w:val="00344672"/>
    <w:rsid w:val="003449D0"/>
    <w:rsid w:val="00345469"/>
    <w:rsid w:val="00345CE5"/>
    <w:rsid w:val="00345F5E"/>
    <w:rsid w:val="00346143"/>
    <w:rsid w:val="00346289"/>
    <w:rsid w:val="00346317"/>
    <w:rsid w:val="003463C9"/>
    <w:rsid w:val="00347422"/>
    <w:rsid w:val="00347984"/>
    <w:rsid w:val="00347BCA"/>
    <w:rsid w:val="00347CA7"/>
    <w:rsid w:val="00347CB8"/>
    <w:rsid w:val="003500A0"/>
    <w:rsid w:val="003502BF"/>
    <w:rsid w:val="00350DAD"/>
    <w:rsid w:val="00350E10"/>
    <w:rsid w:val="00351888"/>
    <w:rsid w:val="00351A35"/>
    <w:rsid w:val="00351B82"/>
    <w:rsid w:val="00351CC3"/>
    <w:rsid w:val="00351D92"/>
    <w:rsid w:val="00351D95"/>
    <w:rsid w:val="003520D6"/>
    <w:rsid w:val="0035270E"/>
    <w:rsid w:val="00352FF7"/>
    <w:rsid w:val="003534BC"/>
    <w:rsid w:val="003536B8"/>
    <w:rsid w:val="003539BE"/>
    <w:rsid w:val="00353ECA"/>
    <w:rsid w:val="003545F2"/>
    <w:rsid w:val="0035526D"/>
    <w:rsid w:val="0035538C"/>
    <w:rsid w:val="0035550E"/>
    <w:rsid w:val="00355B10"/>
    <w:rsid w:val="00355C82"/>
    <w:rsid w:val="00356101"/>
    <w:rsid w:val="00356653"/>
    <w:rsid w:val="003568BA"/>
    <w:rsid w:val="00356E9D"/>
    <w:rsid w:val="00357177"/>
    <w:rsid w:val="00357223"/>
    <w:rsid w:val="003574D5"/>
    <w:rsid w:val="00357689"/>
    <w:rsid w:val="00357853"/>
    <w:rsid w:val="0035786F"/>
    <w:rsid w:val="00357FFB"/>
    <w:rsid w:val="0036007D"/>
    <w:rsid w:val="003606C6"/>
    <w:rsid w:val="00360A70"/>
    <w:rsid w:val="00360A7B"/>
    <w:rsid w:val="00360C5E"/>
    <w:rsid w:val="00360CD2"/>
    <w:rsid w:val="003616C9"/>
    <w:rsid w:val="003619CF"/>
    <w:rsid w:val="003619EB"/>
    <w:rsid w:val="00361A59"/>
    <w:rsid w:val="00361FA5"/>
    <w:rsid w:val="00361FDF"/>
    <w:rsid w:val="00361FEC"/>
    <w:rsid w:val="00362014"/>
    <w:rsid w:val="003625C0"/>
    <w:rsid w:val="00362665"/>
    <w:rsid w:val="003626A0"/>
    <w:rsid w:val="00362C80"/>
    <w:rsid w:val="00362CD6"/>
    <w:rsid w:val="00362E1E"/>
    <w:rsid w:val="003630B6"/>
    <w:rsid w:val="003630DD"/>
    <w:rsid w:val="003631AC"/>
    <w:rsid w:val="00363721"/>
    <w:rsid w:val="00363785"/>
    <w:rsid w:val="00363E32"/>
    <w:rsid w:val="00363ECB"/>
    <w:rsid w:val="00364579"/>
    <w:rsid w:val="003645E5"/>
    <w:rsid w:val="00364948"/>
    <w:rsid w:val="003649FF"/>
    <w:rsid w:val="00364D1C"/>
    <w:rsid w:val="00364DA2"/>
    <w:rsid w:val="00364F47"/>
    <w:rsid w:val="0036537D"/>
    <w:rsid w:val="0036538A"/>
    <w:rsid w:val="0036552A"/>
    <w:rsid w:val="0036556D"/>
    <w:rsid w:val="00365A2D"/>
    <w:rsid w:val="00365B56"/>
    <w:rsid w:val="00365B90"/>
    <w:rsid w:val="00365F3F"/>
    <w:rsid w:val="00365F78"/>
    <w:rsid w:val="0036668C"/>
    <w:rsid w:val="00366977"/>
    <w:rsid w:val="00366EB2"/>
    <w:rsid w:val="00367078"/>
    <w:rsid w:val="00367528"/>
    <w:rsid w:val="00367BA0"/>
    <w:rsid w:val="00367C5E"/>
    <w:rsid w:val="00367CE0"/>
    <w:rsid w:val="00367E6E"/>
    <w:rsid w:val="0037010D"/>
    <w:rsid w:val="003704AF"/>
    <w:rsid w:val="003712C7"/>
    <w:rsid w:val="0037134E"/>
    <w:rsid w:val="00371422"/>
    <w:rsid w:val="00371704"/>
    <w:rsid w:val="00371BE3"/>
    <w:rsid w:val="00371C23"/>
    <w:rsid w:val="00371CBD"/>
    <w:rsid w:val="00371E8A"/>
    <w:rsid w:val="00372082"/>
    <w:rsid w:val="00372475"/>
    <w:rsid w:val="0037256C"/>
    <w:rsid w:val="003726AF"/>
    <w:rsid w:val="00372F93"/>
    <w:rsid w:val="00373995"/>
    <w:rsid w:val="00373BE2"/>
    <w:rsid w:val="00373F23"/>
    <w:rsid w:val="0037424D"/>
    <w:rsid w:val="003743AE"/>
    <w:rsid w:val="0037497F"/>
    <w:rsid w:val="00374C61"/>
    <w:rsid w:val="0037500D"/>
    <w:rsid w:val="00375CF2"/>
    <w:rsid w:val="00375F25"/>
    <w:rsid w:val="00375F81"/>
    <w:rsid w:val="00376010"/>
    <w:rsid w:val="0037616F"/>
    <w:rsid w:val="00376713"/>
    <w:rsid w:val="00376907"/>
    <w:rsid w:val="003769CA"/>
    <w:rsid w:val="00376A21"/>
    <w:rsid w:val="0037709B"/>
    <w:rsid w:val="003770F4"/>
    <w:rsid w:val="0037723F"/>
    <w:rsid w:val="0037746F"/>
    <w:rsid w:val="00377D1F"/>
    <w:rsid w:val="00377F42"/>
    <w:rsid w:val="0038000F"/>
    <w:rsid w:val="00380056"/>
    <w:rsid w:val="003803D6"/>
    <w:rsid w:val="003805DB"/>
    <w:rsid w:val="003806BA"/>
    <w:rsid w:val="003808AC"/>
    <w:rsid w:val="00380965"/>
    <w:rsid w:val="0038107A"/>
    <w:rsid w:val="00381213"/>
    <w:rsid w:val="003812B1"/>
    <w:rsid w:val="00381DF6"/>
    <w:rsid w:val="00381E77"/>
    <w:rsid w:val="003822B7"/>
    <w:rsid w:val="00382309"/>
    <w:rsid w:val="003823F5"/>
    <w:rsid w:val="003824D3"/>
    <w:rsid w:val="003836C5"/>
    <w:rsid w:val="00383772"/>
    <w:rsid w:val="0038389C"/>
    <w:rsid w:val="003838A4"/>
    <w:rsid w:val="00383B91"/>
    <w:rsid w:val="00383DF6"/>
    <w:rsid w:val="0038415B"/>
    <w:rsid w:val="003845F0"/>
    <w:rsid w:val="003847E8"/>
    <w:rsid w:val="003848B4"/>
    <w:rsid w:val="00385300"/>
    <w:rsid w:val="0038541D"/>
    <w:rsid w:val="003854A8"/>
    <w:rsid w:val="003854C5"/>
    <w:rsid w:val="003854E6"/>
    <w:rsid w:val="003856CB"/>
    <w:rsid w:val="003860C0"/>
    <w:rsid w:val="00386259"/>
    <w:rsid w:val="00386432"/>
    <w:rsid w:val="00386924"/>
    <w:rsid w:val="00386A3E"/>
    <w:rsid w:val="00386DAC"/>
    <w:rsid w:val="00387580"/>
    <w:rsid w:val="0038776F"/>
    <w:rsid w:val="00387B6C"/>
    <w:rsid w:val="00387C51"/>
    <w:rsid w:val="003900BD"/>
    <w:rsid w:val="00390283"/>
    <w:rsid w:val="00390345"/>
    <w:rsid w:val="0039041E"/>
    <w:rsid w:val="003905AE"/>
    <w:rsid w:val="00390902"/>
    <w:rsid w:val="003909FD"/>
    <w:rsid w:val="00390A60"/>
    <w:rsid w:val="00390B3F"/>
    <w:rsid w:val="00390ED2"/>
    <w:rsid w:val="003912A3"/>
    <w:rsid w:val="00391921"/>
    <w:rsid w:val="00391F4D"/>
    <w:rsid w:val="0039205C"/>
    <w:rsid w:val="003920AF"/>
    <w:rsid w:val="00392499"/>
    <w:rsid w:val="00392903"/>
    <w:rsid w:val="00392A92"/>
    <w:rsid w:val="0039362B"/>
    <w:rsid w:val="00393891"/>
    <w:rsid w:val="00393962"/>
    <w:rsid w:val="003943E3"/>
    <w:rsid w:val="00394900"/>
    <w:rsid w:val="00394937"/>
    <w:rsid w:val="00394D81"/>
    <w:rsid w:val="00394ECB"/>
    <w:rsid w:val="00395030"/>
    <w:rsid w:val="00395770"/>
    <w:rsid w:val="003958D3"/>
    <w:rsid w:val="00395C63"/>
    <w:rsid w:val="00396062"/>
    <w:rsid w:val="0039609E"/>
    <w:rsid w:val="0039626D"/>
    <w:rsid w:val="003964B2"/>
    <w:rsid w:val="0039670F"/>
    <w:rsid w:val="00396BA9"/>
    <w:rsid w:val="0039700B"/>
    <w:rsid w:val="00397296"/>
    <w:rsid w:val="0039729A"/>
    <w:rsid w:val="00397961"/>
    <w:rsid w:val="003979F3"/>
    <w:rsid w:val="003A07F5"/>
    <w:rsid w:val="003A09F5"/>
    <w:rsid w:val="003A0D70"/>
    <w:rsid w:val="003A0F91"/>
    <w:rsid w:val="003A0FAA"/>
    <w:rsid w:val="003A161C"/>
    <w:rsid w:val="003A19FA"/>
    <w:rsid w:val="003A2A16"/>
    <w:rsid w:val="003A2CA1"/>
    <w:rsid w:val="003A3432"/>
    <w:rsid w:val="003A3915"/>
    <w:rsid w:val="003A3C8C"/>
    <w:rsid w:val="003A404C"/>
    <w:rsid w:val="003A41E5"/>
    <w:rsid w:val="003A495C"/>
    <w:rsid w:val="003A4DEF"/>
    <w:rsid w:val="003A63D6"/>
    <w:rsid w:val="003A6AED"/>
    <w:rsid w:val="003A6E5B"/>
    <w:rsid w:val="003A7089"/>
    <w:rsid w:val="003A746D"/>
    <w:rsid w:val="003A76AF"/>
    <w:rsid w:val="003A77D3"/>
    <w:rsid w:val="003A79AD"/>
    <w:rsid w:val="003A7B96"/>
    <w:rsid w:val="003A7C8D"/>
    <w:rsid w:val="003A7DAD"/>
    <w:rsid w:val="003B03BB"/>
    <w:rsid w:val="003B049D"/>
    <w:rsid w:val="003B0B07"/>
    <w:rsid w:val="003B0E4E"/>
    <w:rsid w:val="003B1221"/>
    <w:rsid w:val="003B12E6"/>
    <w:rsid w:val="003B14FF"/>
    <w:rsid w:val="003B159B"/>
    <w:rsid w:val="003B1A8D"/>
    <w:rsid w:val="003B1CA1"/>
    <w:rsid w:val="003B24F3"/>
    <w:rsid w:val="003B27CE"/>
    <w:rsid w:val="003B27E5"/>
    <w:rsid w:val="003B28D6"/>
    <w:rsid w:val="003B2AC0"/>
    <w:rsid w:val="003B2CEE"/>
    <w:rsid w:val="003B2E6D"/>
    <w:rsid w:val="003B2E78"/>
    <w:rsid w:val="003B345C"/>
    <w:rsid w:val="003B35A5"/>
    <w:rsid w:val="003B389A"/>
    <w:rsid w:val="003B39D3"/>
    <w:rsid w:val="003B3EF2"/>
    <w:rsid w:val="003B416B"/>
    <w:rsid w:val="003B41BC"/>
    <w:rsid w:val="003B43A1"/>
    <w:rsid w:val="003B4603"/>
    <w:rsid w:val="003B4B4C"/>
    <w:rsid w:val="003B512D"/>
    <w:rsid w:val="003B513B"/>
    <w:rsid w:val="003B5485"/>
    <w:rsid w:val="003B63DB"/>
    <w:rsid w:val="003B6B4B"/>
    <w:rsid w:val="003B726D"/>
    <w:rsid w:val="003B785C"/>
    <w:rsid w:val="003B7A86"/>
    <w:rsid w:val="003C06AB"/>
    <w:rsid w:val="003C07D9"/>
    <w:rsid w:val="003C118C"/>
    <w:rsid w:val="003C130B"/>
    <w:rsid w:val="003C15D4"/>
    <w:rsid w:val="003C18A4"/>
    <w:rsid w:val="003C1A09"/>
    <w:rsid w:val="003C1A2C"/>
    <w:rsid w:val="003C2C2C"/>
    <w:rsid w:val="003C2D3E"/>
    <w:rsid w:val="003C300F"/>
    <w:rsid w:val="003C3B68"/>
    <w:rsid w:val="003C3FED"/>
    <w:rsid w:val="003C4BB1"/>
    <w:rsid w:val="003C52F5"/>
    <w:rsid w:val="003C54DD"/>
    <w:rsid w:val="003C55A1"/>
    <w:rsid w:val="003C57CE"/>
    <w:rsid w:val="003C601B"/>
    <w:rsid w:val="003C612E"/>
    <w:rsid w:val="003C62FE"/>
    <w:rsid w:val="003C668C"/>
    <w:rsid w:val="003C6944"/>
    <w:rsid w:val="003C6B8D"/>
    <w:rsid w:val="003C779E"/>
    <w:rsid w:val="003C7D9D"/>
    <w:rsid w:val="003D00EA"/>
    <w:rsid w:val="003D0117"/>
    <w:rsid w:val="003D04E7"/>
    <w:rsid w:val="003D05D6"/>
    <w:rsid w:val="003D08C5"/>
    <w:rsid w:val="003D0B6A"/>
    <w:rsid w:val="003D12B5"/>
    <w:rsid w:val="003D15D1"/>
    <w:rsid w:val="003D1DB0"/>
    <w:rsid w:val="003D2313"/>
    <w:rsid w:val="003D2461"/>
    <w:rsid w:val="003D262E"/>
    <w:rsid w:val="003D29CD"/>
    <w:rsid w:val="003D2A0C"/>
    <w:rsid w:val="003D2BB4"/>
    <w:rsid w:val="003D309C"/>
    <w:rsid w:val="003D3CFF"/>
    <w:rsid w:val="003D41D6"/>
    <w:rsid w:val="003D42F1"/>
    <w:rsid w:val="003D45F5"/>
    <w:rsid w:val="003D46BC"/>
    <w:rsid w:val="003D47E0"/>
    <w:rsid w:val="003D498F"/>
    <w:rsid w:val="003D4AA4"/>
    <w:rsid w:val="003D4ABD"/>
    <w:rsid w:val="003D4BCF"/>
    <w:rsid w:val="003D502B"/>
    <w:rsid w:val="003D522E"/>
    <w:rsid w:val="003D57B8"/>
    <w:rsid w:val="003D588C"/>
    <w:rsid w:val="003D5A66"/>
    <w:rsid w:val="003D6424"/>
    <w:rsid w:val="003D64D3"/>
    <w:rsid w:val="003D6548"/>
    <w:rsid w:val="003D6DEB"/>
    <w:rsid w:val="003D74A6"/>
    <w:rsid w:val="003D78E9"/>
    <w:rsid w:val="003D794B"/>
    <w:rsid w:val="003D7B99"/>
    <w:rsid w:val="003D7E1C"/>
    <w:rsid w:val="003D7EB0"/>
    <w:rsid w:val="003E046B"/>
    <w:rsid w:val="003E0BFA"/>
    <w:rsid w:val="003E0D2E"/>
    <w:rsid w:val="003E0D34"/>
    <w:rsid w:val="003E13D4"/>
    <w:rsid w:val="003E14F2"/>
    <w:rsid w:val="003E2246"/>
    <w:rsid w:val="003E26A6"/>
    <w:rsid w:val="003E2C23"/>
    <w:rsid w:val="003E2C34"/>
    <w:rsid w:val="003E310A"/>
    <w:rsid w:val="003E3207"/>
    <w:rsid w:val="003E377E"/>
    <w:rsid w:val="003E3D07"/>
    <w:rsid w:val="003E42C0"/>
    <w:rsid w:val="003E565E"/>
    <w:rsid w:val="003E56F2"/>
    <w:rsid w:val="003E5713"/>
    <w:rsid w:val="003E5A88"/>
    <w:rsid w:val="003E5E0A"/>
    <w:rsid w:val="003E5E1B"/>
    <w:rsid w:val="003E5FF8"/>
    <w:rsid w:val="003E6093"/>
    <w:rsid w:val="003E6819"/>
    <w:rsid w:val="003E699A"/>
    <w:rsid w:val="003E6CD0"/>
    <w:rsid w:val="003E6D7D"/>
    <w:rsid w:val="003E6E79"/>
    <w:rsid w:val="003E72A6"/>
    <w:rsid w:val="003E74D2"/>
    <w:rsid w:val="003E7E12"/>
    <w:rsid w:val="003E7E8F"/>
    <w:rsid w:val="003E7F1E"/>
    <w:rsid w:val="003F0052"/>
    <w:rsid w:val="003F013C"/>
    <w:rsid w:val="003F0332"/>
    <w:rsid w:val="003F0A93"/>
    <w:rsid w:val="003F0BAF"/>
    <w:rsid w:val="003F10FA"/>
    <w:rsid w:val="003F221A"/>
    <w:rsid w:val="003F227E"/>
    <w:rsid w:val="003F22CF"/>
    <w:rsid w:val="003F24DF"/>
    <w:rsid w:val="003F2532"/>
    <w:rsid w:val="003F35B6"/>
    <w:rsid w:val="003F37F4"/>
    <w:rsid w:val="003F3DF5"/>
    <w:rsid w:val="003F3F2A"/>
    <w:rsid w:val="003F41A4"/>
    <w:rsid w:val="003F471E"/>
    <w:rsid w:val="003F490C"/>
    <w:rsid w:val="003F4C4F"/>
    <w:rsid w:val="003F4CE6"/>
    <w:rsid w:val="003F4FED"/>
    <w:rsid w:val="003F53AC"/>
    <w:rsid w:val="003F5912"/>
    <w:rsid w:val="003F5A89"/>
    <w:rsid w:val="003F5CC0"/>
    <w:rsid w:val="003F5D98"/>
    <w:rsid w:val="003F6CFE"/>
    <w:rsid w:val="003F78F0"/>
    <w:rsid w:val="003F7BB1"/>
    <w:rsid w:val="003F7D5E"/>
    <w:rsid w:val="004001C5"/>
    <w:rsid w:val="0040061B"/>
    <w:rsid w:val="004012BC"/>
    <w:rsid w:val="004013F6"/>
    <w:rsid w:val="00401613"/>
    <w:rsid w:val="00401E16"/>
    <w:rsid w:val="00402085"/>
    <w:rsid w:val="0040214B"/>
    <w:rsid w:val="00402E5B"/>
    <w:rsid w:val="004036FE"/>
    <w:rsid w:val="00403802"/>
    <w:rsid w:val="00403E7C"/>
    <w:rsid w:val="00403F11"/>
    <w:rsid w:val="00404283"/>
    <w:rsid w:val="0040478F"/>
    <w:rsid w:val="00404D9B"/>
    <w:rsid w:val="00404DC0"/>
    <w:rsid w:val="00404E51"/>
    <w:rsid w:val="00404F01"/>
    <w:rsid w:val="00405408"/>
    <w:rsid w:val="004056B5"/>
    <w:rsid w:val="00405DB4"/>
    <w:rsid w:val="00405F61"/>
    <w:rsid w:val="00406ED5"/>
    <w:rsid w:val="0040708A"/>
    <w:rsid w:val="00407B4C"/>
    <w:rsid w:val="00407BAC"/>
    <w:rsid w:val="00410220"/>
    <w:rsid w:val="004103B0"/>
    <w:rsid w:val="0041058A"/>
    <w:rsid w:val="0041117D"/>
    <w:rsid w:val="00411438"/>
    <w:rsid w:val="0041151A"/>
    <w:rsid w:val="00412104"/>
    <w:rsid w:val="004122FF"/>
    <w:rsid w:val="00412944"/>
    <w:rsid w:val="00412ECB"/>
    <w:rsid w:val="00412F04"/>
    <w:rsid w:val="00412F6E"/>
    <w:rsid w:val="004132FC"/>
    <w:rsid w:val="0041337A"/>
    <w:rsid w:val="00413C33"/>
    <w:rsid w:val="00413C89"/>
    <w:rsid w:val="00414AC0"/>
    <w:rsid w:val="0041563E"/>
    <w:rsid w:val="004163F2"/>
    <w:rsid w:val="004166B0"/>
    <w:rsid w:val="00416738"/>
    <w:rsid w:val="0041693A"/>
    <w:rsid w:val="00416E37"/>
    <w:rsid w:val="00416EDF"/>
    <w:rsid w:val="00416FA7"/>
    <w:rsid w:val="004174CA"/>
    <w:rsid w:val="00417BBF"/>
    <w:rsid w:val="00417F28"/>
    <w:rsid w:val="004201FD"/>
    <w:rsid w:val="004202C9"/>
    <w:rsid w:val="00420426"/>
    <w:rsid w:val="00420CA8"/>
    <w:rsid w:val="00420F6D"/>
    <w:rsid w:val="00420FD1"/>
    <w:rsid w:val="004214A2"/>
    <w:rsid w:val="004215DB"/>
    <w:rsid w:val="00421603"/>
    <w:rsid w:val="00421C2D"/>
    <w:rsid w:val="00421F04"/>
    <w:rsid w:val="0042292A"/>
    <w:rsid w:val="00422A5F"/>
    <w:rsid w:val="00422BD9"/>
    <w:rsid w:val="004230D3"/>
    <w:rsid w:val="004236EC"/>
    <w:rsid w:val="0042499C"/>
    <w:rsid w:val="00424E28"/>
    <w:rsid w:val="00425072"/>
    <w:rsid w:val="00425168"/>
    <w:rsid w:val="00425705"/>
    <w:rsid w:val="00426157"/>
    <w:rsid w:val="004265FD"/>
    <w:rsid w:val="0042687B"/>
    <w:rsid w:val="00426B7A"/>
    <w:rsid w:val="00427350"/>
    <w:rsid w:val="004278A8"/>
    <w:rsid w:val="00427DCC"/>
    <w:rsid w:val="0043017B"/>
    <w:rsid w:val="004307EB"/>
    <w:rsid w:val="00430CBC"/>
    <w:rsid w:val="00430F48"/>
    <w:rsid w:val="0043178A"/>
    <w:rsid w:val="004319A6"/>
    <w:rsid w:val="00431AC1"/>
    <w:rsid w:val="004321CD"/>
    <w:rsid w:val="00432989"/>
    <w:rsid w:val="00432CC4"/>
    <w:rsid w:val="004331B8"/>
    <w:rsid w:val="00433377"/>
    <w:rsid w:val="004335ED"/>
    <w:rsid w:val="004336DF"/>
    <w:rsid w:val="00433909"/>
    <w:rsid w:val="00433D9F"/>
    <w:rsid w:val="00433E35"/>
    <w:rsid w:val="00433F03"/>
    <w:rsid w:val="00433F99"/>
    <w:rsid w:val="004342F6"/>
    <w:rsid w:val="00435597"/>
    <w:rsid w:val="0043559D"/>
    <w:rsid w:val="00435F0B"/>
    <w:rsid w:val="00435F2B"/>
    <w:rsid w:val="0043615C"/>
    <w:rsid w:val="004362D5"/>
    <w:rsid w:val="00436454"/>
    <w:rsid w:val="0043655A"/>
    <w:rsid w:val="00436733"/>
    <w:rsid w:val="0043682B"/>
    <w:rsid w:val="00436BE0"/>
    <w:rsid w:val="00436E1C"/>
    <w:rsid w:val="00436FBC"/>
    <w:rsid w:val="004371B0"/>
    <w:rsid w:val="004378BF"/>
    <w:rsid w:val="0043797C"/>
    <w:rsid w:val="00437C0E"/>
    <w:rsid w:val="00437D6A"/>
    <w:rsid w:val="0044058F"/>
    <w:rsid w:val="00440DA4"/>
    <w:rsid w:val="00441508"/>
    <w:rsid w:val="004417CA"/>
    <w:rsid w:val="0044182E"/>
    <w:rsid w:val="00441953"/>
    <w:rsid w:val="00441ED6"/>
    <w:rsid w:val="0044205C"/>
    <w:rsid w:val="00442317"/>
    <w:rsid w:val="004424CF"/>
    <w:rsid w:val="00442AF0"/>
    <w:rsid w:val="00442B2A"/>
    <w:rsid w:val="00442F74"/>
    <w:rsid w:val="00443005"/>
    <w:rsid w:val="00443178"/>
    <w:rsid w:val="0044330A"/>
    <w:rsid w:val="00443E72"/>
    <w:rsid w:val="00444034"/>
    <w:rsid w:val="00444545"/>
    <w:rsid w:val="004448FD"/>
    <w:rsid w:val="00445218"/>
    <w:rsid w:val="004456D7"/>
    <w:rsid w:val="00445732"/>
    <w:rsid w:val="00445938"/>
    <w:rsid w:val="00445B10"/>
    <w:rsid w:val="00445F73"/>
    <w:rsid w:val="00445FDD"/>
    <w:rsid w:val="0044640A"/>
    <w:rsid w:val="00446AD6"/>
    <w:rsid w:val="00446B7A"/>
    <w:rsid w:val="004472B4"/>
    <w:rsid w:val="00447852"/>
    <w:rsid w:val="00447A18"/>
    <w:rsid w:val="00447C16"/>
    <w:rsid w:val="00447DD4"/>
    <w:rsid w:val="00447E55"/>
    <w:rsid w:val="004500C4"/>
    <w:rsid w:val="004502E7"/>
    <w:rsid w:val="004504FF"/>
    <w:rsid w:val="00450A0B"/>
    <w:rsid w:val="00450DB6"/>
    <w:rsid w:val="004510FC"/>
    <w:rsid w:val="00451572"/>
    <w:rsid w:val="0045187B"/>
    <w:rsid w:val="00451931"/>
    <w:rsid w:val="00451BCA"/>
    <w:rsid w:val="00451DF6"/>
    <w:rsid w:val="0045260E"/>
    <w:rsid w:val="00452733"/>
    <w:rsid w:val="00452895"/>
    <w:rsid w:val="004529AD"/>
    <w:rsid w:val="00452D51"/>
    <w:rsid w:val="00453066"/>
    <w:rsid w:val="00453227"/>
    <w:rsid w:val="004539CB"/>
    <w:rsid w:val="00454C12"/>
    <w:rsid w:val="00455197"/>
    <w:rsid w:val="0045560D"/>
    <w:rsid w:val="0045561C"/>
    <w:rsid w:val="00455D42"/>
    <w:rsid w:val="00455E1D"/>
    <w:rsid w:val="00455F4D"/>
    <w:rsid w:val="00455FDC"/>
    <w:rsid w:val="00456A01"/>
    <w:rsid w:val="00457133"/>
    <w:rsid w:val="00457910"/>
    <w:rsid w:val="00457CFA"/>
    <w:rsid w:val="0046001E"/>
    <w:rsid w:val="0046012A"/>
    <w:rsid w:val="004605E6"/>
    <w:rsid w:val="00460755"/>
    <w:rsid w:val="00460AB0"/>
    <w:rsid w:val="00460BAE"/>
    <w:rsid w:val="00460CE9"/>
    <w:rsid w:val="00460F08"/>
    <w:rsid w:val="004618CC"/>
    <w:rsid w:val="00461A71"/>
    <w:rsid w:val="0046222F"/>
    <w:rsid w:val="00462276"/>
    <w:rsid w:val="00462377"/>
    <w:rsid w:val="00462CEF"/>
    <w:rsid w:val="00462DDA"/>
    <w:rsid w:val="00462FC4"/>
    <w:rsid w:val="0046312A"/>
    <w:rsid w:val="00463C87"/>
    <w:rsid w:val="00463D70"/>
    <w:rsid w:val="00463FB4"/>
    <w:rsid w:val="004640D6"/>
    <w:rsid w:val="004647DB"/>
    <w:rsid w:val="004648A9"/>
    <w:rsid w:val="00464E44"/>
    <w:rsid w:val="00464EA5"/>
    <w:rsid w:val="00465306"/>
    <w:rsid w:val="004655EC"/>
    <w:rsid w:val="00465AA0"/>
    <w:rsid w:val="00465BCB"/>
    <w:rsid w:val="0046639C"/>
    <w:rsid w:val="004667C4"/>
    <w:rsid w:val="00466864"/>
    <w:rsid w:val="00466B07"/>
    <w:rsid w:val="00466C38"/>
    <w:rsid w:val="00466C7C"/>
    <w:rsid w:val="00466E45"/>
    <w:rsid w:val="00466F66"/>
    <w:rsid w:val="00466F99"/>
    <w:rsid w:val="00467480"/>
    <w:rsid w:val="00467A86"/>
    <w:rsid w:val="00467AF0"/>
    <w:rsid w:val="00467B13"/>
    <w:rsid w:val="00467EEA"/>
    <w:rsid w:val="0047021C"/>
    <w:rsid w:val="00470D26"/>
    <w:rsid w:val="00470EC1"/>
    <w:rsid w:val="004712C5"/>
    <w:rsid w:val="00471C3A"/>
    <w:rsid w:val="004721D6"/>
    <w:rsid w:val="00472584"/>
    <w:rsid w:val="00472667"/>
    <w:rsid w:val="004726F3"/>
    <w:rsid w:val="00472731"/>
    <w:rsid w:val="00472F8A"/>
    <w:rsid w:val="0047331F"/>
    <w:rsid w:val="00473395"/>
    <w:rsid w:val="004734F2"/>
    <w:rsid w:val="00473D88"/>
    <w:rsid w:val="00473DD2"/>
    <w:rsid w:val="00473E6D"/>
    <w:rsid w:val="00474195"/>
    <w:rsid w:val="00474C2D"/>
    <w:rsid w:val="00474DB2"/>
    <w:rsid w:val="0047532A"/>
    <w:rsid w:val="0047590D"/>
    <w:rsid w:val="00475928"/>
    <w:rsid w:val="00475E72"/>
    <w:rsid w:val="00476318"/>
    <w:rsid w:val="004763D6"/>
    <w:rsid w:val="004766DE"/>
    <w:rsid w:val="00476729"/>
    <w:rsid w:val="004767BC"/>
    <w:rsid w:val="0047685A"/>
    <w:rsid w:val="00476872"/>
    <w:rsid w:val="00476906"/>
    <w:rsid w:val="00477314"/>
    <w:rsid w:val="00477741"/>
    <w:rsid w:val="00477C08"/>
    <w:rsid w:val="00477DA4"/>
    <w:rsid w:val="00480054"/>
    <w:rsid w:val="004800C3"/>
    <w:rsid w:val="0048055D"/>
    <w:rsid w:val="00480656"/>
    <w:rsid w:val="00480A08"/>
    <w:rsid w:val="00480A12"/>
    <w:rsid w:val="00480CFC"/>
    <w:rsid w:val="00480E91"/>
    <w:rsid w:val="004811BE"/>
    <w:rsid w:val="0048130D"/>
    <w:rsid w:val="00481361"/>
    <w:rsid w:val="00481BD9"/>
    <w:rsid w:val="00481FEF"/>
    <w:rsid w:val="0048220E"/>
    <w:rsid w:val="004822E1"/>
    <w:rsid w:val="00482C74"/>
    <w:rsid w:val="004836A5"/>
    <w:rsid w:val="004841E2"/>
    <w:rsid w:val="004844CD"/>
    <w:rsid w:val="0048462B"/>
    <w:rsid w:val="00484A67"/>
    <w:rsid w:val="00484E7C"/>
    <w:rsid w:val="00484FE6"/>
    <w:rsid w:val="004851A6"/>
    <w:rsid w:val="004851C9"/>
    <w:rsid w:val="00485553"/>
    <w:rsid w:val="00485C6F"/>
    <w:rsid w:val="00485F34"/>
    <w:rsid w:val="00486435"/>
    <w:rsid w:val="00486529"/>
    <w:rsid w:val="00486A23"/>
    <w:rsid w:val="00486B78"/>
    <w:rsid w:val="004871BD"/>
    <w:rsid w:val="004871D4"/>
    <w:rsid w:val="004873D8"/>
    <w:rsid w:val="0048758D"/>
    <w:rsid w:val="00487623"/>
    <w:rsid w:val="00487869"/>
    <w:rsid w:val="00487D1C"/>
    <w:rsid w:val="00487E8B"/>
    <w:rsid w:val="0049031A"/>
    <w:rsid w:val="00490921"/>
    <w:rsid w:val="00490A8B"/>
    <w:rsid w:val="00491208"/>
    <w:rsid w:val="0049128B"/>
    <w:rsid w:val="00491B60"/>
    <w:rsid w:val="00491DB8"/>
    <w:rsid w:val="00491E90"/>
    <w:rsid w:val="004923A0"/>
    <w:rsid w:val="00492459"/>
    <w:rsid w:val="00492554"/>
    <w:rsid w:val="00492621"/>
    <w:rsid w:val="0049295E"/>
    <w:rsid w:val="00492F0D"/>
    <w:rsid w:val="00492F65"/>
    <w:rsid w:val="004930B1"/>
    <w:rsid w:val="00493380"/>
    <w:rsid w:val="004939B0"/>
    <w:rsid w:val="004949A7"/>
    <w:rsid w:val="00494E09"/>
    <w:rsid w:val="00494E3A"/>
    <w:rsid w:val="00494F9D"/>
    <w:rsid w:val="0049542B"/>
    <w:rsid w:val="00495799"/>
    <w:rsid w:val="0049586F"/>
    <w:rsid w:val="00495E24"/>
    <w:rsid w:val="0049602C"/>
    <w:rsid w:val="004966E0"/>
    <w:rsid w:val="004967C1"/>
    <w:rsid w:val="00496A1A"/>
    <w:rsid w:val="00496A7E"/>
    <w:rsid w:val="00496CD2"/>
    <w:rsid w:val="00497673"/>
    <w:rsid w:val="004979B8"/>
    <w:rsid w:val="00497A01"/>
    <w:rsid w:val="00497A5E"/>
    <w:rsid w:val="00497B2C"/>
    <w:rsid w:val="00497D26"/>
    <w:rsid w:val="004A01F5"/>
    <w:rsid w:val="004A0CDA"/>
    <w:rsid w:val="004A0DBA"/>
    <w:rsid w:val="004A0E12"/>
    <w:rsid w:val="004A0E59"/>
    <w:rsid w:val="004A0E5E"/>
    <w:rsid w:val="004A1339"/>
    <w:rsid w:val="004A1713"/>
    <w:rsid w:val="004A1BFB"/>
    <w:rsid w:val="004A1D9E"/>
    <w:rsid w:val="004A1FAF"/>
    <w:rsid w:val="004A25FB"/>
    <w:rsid w:val="004A268E"/>
    <w:rsid w:val="004A2E03"/>
    <w:rsid w:val="004A2FC6"/>
    <w:rsid w:val="004A3FD5"/>
    <w:rsid w:val="004A4189"/>
    <w:rsid w:val="004A419E"/>
    <w:rsid w:val="004A4443"/>
    <w:rsid w:val="004A44D2"/>
    <w:rsid w:val="004A46E5"/>
    <w:rsid w:val="004A481F"/>
    <w:rsid w:val="004A4950"/>
    <w:rsid w:val="004A4A49"/>
    <w:rsid w:val="004A4B1E"/>
    <w:rsid w:val="004A638B"/>
    <w:rsid w:val="004A663F"/>
    <w:rsid w:val="004A6A82"/>
    <w:rsid w:val="004A6C5F"/>
    <w:rsid w:val="004A75A4"/>
    <w:rsid w:val="004B0236"/>
    <w:rsid w:val="004B0323"/>
    <w:rsid w:val="004B066E"/>
    <w:rsid w:val="004B0913"/>
    <w:rsid w:val="004B0F6C"/>
    <w:rsid w:val="004B1065"/>
    <w:rsid w:val="004B1281"/>
    <w:rsid w:val="004B1799"/>
    <w:rsid w:val="004B24C0"/>
    <w:rsid w:val="004B2904"/>
    <w:rsid w:val="004B29DD"/>
    <w:rsid w:val="004B2C90"/>
    <w:rsid w:val="004B2CDC"/>
    <w:rsid w:val="004B2ED6"/>
    <w:rsid w:val="004B3102"/>
    <w:rsid w:val="004B3307"/>
    <w:rsid w:val="004B3529"/>
    <w:rsid w:val="004B36A9"/>
    <w:rsid w:val="004B374C"/>
    <w:rsid w:val="004B3C9B"/>
    <w:rsid w:val="004B3CE7"/>
    <w:rsid w:val="004B3DD1"/>
    <w:rsid w:val="004B3E1E"/>
    <w:rsid w:val="004B3E2C"/>
    <w:rsid w:val="004B4782"/>
    <w:rsid w:val="004B48A9"/>
    <w:rsid w:val="004B4F36"/>
    <w:rsid w:val="004B54AF"/>
    <w:rsid w:val="004B5DB4"/>
    <w:rsid w:val="004B5E56"/>
    <w:rsid w:val="004B5E9B"/>
    <w:rsid w:val="004B639E"/>
    <w:rsid w:val="004B655A"/>
    <w:rsid w:val="004B6784"/>
    <w:rsid w:val="004B68AF"/>
    <w:rsid w:val="004B72A9"/>
    <w:rsid w:val="004B72D3"/>
    <w:rsid w:val="004B730A"/>
    <w:rsid w:val="004B7A0E"/>
    <w:rsid w:val="004B7B23"/>
    <w:rsid w:val="004B7D34"/>
    <w:rsid w:val="004B7E24"/>
    <w:rsid w:val="004C0231"/>
    <w:rsid w:val="004C04F0"/>
    <w:rsid w:val="004C0BAD"/>
    <w:rsid w:val="004C0E60"/>
    <w:rsid w:val="004C11C3"/>
    <w:rsid w:val="004C1226"/>
    <w:rsid w:val="004C12B8"/>
    <w:rsid w:val="004C173B"/>
    <w:rsid w:val="004C183E"/>
    <w:rsid w:val="004C19CE"/>
    <w:rsid w:val="004C2291"/>
    <w:rsid w:val="004C2352"/>
    <w:rsid w:val="004C2D45"/>
    <w:rsid w:val="004C2D5E"/>
    <w:rsid w:val="004C3040"/>
    <w:rsid w:val="004C358F"/>
    <w:rsid w:val="004C364F"/>
    <w:rsid w:val="004C3732"/>
    <w:rsid w:val="004C38D0"/>
    <w:rsid w:val="004C40DA"/>
    <w:rsid w:val="004C410C"/>
    <w:rsid w:val="004C4656"/>
    <w:rsid w:val="004C48B4"/>
    <w:rsid w:val="004C4DFC"/>
    <w:rsid w:val="004C5309"/>
    <w:rsid w:val="004C5A96"/>
    <w:rsid w:val="004C5EF0"/>
    <w:rsid w:val="004C63C3"/>
    <w:rsid w:val="004C642E"/>
    <w:rsid w:val="004C6A27"/>
    <w:rsid w:val="004C6CCC"/>
    <w:rsid w:val="004C6E4B"/>
    <w:rsid w:val="004C7145"/>
    <w:rsid w:val="004C7497"/>
    <w:rsid w:val="004C7599"/>
    <w:rsid w:val="004C77F0"/>
    <w:rsid w:val="004C7896"/>
    <w:rsid w:val="004C7981"/>
    <w:rsid w:val="004C7C1B"/>
    <w:rsid w:val="004D028F"/>
    <w:rsid w:val="004D0C44"/>
    <w:rsid w:val="004D0F9A"/>
    <w:rsid w:val="004D15CA"/>
    <w:rsid w:val="004D161F"/>
    <w:rsid w:val="004D17A8"/>
    <w:rsid w:val="004D17F0"/>
    <w:rsid w:val="004D1EE7"/>
    <w:rsid w:val="004D26D5"/>
    <w:rsid w:val="004D26EC"/>
    <w:rsid w:val="004D2895"/>
    <w:rsid w:val="004D2913"/>
    <w:rsid w:val="004D2AC5"/>
    <w:rsid w:val="004D2E2C"/>
    <w:rsid w:val="004D2F0E"/>
    <w:rsid w:val="004D31DA"/>
    <w:rsid w:val="004D37DE"/>
    <w:rsid w:val="004D395C"/>
    <w:rsid w:val="004D3AD5"/>
    <w:rsid w:val="004D3BFB"/>
    <w:rsid w:val="004D3E89"/>
    <w:rsid w:val="004D4259"/>
    <w:rsid w:val="004D4583"/>
    <w:rsid w:val="004D4594"/>
    <w:rsid w:val="004D4FDF"/>
    <w:rsid w:val="004D5495"/>
    <w:rsid w:val="004D54AF"/>
    <w:rsid w:val="004D566C"/>
    <w:rsid w:val="004D5914"/>
    <w:rsid w:val="004D5ABB"/>
    <w:rsid w:val="004D5CEA"/>
    <w:rsid w:val="004D60B1"/>
    <w:rsid w:val="004D61BC"/>
    <w:rsid w:val="004D62C2"/>
    <w:rsid w:val="004D6381"/>
    <w:rsid w:val="004D6870"/>
    <w:rsid w:val="004D68F0"/>
    <w:rsid w:val="004D694E"/>
    <w:rsid w:val="004D6A70"/>
    <w:rsid w:val="004D6B07"/>
    <w:rsid w:val="004D6D35"/>
    <w:rsid w:val="004D6E69"/>
    <w:rsid w:val="004D70E1"/>
    <w:rsid w:val="004D732D"/>
    <w:rsid w:val="004D768D"/>
    <w:rsid w:val="004D78C6"/>
    <w:rsid w:val="004E06F2"/>
    <w:rsid w:val="004E09E4"/>
    <w:rsid w:val="004E0B41"/>
    <w:rsid w:val="004E1040"/>
    <w:rsid w:val="004E126F"/>
    <w:rsid w:val="004E1277"/>
    <w:rsid w:val="004E13C4"/>
    <w:rsid w:val="004E167F"/>
    <w:rsid w:val="004E3195"/>
    <w:rsid w:val="004E33C5"/>
    <w:rsid w:val="004E35E7"/>
    <w:rsid w:val="004E3690"/>
    <w:rsid w:val="004E3D7E"/>
    <w:rsid w:val="004E3DEA"/>
    <w:rsid w:val="004E4591"/>
    <w:rsid w:val="004E4C2E"/>
    <w:rsid w:val="004E50CF"/>
    <w:rsid w:val="004E5756"/>
    <w:rsid w:val="004E59BA"/>
    <w:rsid w:val="004E5BA6"/>
    <w:rsid w:val="004E5FA0"/>
    <w:rsid w:val="004E618E"/>
    <w:rsid w:val="004E652F"/>
    <w:rsid w:val="004E67AE"/>
    <w:rsid w:val="004E68EC"/>
    <w:rsid w:val="004E6CD0"/>
    <w:rsid w:val="004E6EDB"/>
    <w:rsid w:val="004E744A"/>
    <w:rsid w:val="004E7948"/>
    <w:rsid w:val="004F02D4"/>
    <w:rsid w:val="004F0CDD"/>
    <w:rsid w:val="004F132C"/>
    <w:rsid w:val="004F1362"/>
    <w:rsid w:val="004F13E4"/>
    <w:rsid w:val="004F13EF"/>
    <w:rsid w:val="004F141B"/>
    <w:rsid w:val="004F16C4"/>
    <w:rsid w:val="004F17EF"/>
    <w:rsid w:val="004F19DF"/>
    <w:rsid w:val="004F1C0A"/>
    <w:rsid w:val="004F1C6B"/>
    <w:rsid w:val="004F1EE1"/>
    <w:rsid w:val="004F202F"/>
    <w:rsid w:val="004F2A18"/>
    <w:rsid w:val="004F3648"/>
    <w:rsid w:val="004F38AF"/>
    <w:rsid w:val="004F3D8A"/>
    <w:rsid w:val="004F3FEA"/>
    <w:rsid w:val="004F4248"/>
    <w:rsid w:val="004F4BBF"/>
    <w:rsid w:val="004F5939"/>
    <w:rsid w:val="004F5F9E"/>
    <w:rsid w:val="004F60DD"/>
    <w:rsid w:val="004F621F"/>
    <w:rsid w:val="004F6648"/>
    <w:rsid w:val="004F6848"/>
    <w:rsid w:val="004F6873"/>
    <w:rsid w:val="004F6AC6"/>
    <w:rsid w:val="004F6FC0"/>
    <w:rsid w:val="004F7993"/>
    <w:rsid w:val="004F7ADE"/>
    <w:rsid w:val="004F7B8D"/>
    <w:rsid w:val="004F7FFD"/>
    <w:rsid w:val="005004DB"/>
    <w:rsid w:val="005007E1"/>
    <w:rsid w:val="00500B09"/>
    <w:rsid w:val="00500CCA"/>
    <w:rsid w:val="00500D04"/>
    <w:rsid w:val="005013B7"/>
    <w:rsid w:val="00501C31"/>
    <w:rsid w:val="00501FC0"/>
    <w:rsid w:val="00502113"/>
    <w:rsid w:val="005025F1"/>
    <w:rsid w:val="005026BC"/>
    <w:rsid w:val="00502758"/>
    <w:rsid w:val="00502B90"/>
    <w:rsid w:val="00502D23"/>
    <w:rsid w:val="00502F52"/>
    <w:rsid w:val="0050345B"/>
    <w:rsid w:val="00503507"/>
    <w:rsid w:val="0050368F"/>
    <w:rsid w:val="005036D5"/>
    <w:rsid w:val="00503D4F"/>
    <w:rsid w:val="00503E3D"/>
    <w:rsid w:val="00503FE8"/>
    <w:rsid w:val="005041F8"/>
    <w:rsid w:val="00504675"/>
    <w:rsid w:val="005046C5"/>
    <w:rsid w:val="005048B2"/>
    <w:rsid w:val="00504A9A"/>
    <w:rsid w:val="00504ABC"/>
    <w:rsid w:val="00504ADE"/>
    <w:rsid w:val="00504B00"/>
    <w:rsid w:val="00504BDB"/>
    <w:rsid w:val="00504D5D"/>
    <w:rsid w:val="00504DCF"/>
    <w:rsid w:val="00504E03"/>
    <w:rsid w:val="0050513E"/>
    <w:rsid w:val="00505237"/>
    <w:rsid w:val="00505CD9"/>
    <w:rsid w:val="00505ECC"/>
    <w:rsid w:val="00505F27"/>
    <w:rsid w:val="00506065"/>
    <w:rsid w:val="00506430"/>
    <w:rsid w:val="0050664A"/>
    <w:rsid w:val="0050666B"/>
    <w:rsid w:val="005066EF"/>
    <w:rsid w:val="00506DA9"/>
    <w:rsid w:val="00507F8E"/>
    <w:rsid w:val="0051010E"/>
    <w:rsid w:val="0051087E"/>
    <w:rsid w:val="00510CDE"/>
    <w:rsid w:val="00510D0F"/>
    <w:rsid w:val="00510DC2"/>
    <w:rsid w:val="00510E41"/>
    <w:rsid w:val="00511013"/>
    <w:rsid w:val="00511280"/>
    <w:rsid w:val="00511AEF"/>
    <w:rsid w:val="0051207C"/>
    <w:rsid w:val="00512416"/>
    <w:rsid w:val="005125A8"/>
    <w:rsid w:val="00512773"/>
    <w:rsid w:val="0051280C"/>
    <w:rsid w:val="00512A9A"/>
    <w:rsid w:val="00512D03"/>
    <w:rsid w:val="00512FBE"/>
    <w:rsid w:val="00513728"/>
    <w:rsid w:val="00513C23"/>
    <w:rsid w:val="00513CC2"/>
    <w:rsid w:val="00513DE4"/>
    <w:rsid w:val="00514299"/>
    <w:rsid w:val="005147B5"/>
    <w:rsid w:val="005149E0"/>
    <w:rsid w:val="005149E9"/>
    <w:rsid w:val="00514A1F"/>
    <w:rsid w:val="005154CA"/>
    <w:rsid w:val="00515A72"/>
    <w:rsid w:val="00515B2A"/>
    <w:rsid w:val="00515D71"/>
    <w:rsid w:val="00515F14"/>
    <w:rsid w:val="005160DE"/>
    <w:rsid w:val="00516157"/>
    <w:rsid w:val="005161DE"/>
    <w:rsid w:val="005163AD"/>
    <w:rsid w:val="005163C9"/>
    <w:rsid w:val="005166D8"/>
    <w:rsid w:val="00516EA0"/>
    <w:rsid w:val="00516EBE"/>
    <w:rsid w:val="005171C4"/>
    <w:rsid w:val="00517649"/>
    <w:rsid w:val="00517B7B"/>
    <w:rsid w:val="00517D5A"/>
    <w:rsid w:val="00517F67"/>
    <w:rsid w:val="0052028E"/>
    <w:rsid w:val="00520714"/>
    <w:rsid w:val="0052072D"/>
    <w:rsid w:val="005207C2"/>
    <w:rsid w:val="00520DE8"/>
    <w:rsid w:val="0052126C"/>
    <w:rsid w:val="005213EE"/>
    <w:rsid w:val="00522153"/>
    <w:rsid w:val="005221C2"/>
    <w:rsid w:val="00522691"/>
    <w:rsid w:val="00522E23"/>
    <w:rsid w:val="00523109"/>
    <w:rsid w:val="005231E6"/>
    <w:rsid w:val="00523855"/>
    <w:rsid w:val="0052407A"/>
    <w:rsid w:val="00524188"/>
    <w:rsid w:val="00524314"/>
    <w:rsid w:val="005243F8"/>
    <w:rsid w:val="00524607"/>
    <w:rsid w:val="005247A3"/>
    <w:rsid w:val="00524CFA"/>
    <w:rsid w:val="00524EF1"/>
    <w:rsid w:val="0052502B"/>
    <w:rsid w:val="00525238"/>
    <w:rsid w:val="005257AB"/>
    <w:rsid w:val="00525A37"/>
    <w:rsid w:val="00525B99"/>
    <w:rsid w:val="00525D29"/>
    <w:rsid w:val="005264DB"/>
    <w:rsid w:val="00526860"/>
    <w:rsid w:val="00527558"/>
    <w:rsid w:val="0052755A"/>
    <w:rsid w:val="0052795B"/>
    <w:rsid w:val="0053015D"/>
    <w:rsid w:val="005308F7"/>
    <w:rsid w:val="00530FDC"/>
    <w:rsid w:val="00531203"/>
    <w:rsid w:val="005312BC"/>
    <w:rsid w:val="00531B56"/>
    <w:rsid w:val="00531F5D"/>
    <w:rsid w:val="00531FFE"/>
    <w:rsid w:val="00532309"/>
    <w:rsid w:val="005324D4"/>
    <w:rsid w:val="005325F0"/>
    <w:rsid w:val="00532C1E"/>
    <w:rsid w:val="00533229"/>
    <w:rsid w:val="005332D8"/>
    <w:rsid w:val="00533A4F"/>
    <w:rsid w:val="00533CB3"/>
    <w:rsid w:val="00533DF8"/>
    <w:rsid w:val="005340CD"/>
    <w:rsid w:val="0053439C"/>
    <w:rsid w:val="005343C4"/>
    <w:rsid w:val="005348FD"/>
    <w:rsid w:val="00535435"/>
    <w:rsid w:val="00535998"/>
    <w:rsid w:val="005359F8"/>
    <w:rsid w:val="00535D03"/>
    <w:rsid w:val="00536049"/>
    <w:rsid w:val="00536540"/>
    <w:rsid w:val="00536974"/>
    <w:rsid w:val="00536ACF"/>
    <w:rsid w:val="00537164"/>
    <w:rsid w:val="005372FB"/>
    <w:rsid w:val="005373EF"/>
    <w:rsid w:val="0053748B"/>
    <w:rsid w:val="005377BC"/>
    <w:rsid w:val="005401D9"/>
    <w:rsid w:val="00540782"/>
    <w:rsid w:val="00540D21"/>
    <w:rsid w:val="005410CB"/>
    <w:rsid w:val="00541831"/>
    <w:rsid w:val="00541A2F"/>
    <w:rsid w:val="00541CED"/>
    <w:rsid w:val="00541E72"/>
    <w:rsid w:val="0054211C"/>
    <w:rsid w:val="005425CC"/>
    <w:rsid w:val="00543583"/>
    <w:rsid w:val="00543931"/>
    <w:rsid w:val="00543A77"/>
    <w:rsid w:val="00543E40"/>
    <w:rsid w:val="00543FC7"/>
    <w:rsid w:val="00544509"/>
    <w:rsid w:val="00544723"/>
    <w:rsid w:val="005449BC"/>
    <w:rsid w:val="00544A77"/>
    <w:rsid w:val="00544F44"/>
    <w:rsid w:val="00545323"/>
    <w:rsid w:val="00545437"/>
    <w:rsid w:val="00545581"/>
    <w:rsid w:val="00545D4A"/>
    <w:rsid w:val="00546069"/>
    <w:rsid w:val="00546167"/>
    <w:rsid w:val="0054629D"/>
    <w:rsid w:val="0054655B"/>
    <w:rsid w:val="0054676B"/>
    <w:rsid w:val="00546888"/>
    <w:rsid w:val="0054694A"/>
    <w:rsid w:val="00546B25"/>
    <w:rsid w:val="00546B72"/>
    <w:rsid w:val="00546D22"/>
    <w:rsid w:val="005470F4"/>
    <w:rsid w:val="00547118"/>
    <w:rsid w:val="0054721A"/>
    <w:rsid w:val="0054740D"/>
    <w:rsid w:val="00547465"/>
    <w:rsid w:val="005478D3"/>
    <w:rsid w:val="00547C1A"/>
    <w:rsid w:val="00547EC1"/>
    <w:rsid w:val="00550132"/>
    <w:rsid w:val="00550619"/>
    <w:rsid w:val="00550928"/>
    <w:rsid w:val="00550A0F"/>
    <w:rsid w:val="005512BF"/>
    <w:rsid w:val="00551491"/>
    <w:rsid w:val="00551735"/>
    <w:rsid w:val="0055176D"/>
    <w:rsid w:val="00551907"/>
    <w:rsid w:val="005519D5"/>
    <w:rsid w:val="00551B30"/>
    <w:rsid w:val="00551FB1"/>
    <w:rsid w:val="00552213"/>
    <w:rsid w:val="00552369"/>
    <w:rsid w:val="00552424"/>
    <w:rsid w:val="005524BC"/>
    <w:rsid w:val="00552685"/>
    <w:rsid w:val="005527E2"/>
    <w:rsid w:val="005527FB"/>
    <w:rsid w:val="00552B41"/>
    <w:rsid w:val="00552E18"/>
    <w:rsid w:val="00552E4C"/>
    <w:rsid w:val="005531FE"/>
    <w:rsid w:val="00553513"/>
    <w:rsid w:val="005537D4"/>
    <w:rsid w:val="0055391F"/>
    <w:rsid w:val="00553967"/>
    <w:rsid w:val="00553B40"/>
    <w:rsid w:val="00555120"/>
    <w:rsid w:val="0055562D"/>
    <w:rsid w:val="00555F16"/>
    <w:rsid w:val="00555FB5"/>
    <w:rsid w:val="00555FDE"/>
    <w:rsid w:val="00556DC1"/>
    <w:rsid w:val="00556ECE"/>
    <w:rsid w:val="0055799C"/>
    <w:rsid w:val="00557CAF"/>
    <w:rsid w:val="00557D60"/>
    <w:rsid w:val="00557DBC"/>
    <w:rsid w:val="00560504"/>
    <w:rsid w:val="00560BDA"/>
    <w:rsid w:val="00560C2D"/>
    <w:rsid w:val="005619BB"/>
    <w:rsid w:val="00561E0B"/>
    <w:rsid w:val="00561F7E"/>
    <w:rsid w:val="005624B2"/>
    <w:rsid w:val="00562592"/>
    <w:rsid w:val="005626AB"/>
    <w:rsid w:val="0056271F"/>
    <w:rsid w:val="00562C7B"/>
    <w:rsid w:val="00562DE5"/>
    <w:rsid w:val="00562F02"/>
    <w:rsid w:val="00563943"/>
    <w:rsid w:val="00563A3A"/>
    <w:rsid w:val="00563D6D"/>
    <w:rsid w:val="005640CA"/>
    <w:rsid w:val="005645B1"/>
    <w:rsid w:val="00565100"/>
    <w:rsid w:val="00565A10"/>
    <w:rsid w:val="00565D43"/>
    <w:rsid w:val="00565F69"/>
    <w:rsid w:val="00566029"/>
    <w:rsid w:val="00566081"/>
    <w:rsid w:val="0056650F"/>
    <w:rsid w:val="005666F8"/>
    <w:rsid w:val="00566994"/>
    <w:rsid w:val="00566CE0"/>
    <w:rsid w:val="00567060"/>
    <w:rsid w:val="005670FD"/>
    <w:rsid w:val="0056714F"/>
    <w:rsid w:val="005674BE"/>
    <w:rsid w:val="005677D2"/>
    <w:rsid w:val="00567A58"/>
    <w:rsid w:val="00567B4D"/>
    <w:rsid w:val="00567E76"/>
    <w:rsid w:val="005700D0"/>
    <w:rsid w:val="005703D0"/>
    <w:rsid w:val="00570550"/>
    <w:rsid w:val="005705B1"/>
    <w:rsid w:val="00570C93"/>
    <w:rsid w:val="005712B3"/>
    <w:rsid w:val="00571CC9"/>
    <w:rsid w:val="00571E38"/>
    <w:rsid w:val="00571FA7"/>
    <w:rsid w:val="00572495"/>
    <w:rsid w:val="00572509"/>
    <w:rsid w:val="005725EB"/>
    <w:rsid w:val="005725F5"/>
    <w:rsid w:val="0057284F"/>
    <w:rsid w:val="00572B58"/>
    <w:rsid w:val="00572DB5"/>
    <w:rsid w:val="00572EA9"/>
    <w:rsid w:val="005732F7"/>
    <w:rsid w:val="0057330B"/>
    <w:rsid w:val="005736A5"/>
    <w:rsid w:val="005737E2"/>
    <w:rsid w:val="00573F99"/>
    <w:rsid w:val="005744DE"/>
    <w:rsid w:val="0057454E"/>
    <w:rsid w:val="00574826"/>
    <w:rsid w:val="00574A97"/>
    <w:rsid w:val="00574B06"/>
    <w:rsid w:val="00574B88"/>
    <w:rsid w:val="00574DC5"/>
    <w:rsid w:val="00574FA9"/>
    <w:rsid w:val="00575330"/>
    <w:rsid w:val="005754BF"/>
    <w:rsid w:val="00575D6C"/>
    <w:rsid w:val="0057691E"/>
    <w:rsid w:val="00576AE7"/>
    <w:rsid w:val="00576CD5"/>
    <w:rsid w:val="00576D19"/>
    <w:rsid w:val="00576D23"/>
    <w:rsid w:val="00577387"/>
    <w:rsid w:val="0057757E"/>
    <w:rsid w:val="00577A90"/>
    <w:rsid w:val="0058025A"/>
    <w:rsid w:val="0058038B"/>
    <w:rsid w:val="005805EB"/>
    <w:rsid w:val="005809ED"/>
    <w:rsid w:val="00580C7B"/>
    <w:rsid w:val="00580C9E"/>
    <w:rsid w:val="00580E18"/>
    <w:rsid w:val="005813CA"/>
    <w:rsid w:val="00581437"/>
    <w:rsid w:val="005815D7"/>
    <w:rsid w:val="005819AA"/>
    <w:rsid w:val="00581B25"/>
    <w:rsid w:val="00582B4A"/>
    <w:rsid w:val="00582C4E"/>
    <w:rsid w:val="00583534"/>
    <w:rsid w:val="005835EB"/>
    <w:rsid w:val="00583661"/>
    <w:rsid w:val="00583B60"/>
    <w:rsid w:val="00583CDB"/>
    <w:rsid w:val="00583DC4"/>
    <w:rsid w:val="00583E29"/>
    <w:rsid w:val="00584777"/>
    <w:rsid w:val="00584843"/>
    <w:rsid w:val="00584CA9"/>
    <w:rsid w:val="005853A5"/>
    <w:rsid w:val="00585DA6"/>
    <w:rsid w:val="00585E01"/>
    <w:rsid w:val="00586A4E"/>
    <w:rsid w:val="00586C13"/>
    <w:rsid w:val="00586FE0"/>
    <w:rsid w:val="005900D3"/>
    <w:rsid w:val="00590516"/>
    <w:rsid w:val="00590911"/>
    <w:rsid w:val="00590CBB"/>
    <w:rsid w:val="00591186"/>
    <w:rsid w:val="005915B0"/>
    <w:rsid w:val="00591A2A"/>
    <w:rsid w:val="00591C6B"/>
    <w:rsid w:val="00591DBA"/>
    <w:rsid w:val="00591FD9"/>
    <w:rsid w:val="0059206D"/>
    <w:rsid w:val="00592232"/>
    <w:rsid w:val="0059256D"/>
    <w:rsid w:val="005927E4"/>
    <w:rsid w:val="00592887"/>
    <w:rsid w:val="005928FF"/>
    <w:rsid w:val="00592A34"/>
    <w:rsid w:val="00592C7F"/>
    <w:rsid w:val="00593033"/>
    <w:rsid w:val="0059330E"/>
    <w:rsid w:val="0059425F"/>
    <w:rsid w:val="00594387"/>
    <w:rsid w:val="00594674"/>
    <w:rsid w:val="005946CD"/>
    <w:rsid w:val="00594CC1"/>
    <w:rsid w:val="00594E03"/>
    <w:rsid w:val="00595370"/>
    <w:rsid w:val="00595A54"/>
    <w:rsid w:val="00595B52"/>
    <w:rsid w:val="00595C1B"/>
    <w:rsid w:val="00595C34"/>
    <w:rsid w:val="00595CAA"/>
    <w:rsid w:val="00595E4D"/>
    <w:rsid w:val="005960B1"/>
    <w:rsid w:val="00596201"/>
    <w:rsid w:val="005973D4"/>
    <w:rsid w:val="0059756F"/>
    <w:rsid w:val="00597A26"/>
    <w:rsid w:val="00597AA0"/>
    <w:rsid w:val="00597EA1"/>
    <w:rsid w:val="005A01D3"/>
    <w:rsid w:val="005A07D6"/>
    <w:rsid w:val="005A0854"/>
    <w:rsid w:val="005A093D"/>
    <w:rsid w:val="005A0D47"/>
    <w:rsid w:val="005A12F9"/>
    <w:rsid w:val="005A13BB"/>
    <w:rsid w:val="005A183B"/>
    <w:rsid w:val="005A18CC"/>
    <w:rsid w:val="005A1909"/>
    <w:rsid w:val="005A1D1A"/>
    <w:rsid w:val="005A1EE2"/>
    <w:rsid w:val="005A2096"/>
    <w:rsid w:val="005A22AF"/>
    <w:rsid w:val="005A269A"/>
    <w:rsid w:val="005A2B58"/>
    <w:rsid w:val="005A2DD5"/>
    <w:rsid w:val="005A30A3"/>
    <w:rsid w:val="005A3FE8"/>
    <w:rsid w:val="005A462E"/>
    <w:rsid w:val="005A49AA"/>
    <w:rsid w:val="005A4E63"/>
    <w:rsid w:val="005A5348"/>
    <w:rsid w:val="005A594E"/>
    <w:rsid w:val="005A5F9E"/>
    <w:rsid w:val="005A61CE"/>
    <w:rsid w:val="005A63DC"/>
    <w:rsid w:val="005A6A2E"/>
    <w:rsid w:val="005A6DFA"/>
    <w:rsid w:val="005A6ED9"/>
    <w:rsid w:val="005A705C"/>
    <w:rsid w:val="005A721E"/>
    <w:rsid w:val="005A725E"/>
    <w:rsid w:val="005A7522"/>
    <w:rsid w:val="005A757C"/>
    <w:rsid w:val="005A7A05"/>
    <w:rsid w:val="005A7C24"/>
    <w:rsid w:val="005A7FE5"/>
    <w:rsid w:val="005B0071"/>
    <w:rsid w:val="005B0793"/>
    <w:rsid w:val="005B0905"/>
    <w:rsid w:val="005B0B84"/>
    <w:rsid w:val="005B125C"/>
    <w:rsid w:val="005B12FF"/>
    <w:rsid w:val="005B142B"/>
    <w:rsid w:val="005B153C"/>
    <w:rsid w:val="005B208C"/>
    <w:rsid w:val="005B21C7"/>
    <w:rsid w:val="005B21EE"/>
    <w:rsid w:val="005B22AB"/>
    <w:rsid w:val="005B2B30"/>
    <w:rsid w:val="005B2B90"/>
    <w:rsid w:val="005B3582"/>
    <w:rsid w:val="005B376D"/>
    <w:rsid w:val="005B4AA0"/>
    <w:rsid w:val="005B4B90"/>
    <w:rsid w:val="005B4DE5"/>
    <w:rsid w:val="005B55D2"/>
    <w:rsid w:val="005B5DBC"/>
    <w:rsid w:val="005B611C"/>
    <w:rsid w:val="005B6CEB"/>
    <w:rsid w:val="005B722A"/>
    <w:rsid w:val="005B7230"/>
    <w:rsid w:val="005B770F"/>
    <w:rsid w:val="005B7997"/>
    <w:rsid w:val="005B7AEF"/>
    <w:rsid w:val="005C01F7"/>
    <w:rsid w:val="005C0EAE"/>
    <w:rsid w:val="005C0F7D"/>
    <w:rsid w:val="005C13A3"/>
    <w:rsid w:val="005C1545"/>
    <w:rsid w:val="005C161D"/>
    <w:rsid w:val="005C16DD"/>
    <w:rsid w:val="005C1729"/>
    <w:rsid w:val="005C19DE"/>
    <w:rsid w:val="005C1D38"/>
    <w:rsid w:val="005C1D54"/>
    <w:rsid w:val="005C2119"/>
    <w:rsid w:val="005C26B3"/>
    <w:rsid w:val="005C2BC9"/>
    <w:rsid w:val="005C2C55"/>
    <w:rsid w:val="005C2E10"/>
    <w:rsid w:val="005C2F84"/>
    <w:rsid w:val="005C3CC5"/>
    <w:rsid w:val="005C3D15"/>
    <w:rsid w:val="005C3DDC"/>
    <w:rsid w:val="005C3E46"/>
    <w:rsid w:val="005C4267"/>
    <w:rsid w:val="005C439C"/>
    <w:rsid w:val="005C498C"/>
    <w:rsid w:val="005C4999"/>
    <w:rsid w:val="005C4DAF"/>
    <w:rsid w:val="005C4ED1"/>
    <w:rsid w:val="005C5025"/>
    <w:rsid w:val="005C57E9"/>
    <w:rsid w:val="005C583A"/>
    <w:rsid w:val="005C5F8C"/>
    <w:rsid w:val="005C620B"/>
    <w:rsid w:val="005C65FD"/>
    <w:rsid w:val="005C663C"/>
    <w:rsid w:val="005C6675"/>
    <w:rsid w:val="005C693E"/>
    <w:rsid w:val="005C6A27"/>
    <w:rsid w:val="005C6C11"/>
    <w:rsid w:val="005C7116"/>
    <w:rsid w:val="005C71FE"/>
    <w:rsid w:val="005C7202"/>
    <w:rsid w:val="005C7291"/>
    <w:rsid w:val="005C73D2"/>
    <w:rsid w:val="005C778E"/>
    <w:rsid w:val="005C7831"/>
    <w:rsid w:val="005C7C05"/>
    <w:rsid w:val="005C7DF4"/>
    <w:rsid w:val="005D011E"/>
    <w:rsid w:val="005D0363"/>
    <w:rsid w:val="005D061B"/>
    <w:rsid w:val="005D08A6"/>
    <w:rsid w:val="005D0DCA"/>
    <w:rsid w:val="005D0F2A"/>
    <w:rsid w:val="005D14DE"/>
    <w:rsid w:val="005D1CD7"/>
    <w:rsid w:val="005D2781"/>
    <w:rsid w:val="005D2C92"/>
    <w:rsid w:val="005D302A"/>
    <w:rsid w:val="005D34EC"/>
    <w:rsid w:val="005D36EA"/>
    <w:rsid w:val="005D3825"/>
    <w:rsid w:val="005D3D26"/>
    <w:rsid w:val="005D405C"/>
    <w:rsid w:val="005D41FA"/>
    <w:rsid w:val="005D42F8"/>
    <w:rsid w:val="005D4312"/>
    <w:rsid w:val="005D4796"/>
    <w:rsid w:val="005D497C"/>
    <w:rsid w:val="005D4D38"/>
    <w:rsid w:val="005D4DD7"/>
    <w:rsid w:val="005D503B"/>
    <w:rsid w:val="005D5091"/>
    <w:rsid w:val="005D5312"/>
    <w:rsid w:val="005D56A7"/>
    <w:rsid w:val="005D5834"/>
    <w:rsid w:val="005D5D06"/>
    <w:rsid w:val="005D600B"/>
    <w:rsid w:val="005D60F3"/>
    <w:rsid w:val="005D64B5"/>
    <w:rsid w:val="005D64ED"/>
    <w:rsid w:val="005D66A1"/>
    <w:rsid w:val="005D6BC5"/>
    <w:rsid w:val="005D6C16"/>
    <w:rsid w:val="005D7310"/>
    <w:rsid w:val="005D750C"/>
    <w:rsid w:val="005D7585"/>
    <w:rsid w:val="005D7FE7"/>
    <w:rsid w:val="005E00FB"/>
    <w:rsid w:val="005E013E"/>
    <w:rsid w:val="005E0496"/>
    <w:rsid w:val="005E086D"/>
    <w:rsid w:val="005E0A8C"/>
    <w:rsid w:val="005E0C1A"/>
    <w:rsid w:val="005E0E12"/>
    <w:rsid w:val="005E1609"/>
    <w:rsid w:val="005E18F9"/>
    <w:rsid w:val="005E1A94"/>
    <w:rsid w:val="005E21B8"/>
    <w:rsid w:val="005E2674"/>
    <w:rsid w:val="005E2977"/>
    <w:rsid w:val="005E2CB6"/>
    <w:rsid w:val="005E3767"/>
    <w:rsid w:val="005E3835"/>
    <w:rsid w:val="005E3AFB"/>
    <w:rsid w:val="005E3FFE"/>
    <w:rsid w:val="005E403E"/>
    <w:rsid w:val="005E429A"/>
    <w:rsid w:val="005E4675"/>
    <w:rsid w:val="005E4A15"/>
    <w:rsid w:val="005E5114"/>
    <w:rsid w:val="005E5153"/>
    <w:rsid w:val="005E51C4"/>
    <w:rsid w:val="005E5562"/>
    <w:rsid w:val="005E5B91"/>
    <w:rsid w:val="005E6104"/>
    <w:rsid w:val="005E61A7"/>
    <w:rsid w:val="005E6382"/>
    <w:rsid w:val="005E638E"/>
    <w:rsid w:val="005E6839"/>
    <w:rsid w:val="005E68B8"/>
    <w:rsid w:val="005E6B63"/>
    <w:rsid w:val="005E6D5C"/>
    <w:rsid w:val="005E6E6B"/>
    <w:rsid w:val="005E6F00"/>
    <w:rsid w:val="005E740A"/>
    <w:rsid w:val="005E76CE"/>
    <w:rsid w:val="005E77C9"/>
    <w:rsid w:val="005E7A16"/>
    <w:rsid w:val="005E7BDB"/>
    <w:rsid w:val="005E7D18"/>
    <w:rsid w:val="005F0359"/>
    <w:rsid w:val="005F050E"/>
    <w:rsid w:val="005F0639"/>
    <w:rsid w:val="005F10DE"/>
    <w:rsid w:val="005F130F"/>
    <w:rsid w:val="005F1391"/>
    <w:rsid w:val="005F13E4"/>
    <w:rsid w:val="005F13F9"/>
    <w:rsid w:val="005F18A4"/>
    <w:rsid w:val="005F19C5"/>
    <w:rsid w:val="005F1A16"/>
    <w:rsid w:val="005F1ABE"/>
    <w:rsid w:val="005F1C5C"/>
    <w:rsid w:val="005F2292"/>
    <w:rsid w:val="005F2343"/>
    <w:rsid w:val="005F27F2"/>
    <w:rsid w:val="005F2E68"/>
    <w:rsid w:val="005F2ED1"/>
    <w:rsid w:val="005F341E"/>
    <w:rsid w:val="005F359A"/>
    <w:rsid w:val="005F35E3"/>
    <w:rsid w:val="005F3F77"/>
    <w:rsid w:val="005F44A8"/>
    <w:rsid w:val="005F465F"/>
    <w:rsid w:val="005F4A25"/>
    <w:rsid w:val="005F4BED"/>
    <w:rsid w:val="005F4BFD"/>
    <w:rsid w:val="005F4F4F"/>
    <w:rsid w:val="005F513D"/>
    <w:rsid w:val="005F51D1"/>
    <w:rsid w:val="005F5E07"/>
    <w:rsid w:val="005F5FE9"/>
    <w:rsid w:val="005F6375"/>
    <w:rsid w:val="005F6C3A"/>
    <w:rsid w:val="005F70AE"/>
    <w:rsid w:val="005F74EF"/>
    <w:rsid w:val="005F7506"/>
    <w:rsid w:val="005F79B7"/>
    <w:rsid w:val="005F7E51"/>
    <w:rsid w:val="005F7F14"/>
    <w:rsid w:val="005F7F21"/>
    <w:rsid w:val="006000E0"/>
    <w:rsid w:val="00600794"/>
    <w:rsid w:val="00600E08"/>
    <w:rsid w:val="006012DD"/>
    <w:rsid w:val="00601385"/>
    <w:rsid w:val="00601937"/>
    <w:rsid w:val="00601A00"/>
    <w:rsid w:val="00601D5C"/>
    <w:rsid w:val="00601E71"/>
    <w:rsid w:val="00601EE6"/>
    <w:rsid w:val="00602047"/>
    <w:rsid w:val="0060207F"/>
    <w:rsid w:val="006026AA"/>
    <w:rsid w:val="00602933"/>
    <w:rsid w:val="00602CEF"/>
    <w:rsid w:val="00602CFA"/>
    <w:rsid w:val="006038FC"/>
    <w:rsid w:val="00603A76"/>
    <w:rsid w:val="00603B15"/>
    <w:rsid w:val="00603E89"/>
    <w:rsid w:val="0060431D"/>
    <w:rsid w:val="00604A20"/>
    <w:rsid w:val="00604B01"/>
    <w:rsid w:val="00605647"/>
    <w:rsid w:val="00605A1D"/>
    <w:rsid w:val="00606882"/>
    <w:rsid w:val="00606D8A"/>
    <w:rsid w:val="00606DE6"/>
    <w:rsid w:val="006071AE"/>
    <w:rsid w:val="006105D1"/>
    <w:rsid w:val="00610955"/>
    <w:rsid w:val="00610C87"/>
    <w:rsid w:val="00610DFD"/>
    <w:rsid w:val="00611175"/>
    <w:rsid w:val="0061151D"/>
    <w:rsid w:val="00613063"/>
    <w:rsid w:val="0061324D"/>
    <w:rsid w:val="00613FB8"/>
    <w:rsid w:val="00613FF1"/>
    <w:rsid w:val="0061409B"/>
    <w:rsid w:val="00614121"/>
    <w:rsid w:val="00614969"/>
    <w:rsid w:val="00614C4E"/>
    <w:rsid w:val="00615204"/>
    <w:rsid w:val="00615648"/>
    <w:rsid w:val="00615689"/>
    <w:rsid w:val="00615C76"/>
    <w:rsid w:val="00615D05"/>
    <w:rsid w:val="00615FC4"/>
    <w:rsid w:val="006163AC"/>
    <w:rsid w:val="00616618"/>
    <w:rsid w:val="00616770"/>
    <w:rsid w:val="00616903"/>
    <w:rsid w:val="00616AB5"/>
    <w:rsid w:val="00616E36"/>
    <w:rsid w:val="0061720D"/>
    <w:rsid w:val="0061734F"/>
    <w:rsid w:val="00617471"/>
    <w:rsid w:val="00617C19"/>
    <w:rsid w:val="00617D97"/>
    <w:rsid w:val="00620512"/>
    <w:rsid w:val="00620B85"/>
    <w:rsid w:val="00620C93"/>
    <w:rsid w:val="006212C6"/>
    <w:rsid w:val="006214B4"/>
    <w:rsid w:val="006214DA"/>
    <w:rsid w:val="00621A38"/>
    <w:rsid w:val="00621B03"/>
    <w:rsid w:val="0062304A"/>
    <w:rsid w:val="00623250"/>
    <w:rsid w:val="006236D0"/>
    <w:rsid w:val="006237E5"/>
    <w:rsid w:val="0062385F"/>
    <w:rsid w:val="00623ED9"/>
    <w:rsid w:val="00623FB4"/>
    <w:rsid w:val="0062412F"/>
    <w:rsid w:val="00624560"/>
    <w:rsid w:val="006248A9"/>
    <w:rsid w:val="006250DB"/>
    <w:rsid w:val="0062523A"/>
    <w:rsid w:val="006254DB"/>
    <w:rsid w:val="00625631"/>
    <w:rsid w:val="00625687"/>
    <w:rsid w:val="0062574D"/>
    <w:rsid w:val="006260E3"/>
    <w:rsid w:val="00626289"/>
    <w:rsid w:val="00626D5A"/>
    <w:rsid w:val="00626F75"/>
    <w:rsid w:val="0062753D"/>
    <w:rsid w:val="006275E8"/>
    <w:rsid w:val="00627766"/>
    <w:rsid w:val="00627B9F"/>
    <w:rsid w:val="00627BC2"/>
    <w:rsid w:val="006301B5"/>
    <w:rsid w:val="006303D9"/>
    <w:rsid w:val="0063062F"/>
    <w:rsid w:val="00631172"/>
    <w:rsid w:val="0063139A"/>
    <w:rsid w:val="00631401"/>
    <w:rsid w:val="00631F8E"/>
    <w:rsid w:val="00631FCA"/>
    <w:rsid w:val="00632519"/>
    <w:rsid w:val="00632A66"/>
    <w:rsid w:val="00632E46"/>
    <w:rsid w:val="006334CB"/>
    <w:rsid w:val="00633F0C"/>
    <w:rsid w:val="00634063"/>
    <w:rsid w:val="006341D7"/>
    <w:rsid w:val="00634315"/>
    <w:rsid w:val="006347C7"/>
    <w:rsid w:val="00634AF1"/>
    <w:rsid w:val="00634B64"/>
    <w:rsid w:val="006354FA"/>
    <w:rsid w:val="0063585E"/>
    <w:rsid w:val="00635E12"/>
    <w:rsid w:val="00635F7B"/>
    <w:rsid w:val="00635FE6"/>
    <w:rsid w:val="006362EB"/>
    <w:rsid w:val="006365D4"/>
    <w:rsid w:val="00636672"/>
    <w:rsid w:val="0063668D"/>
    <w:rsid w:val="006367CD"/>
    <w:rsid w:val="00636BF2"/>
    <w:rsid w:val="00636C2B"/>
    <w:rsid w:val="0063724E"/>
    <w:rsid w:val="00637839"/>
    <w:rsid w:val="0063797B"/>
    <w:rsid w:val="00637ECE"/>
    <w:rsid w:val="00637ED1"/>
    <w:rsid w:val="00637F27"/>
    <w:rsid w:val="006401B3"/>
    <w:rsid w:val="006401C1"/>
    <w:rsid w:val="00640324"/>
    <w:rsid w:val="00640655"/>
    <w:rsid w:val="00640C14"/>
    <w:rsid w:val="00640E26"/>
    <w:rsid w:val="00640EAB"/>
    <w:rsid w:val="006414E0"/>
    <w:rsid w:val="00641555"/>
    <w:rsid w:val="00641806"/>
    <w:rsid w:val="0064190F"/>
    <w:rsid w:val="00641FD7"/>
    <w:rsid w:val="006422C8"/>
    <w:rsid w:val="0064284A"/>
    <w:rsid w:val="00642EBD"/>
    <w:rsid w:val="00643771"/>
    <w:rsid w:val="0064390D"/>
    <w:rsid w:val="00643BEC"/>
    <w:rsid w:val="00643EDC"/>
    <w:rsid w:val="00644574"/>
    <w:rsid w:val="00644966"/>
    <w:rsid w:val="006449C9"/>
    <w:rsid w:val="00645716"/>
    <w:rsid w:val="00645A13"/>
    <w:rsid w:val="0064622D"/>
    <w:rsid w:val="006464E8"/>
    <w:rsid w:val="006464ED"/>
    <w:rsid w:val="006466B8"/>
    <w:rsid w:val="00646E11"/>
    <w:rsid w:val="00646E6B"/>
    <w:rsid w:val="0064704E"/>
    <w:rsid w:val="00647093"/>
    <w:rsid w:val="0064743C"/>
    <w:rsid w:val="00647A1A"/>
    <w:rsid w:val="00647A7B"/>
    <w:rsid w:val="00650521"/>
    <w:rsid w:val="006508F6"/>
    <w:rsid w:val="00650901"/>
    <w:rsid w:val="00650B8D"/>
    <w:rsid w:val="00651015"/>
    <w:rsid w:val="00651243"/>
    <w:rsid w:val="006519C6"/>
    <w:rsid w:val="00651A0C"/>
    <w:rsid w:val="00651B9E"/>
    <w:rsid w:val="006522DC"/>
    <w:rsid w:val="00652354"/>
    <w:rsid w:val="006524B8"/>
    <w:rsid w:val="0065265C"/>
    <w:rsid w:val="00652744"/>
    <w:rsid w:val="0065286E"/>
    <w:rsid w:val="00652893"/>
    <w:rsid w:val="00652A58"/>
    <w:rsid w:val="00652A6B"/>
    <w:rsid w:val="00652BE0"/>
    <w:rsid w:val="00652D09"/>
    <w:rsid w:val="0065314D"/>
    <w:rsid w:val="0065317A"/>
    <w:rsid w:val="006535F0"/>
    <w:rsid w:val="006535F9"/>
    <w:rsid w:val="00653D7B"/>
    <w:rsid w:val="00653FF8"/>
    <w:rsid w:val="006546CA"/>
    <w:rsid w:val="006548A4"/>
    <w:rsid w:val="00654D96"/>
    <w:rsid w:val="00655400"/>
    <w:rsid w:val="00655537"/>
    <w:rsid w:val="006558F9"/>
    <w:rsid w:val="00655926"/>
    <w:rsid w:val="00655B09"/>
    <w:rsid w:val="00655E59"/>
    <w:rsid w:val="00655E9C"/>
    <w:rsid w:val="00656077"/>
    <w:rsid w:val="006560A1"/>
    <w:rsid w:val="006562AB"/>
    <w:rsid w:val="006563C7"/>
    <w:rsid w:val="006565CB"/>
    <w:rsid w:val="0065665F"/>
    <w:rsid w:val="00656AA4"/>
    <w:rsid w:val="00656AB8"/>
    <w:rsid w:val="00656B15"/>
    <w:rsid w:val="00656FF9"/>
    <w:rsid w:val="0065704D"/>
    <w:rsid w:val="006578C2"/>
    <w:rsid w:val="00657AF0"/>
    <w:rsid w:val="00657B19"/>
    <w:rsid w:val="00657C31"/>
    <w:rsid w:val="00660160"/>
    <w:rsid w:val="0066032C"/>
    <w:rsid w:val="006604E9"/>
    <w:rsid w:val="00660F14"/>
    <w:rsid w:val="006611CA"/>
    <w:rsid w:val="00661A04"/>
    <w:rsid w:val="00661C02"/>
    <w:rsid w:val="006622B3"/>
    <w:rsid w:val="00662B4D"/>
    <w:rsid w:val="00662EA2"/>
    <w:rsid w:val="00663B81"/>
    <w:rsid w:val="00664DEB"/>
    <w:rsid w:val="00664F4B"/>
    <w:rsid w:val="00664F94"/>
    <w:rsid w:val="00664FE8"/>
    <w:rsid w:val="006658A6"/>
    <w:rsid w:val="00665BB2"/>
    <w:rsid w:val="00666134"/>
    <w:rsid w:val="00666468"/>
    <w:rsid w:val="00666558"/>
    <w:rsid w:val="006667A6"/>
    <w:rsid w:val="0066698C"/>
    <w:rsid w:val="00666B1F"/>
    <w:rsid w:val="0066726C"/>
    <w:rsid w:val="006672A7"/>
    <w:rsid w:val="006676BC"/>
    <w:rsid w:val="00667B87"/>
    <w:rsid w:val="00667D20"/>
    <w:rsid w:val="00670453"/>
    <w:rsid w:val="00670561"/>
    <w:rsid w:val="0067068A"/>
    <w:rsid w:val="00670DAC"/>
    <w:rsid w:val="0067104D"/>
    <w:rsid w:val="00671143"/>
    <w:rsid w:val="00671413"/>
    <w:rsid w:val="00671999"/>
    <w:rsid w:val="00671AFB"/>
    <w:rsid w:val="00671B14"/>
    <w:rsid w:val="00671F17"/>
    <w:rsid w:val="006723FB"/>
    <w:rsid w:val="006726C7"/>
    <w:rsid w:val="006729DD"/>
    <w:rsid w:val="00672AAD"/>
    <w:rsid w:val="00672C58"/>
    <w:rsid w:val="00672E8C"/>
    <w:rsid w:val="00673167"/>
    <w:rsid w:val="006737A9"/>
    <w:rsid w:val="00673988"/>
    <w:rsid w:val="006739B7"/>
    <w:rsid w:val="00673A4E"/>
    <w:rsid w:val="00673AB6"/>
    <w:rsid w:val="00673C9D"/>
    <w:rsid w:val="00673E21"/>
    <w:rsid w:val="00673FF6"/>
    <w:rsid w:val="0067402A"/>
    <w:rsid w:val="00674144"/>
    <w:rsid w:val="006741ED"/>
    <w:rsid w:val="00674486"/>
    <w:rsid w:val="0067558F"/>
    <w:rsid w:val="00675E18"/>
    <w:rsid w:val="00676454"/>
    <w:rsid w:val="006765D8"/>
    <w:rsid w:val="0067682C"/>
    <w:rsid w:val="00676A32"/>
    <w:rsid w:val="00676D32"/>
    <w:rsid w:val="006772BA"/>
    <w:rsid w:val="006774FB"/>
    <w:rsid w:val="00677764"/>
    <w:rsid w:val="00677D9D"/>
    <w:rsid w:val="006800EB"/>
    <w:rsid w:val="00680461"/>
    <w:rsid w:val="006812CC"/>
    <w:rsid w:val="006813A6"/>
    <w:rsid w:val="006815CD"/>
    <w:rsid w:val="006815D6"/>
    <w:rsid w:val="0068165C"/>
    <w:rsid w:val="0068190A"/>
    <w:rsid w:val="006819FA"/>
    <w:rsid w:val="00681CC8"/>
    <w:rsid w:val="00682188"/>
    <w:rsid w:val="0068246A"/>
    <w:rsid w:val="00682622"/>
    <w:rsid w:val="00683DE1"/>
    <w:rsid w:val="00683E65"/>
    <w:rsid w:val="0068438B"/>
    <w:rsid w:val="006848DE"/>
    <w:rsid w:val="00684949"/>
    <w:rsid w:val="006856F6"/>
    <w:rsid w:val="006858DC"/>
    <w:rsid w:val="0068596F"/>
    <w:rsid w:val="00685BDC"/>
    <w:rsid w:val="0068619E"/>
    <w:rsid w:val="006867CD"/>
    <w:rsid w:val="00686BED"/>
    <w:rsid w:val="006873B3"/>
    <w:rsid w:val="006873DF"/>
    <w:rsid w:val="00687578"/>
    <w:rsid w:val="0068773C"/>
    <w:rsid w:val="006900AC"/>
    <w:rsid w:val="00690128"/>
    <w:rsid w:val="00690445"/>
    <w:rsid w:val="00690523"/>
    <w:rsid w:val="006905E5"/>
    <w:rsid w:val="00690741"/>
    <w:rsid w:val="00690D2C"/>
    <w:rsid w:val="00690FDD"/>
    <w:rsid w:val="006912A1"/>
    <w:rsid w:val="00691347"/>
    <w:rsid w:val="00691427"/>
    <w:rsid w:val="00691944"/>
    <w:rsid w:val="00691E7E"/>
    <w:rsid w:val="00691F76"/>
    <w:rsid w:val="00692599"/>
    <w:rsid w:val="0069281B"/>
    <w:rsid w:val="006929D3"/>
    <w:rsid w:val="00692AEA"/>
    <w:rsid w:val="00692F5C"/>
    <w:rsid w:val="006937B4"/>
    <w:rsid w:val="00693831"/>
    <w:rsid w:val="00693C6F"/>
    <w:rsid w:val="00693E75"/>
    <w:rsid w:val="0069460D"/>
    <w:rsid w:val="00694A0D"/>
    <w:rsid w:val="00694AB6"/>
    <w:rsid w:val="00694EBE"/>
    <w:rsid w:val="00694FB8"/>
    <w:rsid w:val="00695022"/>
    <w:rsid w:val="006950B8"/>
    <w:rsid w:val="006952D4"/>
    <w:rsid w:val="006952D7"/>
    <w:rsid w:val="00695618"/>
    <w:rsid w:val="006959C8"/>
    <w:rsid w:val="00695C4C"/>
    <w:rsid w:val="00696041"/>
    <w:rsid w:val="0069639A"/>
    <w:rsid w:val="0069654B"/>
    <w:rsid w:val="006967A8"/>
    <w:rsid w:val="00696832"/>
    <w:rsid w:val="00696A0D"/>
    <w:rsid w:val="00696BC5"/>
    <w:rsid w:val="00696E00"/>
    <w:rsid w:val="00697148"/>
    <w:rsid w:val="00697243"/>
    <w:rsid w:val="00697278"/>
    <w:rsid w:val="0069760D"/>
    <w:rsid w:val="00697A33"/>
    <w:rsid w:val="00697B2E"/>
    <w:rsid w:val="00697D26"/>
    <w:rsid w:val="006A05C1"/>
    <w:rsid w:val="006A05D1"/>
    <w:rsid w:val="006A0CCA"/>
    <w:rsid w:val="006A1139"/>
    <w:rsid w:val="006A1226"/>
    <w:rsid w:val="006A177C"/>
    <w:rsid w:val="006A17D5"/>
    <w:rsid w:val="006A1B89"/>
    <w:rsid w:val="006A1F91"/>
    <w:rsid w:val="006A204B"/>
    <w:rsid w:val="006A209C"/>
    <w:rsid w:val="006A2182"/>
    <w:rsid w:val="006A2A11"/>
    <w:rsid w:val="006A2B1F"/>
    <w:rsid w:val="006A2FE7"/>
    <w:rsid w:val="006A2FF3"/>
    <w:rsid w:val="006A307A"/>
    <w:rsid w:val="006A3683"/>
    <w:rsid w:val="006A39CD"/>
    <w:rsid w:val="006A3B58"/>
    <w:rsid w:val="006A3C7C"/>
    <w:rsid w:val="006A3E45"/>
    <w:rsid w:val="006A409A"/>
    <w:rsid w:val="006A4282"/>
    <w:rsid w:val="006A4714"/>
    <w:rsid w:val="006A4AFF"/>
    <w:rsid w:val="006A4BD6"/>
    <w:rsid w:val="006A4C11"/>
    <w:rsid w:val="006A4D95"/>
    <w:rsid w:val="006A5268"/>
    <w:rsid w:val="006A52BA"/>
    <w:rsid w:val="006A54E1"/>
    <w:rsid w:val="006A5E0C"/>
    <w:rsid w:val="006A6249"/>
    <w:rsid w:val="006A67DC"/>
    <w:rsid w:val="006A67FD"/>
    <w:rsid w:val="006A697D"/>
    <w:rsid w:val="006A6A21"/>
    <w:rsid w:val="006A6D71"/>
    <w:rsid w:val="006A6FB0"/>
    <w:rsid w:val="006A72B5"/>
    <w:rsid w:val="006A74DD"/>
    <w:rsid w:val="006A7569"/>
    <w:rsid w:val="006A7761"/>
    <w:rsid w:val="006A7A7C"/>
    <w:rsid w:val="006A7C14"/>
    <w:rsid w:val="006A7C9D"/>
    <w:rsid w:val="006A7E0A"/>
    <w:rsid w:val="006A7FAE"/>
    <w:rsid w:val="006B021C"/>
    <w:rsid w:val="006B04B2"/>
    <w:rsid w:val="006B07EA"/>
    <w:rsid w:val="006B087C"/>
    <w:rsid w:val="006B134A"/>
    <w:rsid w:val="006B162C"/>
    <w:rsid w:val="006B1714"/>
    <w:rsid w:val="006B1AB9"/>
    <w:rsid w:val="006B1C17"/>
    <w:rsid w:val="006B1D79"/>
    <w:rsid w:val="006B1DF0"/>
    <w:rsid w:val="006B29F1"/>
    <w:rsid w:val="006B2AAA"/>
    <w:rsid w:val="006B2CFC"/>
    <w:rsid w:val="006B2E9E"/>
    <w:rsid w:val="006B34F7"/>
    <w:rsid w:val="006B3535"/>
    <w:rsid w:val="006B3950"/>
    <w:rsid w:val="006B3D16"/>
    <w:rsid w:val="006B3E4E"/>
    <w:rsid w:val="006B3F55"/>
    <w:rsid w:val="006B41C5"/>
    <w:rsid w:val="006B4508"/>
    <w:rsid w:val="006B49C9"/>
    <w:rsid w:val="006B4A44"/>
    <w:rsid w:val="006B4A68"/>
    <w:rsid w:val="006B4FAA"/>
    <w:rsid w:val="006B50D5"/>
    <w:rsid w:val="006B5234"/>
    <w:rsid w:val="006B537D"/>
    <w:rsid w:val="006B5852"/>
    <w:rsid w:val="006B5B88"/>
    <w:rsid w:val="006B6419"/>
    <w:rsid w:val="006B652D"/>
    <w:rsid w:val="006B65BC"/>
    <w:rsid w:val="006B66E1"/>
    <w:rsid w:val="006B69BA"/>
    <w:rsid w:val="006B6E3B"/>
    <w:rsid w:val="006B713B"/>
    <w:rsid w:val="006B73AE"/>
    <w:rsid w:val="006B748E"/>
    <w:rsid w:val="006B75E3"/>
    <w:rsid w:val="006B765D"/>
    <w:rsid w:val="006B78AC"/>
    <w:rsid w:val="006B7A46"/>
    <w:rsid w:val="006B7BE3"/>
    <w:rsid w:val="006B7E12"/>
    <w:rsid w:val="006C0118"/>
    <w:rsid w:val="006C046D"/>
    <w:rsid w:val="006C0B86"/>
    <w:rsid w:val="006C0B87"/>
    <w:rsid w:val="006C0BAE"/>
    <w:rsid w:val="006C0E2B"/>
    <w:rsid w:val="006C0EAF"/>
    <w:rsid w:val="006C0EBF"/>
    <w:rsid w:val="006C113C"/>
    <w:rsid w:val="006C1225"/>
    <w:rsid w:val="006C126E"/>
    <w:rsid w:val="006C17CD"/>
    <w:rsid w:val="006C1828"/>
    <w:rsid w:val="006C18FE"/>
    <w:rsid w:val="006C1A82"/>
    <w:rsid w:val="006C1D16"/>
    <w:rsid w:val="006C1DAD"/>
    <w:rsid w:val="006C1E8A"/>
    <w:rsid w:val="006C261B"/>
    <w:rsid w:val="006C294A"/>
    <w:rsid w:val="006C2E01"/>
    <w:rsid w:val="006C3048"/>
    <w:rsid w:val="006C3663"/>
    <w:rsid w:val="006C3766"/>
    <w:rsid w:val="006C39A7"/>
    <w:rsid w:val="006C3A65"/>
    <w:rsid w:val="006C3BCB"/>
    <w:rsid w:val="006C3D92"/>
    <w:rsid w:val="006C3D93"/>
    <w:rsid w:val="006C4160"/>
    <w:rsid w:val="006C44CE"/>
    <w:rsid w:val="006C457F"/>
    <w:rsid w:val="006C4663"/>
    <w:rsid w:val="006C4BB9"/>
    <w:rsid w:val="006C4C49"/>
    <w:rsid w:val="006C4DB7"/>
    <w:rsid w:val="006C4F60"/>
    <w:rsid w:val="006C5359"/>
    <w:rsid w:val="006C6315"/>
    <w:rsid w:val="006C6AC5"/>
    <w:rsid w:val="006C6C1F"/>
    <w:rsid w:val="006C6CA2"/>
    <w:rsid w:val="006C772B"/>
    <w:rsid w:val="006C79BC"/>
    <w:rsid w:val="006D0700"/>
    <w:rsid w:val="006D079E"/>
    <w:rsid w:val="006D08AF"/>
    <w:rsid w:val="006D08C8"/>
    <w:rsid w:val="006D0E52"/>
    <w:rsid w:val="006D0FD6"/>
    <w:rsid w:val="006D1107"/>
    <w:rsid w:val="006D1285"/>
    <w:rsid w:val="006D14A5"/>
    <w:rsid w:val="006D167F"/>
    <w:rsid w:val="006D21D0"/>
    <w:rsid w:val="006D21E4"/>
    <w:rsid w:val="006D23B7"/>
    <w:rsid w:val="006D23DF"/>
    <w:rsid w:val="006D266D"/>
    <w:rsid w:val="006D29C5"/>
    <w:rsid w:val="006D2ED9"/>
    <w:rsid w:val="006D3288"/>
    <w:rsid w:val="006D35C4"/>
    <w:rsid w:val="006D3CAF"/>
    <w:rsid w:val="006D40A9"/>
    <w:rsid w:val="006D461A"/>
    <w:rsid w:val="006D482A"/>
    <w:rsid w:val="006D5270"/>
    <w:rsid w:val="006D53A6"/>
    <w:rsid w:val="006D57B1"/>
    <w:rsid w:val="006D592C"/>
    <w:rsid w:val="006D597E"/>
    <w:rsid w:val="006D5E25"/>
    <w:rsid w:val="006D614D"/>
    <w:rsid w:val="006D6468"/>
    <w:rsid w:val="006D699D"/>
    <w:rsid w:val="006D69D0"/>
    <w:rsid w:val="006D6B39"/>
    <w:rsid w:val="006D6C97"/>
    <w:rsid w:val="006D6DF1"/>
    <w:rsid w:val="006D6EC4"/>
    <w:rsid w:val="006D714C"/>
    <w:rsid w:val="006D7589"/>
    <w:rsid w:val="006D7895"/>
    <w:rsid w:val="006D78A0"/>
    <w:rsid w:val="006D7A64"/>
    <w:rsid w:val="006D7B36"/>
    <w:rsid w:val="006D7CF9"/>
    <w:rsid w:val="006D7F06"/>
    <w:rsid w:val="006E01F6"/>
    <w:rsid w:val="006E02A9"/>
    <w:rsid w:val="006E02ED"/>
    <w:rsid w:val="006E05FE"/>
    <w:rsid w:val="006E06D8"/>
    <w:rsid w:val="006E08C2"/>
    <w:rsid w:val="006E0955"/>
    <w:rsid w:val="006E0A09"/>
    <w:rsid w:val="006E0AAB"/>
    <w:rsid w:val="006E0C88"/>
    <w:rsid w:val="006E11F6"/>
    <w:rsid w:val="006E12DD"/>
    <w:rsid w:val="006E1ED3"/>
    <w:rsid w:val="006E26CE"/>
    <w:rsid w:val="006E2A26"/>
    <w:rsid w:val="006E2F1A"/>
    <w:rsid w:val="006E2FD9"/>
    <w:rsid w:val="006E3620"/>
    <w:rsid w:val="006E38CE"/>
    <w:rsid w:val="006E398B"/>
    <w:rsid w:val="006E39F3"/>
    <w:rsid w:val="006E3C5E"/>
    <w:rsid w:val="006E41F7"/>
    <w:rsid w:val="006E43C9"/>
    <w:rsid w:val="006E43E0"/>
    <w:rsid w:val="006E4741"/>
    <w:rsid w:val="006E48DC"/>
    <w:rsid w:val="006E59E7"/>
    <w:rsid w:val="006E5AF2"/>
    <w:rsid w:val="006E5E51"/>
    <w:rsid w:val="006E5ED8"/>
    <w:rsid w:val="006E6527"/>
    <w:rsid w:val="006E6C98"/>
    <w:rsid w:val="006E76DC"/>
    <w:rsid w:val="006E78D5"/>
    <w:rsid w:val="006F01D7"/>
    <w:rsid w:val="006F01E6"/>
    <w:rsid w:val="006F0225"/>
    <w:rsid w:val="006F04E9"/>
    <w:rsid w:val="006F0B08"/>
    <w:rsid w:val="006F10C2"/>
    <w:rsid w:val="006F115D"/>
    <w:rsid w:val="006F1B34"/>
    <w:rsid w:val="006F1C3B"/>
    <w:rsid w:val="006F2170"/>
    <w:rsid w:val="006F2679"/>
    <w:rsid w:val="006F2AC9"/>
    <w:rsid w:val="006F2B7D"/>
    <w:rsid w:val="006F2EDC"/>
    <w:rsid w:val="006F2FEA"/>
    <w:rsid w:val="006F3102"/>
    <w:rsid w:val="006F3525"/>
    <w:rsid w:val="006F36F1"/>
    <w:rsid w:val="006F38E2"/>
    <w:rsid w:val="006F3945"/>
    <w:rsid w:val="006F3C0C"/>
    <w:rsid w:val="006F3DB0"/>
    <w:rsid w:val="006F4061"/>
    <w:rsid w:val="006F40DD"/>
    <w:rsid w:val="006F46D9"/>
    <w:rsid w:val="006F4CA5"/>
    <w:rsid w:val="006F51BE"/>
    <w:rsid w:val="006F591F"/>
    <w:rsid w:val="006F59FE"/>
    <w:rsid w:val="006F5D05"/>
    <w:rsid w:val="006F5D7F"/>
    <w:rsid w:val="006F5EE1"/>
    <w:rsid w:val="006F640C"/>
    <w:rsid w:val="006F6719"/>
    <w:rsid w:val="006F6791"/>
    <w:rsid w:val="006F6943"/>
    <w:rsid w:val="006F7245"/>
    <w:rsid w:val="006F744D"/>
    <w:rsid w:val="006F7571"/>
    <w:rsid w:val="006F79B4"/>
    <w:rsid w:val="006F7ACB"/>
    <w:rsid w:val="006F7BF2"/>
    <w:rsid w:val="00700096"/>
    <w:rsid w:val="00700852"/>
    <w:rsid w:val="00700879"/>
    <w:rsid w:val="00700F4C"/>
    <w:rsid w:val="00701308"/>
    <w:rsid w:val="007013E3"/>
    <w:rsid w:val="007018D6"/>
    <w:rsid w:val="00701DB3"/>
    <w:rsid w:val="00701FC2"/>
    <w:rsid w:val="00702183"/>
    <w:rsid w:val="00702390"/>
    <w:rsid w:val="0070245F"/>
    <w:rsid w:val="007024C9"/>
    <w:rsid w:val="007030F9"/>
    <w:rsid w:val="00703985"/>
    <w:rsid w:val="00703A58"/>
    <w:rsid w:val="00703AD9"/>
    <w:rsid w:val="00703EA8"/>
    <w:rsid w:val="00703EC5"/>
    <w:rsid w:val="007043DD"/>
    <w:rsid w:val="007044C9"/>
    <w:rsid w:val="00704961"/>
    <w:rsid w:val="00704A31"/>
    <w:rsid w:val="00705184"/>
    <w:rsid w:val="007052F8"/>
    <w:rsid w:val="007054BF"/>
    <w:rsid w:val="007054FB"/>
    <w:rsid w:val="00705761"/>
    <w:rsid w:val="00705E9E"/>
    <w:rsid w:val="00705F1D"/>
    <w:rsid w:val="00706964"/>
    <w:rsid w:val="007074DD"/>
    <w:rsid w:val="00707DCE"/>
    <w:rsid w:val="007108C8"/>
    <w:rsid w:val="00710A7E"/>
    <w:rsid w:val="0071123C"/>
    <w:rsid w:val="007113B7"/>
    <w:rsid w:val="0071166B"/>
    <w:rsid w:val="0071184B"/>
    <w:rsid w:val="0071204C"/>
    <w:rsid w:val="00712572"/>
    <w:rsid w:val="00712735"/>
    <w:rsid w:val="00712B58"/>
    <w:rsid w:val="00712D43"/>
    <w:rsid w:val="00712E07"/>
    <w:rsid w:val="00712F3B"/>
    <w:rsid w:val="00712F80"/>
    <w:rsid w:val="00713348"/>
    <w:rsid w:val="00713623"/>
    <w:rsid w:val="007141C7"/>
    <w:rsid w:val="0071445B"/>
    <w:rsid w:val="00714D3F"/>
    <w:rsid w:val="0071564F"/>
    <w:rsid w:val="00715EB9"/>
    <w:rsid w:val="007161B1"/>
    <w:rsid w:val="007161EF"/>
    <w:rsid w:val="007166BF"/>
    <w:rsid w:val="00716CD8"/>
    <w:rsid w:val="00716E55"/>
    <w:rsid w:val="007170A0"/>
    <w:rsid w:val="00717531"/>
    <w:rsid w:val="007176EF"/>
    <w:rsid w:val="00717827"/>
    <w:rsid w:val="0071789A"/>
    <w:rsid w:val="00717AB4"/>
    <w:rsid w:val="00717AD6"/>
    <w:rsid w:val="00720053"/>
    <w:rsid w:val="0072073B"/>
    <w:rsid w:val="007207D2"/>
    <w:rsid w:val="00720A01"/>
    <w:rsid w:val="00720C04"/>
    <w:rsid w:val="00720DEA"/>
    <w:rsid w:val="007219CB"/>
    <w:rsid w:val="00721F25"/>
    <w:rsid w:val="0072231D"/>
    <w:rsid w:val="00722368"/>
    <w:rsid w:val="007227D9"/>
    <w:rsid w:val="00722AAA"/>
    <w:rsid w:val="00722C3C"/>
    <w:rsid w:val="00722C3E"/>
    <w:rsid w:val="00722ED1"/>
    <w:rsid w:val="00723082"/>
    <w:rsid w:val="00723191"/>
    <w:rsid w:val="007238FD"/>
    <w:rsid w:val="00723D29"/>
    <w:rsid w:val="00723F11"/>
    <w:rsid w:val="00724201"/>
    <w:rsid w:val="00724437"/>
    <w:rsid w:val="0072456C"/>
    <w:rsid w:val="00724F98"/>
    <w:rsid w:val="0072534D"/>
    <w:rsid w:val="0072539F"/>
    <w:rsid w:val="007254A3"/>
    <w:rsid w:val="00725E33"/>
    <w:rsid w:val="007262F5"/>
    <w:rsid w:val="007265B5"/>
    <w:rsid w:val="00726A53"/>
    <w:rsid w:val="00726B15"/>
    <w:rsid w:val="00726E40"/>
    <w:rsid w:val="00726F75"/>
    <w:rsid w:val="00726FCB"/>
    <w:rsid w:val="0072755E"/>
    <w:rsid w:val="0073079A"/>
    <w:rsid w:val="00730A86"/>
    <w:rsid w:val="00730AAC"/>
    <w:rsid w:val="00730D5C"/>
    <w:rsid w:val="00731277"/>
    <w:rsid w:val="00731910"/>
    <w:rsid w:val="00731B90"/>
    <w:rsid w:val="00731E23"/>
    <w:rsid w:val="00731FA7"/>
    <w:rsid w:val="00732375"/>
    <w:rsid w:val="00732891"/>
    <w:rsid w:val="00732A4F"/>
    <w:rsid w:val="00732FB7"/>
    <w:rsid w:val="007337AF"/>
    <w:rsid w:val="00733B17"/>
    <w:rsid w:val="007340B1"/>
    <w:rsid w:val="0073416D"/>
    <w:rsid w:val="0073420F"/>
    <w:rsid w:val="007344C8"/>
    <w:rsid w:val="007344FB"/>
    <w:rsid w:val="00734A22"/>
    <w:rsid w:val="00734D44"/>
    <w:rsid w:val="0073564A"/>
    <w:rsid w:val="007357E4"/>
    <w:rsid w:val="0073664C"/>
    <w:rsid w:val="00736653"/>
    <w:rsid w:val="00736740"/>
    <w:rsid w:val="007367F5"/>
    <w:rsid w:val="00736A14"/>
    <w:rsid w:val="00736A49"/>
    <w:rsid w:val="00736C1A"/>
    <w:rsid w:val="00736F75"/>
    <w:rsid w:val="00737818"/>
    <w:rsid w:val="00737ABC"/>
    <w:rsid w:val="00737C61"/>
    <w:rsid w:val="007401A4"/>
    <w:rsid w:val="00740506"/>
    <w:rsid w:val="007405F7"/>
    <w:rsid w:val="007406C1"/>
    <w:rsid w:val="00740817"/>
    <w:rsid w:val="00740A25"/>
    <w:rsid w:val="00740DC2"/>
    <w:rsid w:val="00740F6D"/>
    <w:rsid w:val="00741077"/>
    <w:rsid w:val="007411F6"/>
    <w:rsid w:val="007414AF"/>
    <w:rsid w:val="00741653"/>
    <w:rsid w:val="00741867"/>
    <w:rsid w:val="007418A7"/>
    <w:rsid w:val="00741AD3"/>
    <w:rsid w:val="00741E21"/>
    <w:rsid w:val="007420A0"/>
    <w:rsid w:val="007420AA"/>
    <w:rsid w:val="00742896"/>
    <w:rsid w:val="00742953"/>
    <w:rsid w:val="00742CB1"/>
    <w:rsid w:val="00742CD2"/>
    <w:rsid w:val="007432E9"/>
    <w:rsid w:val="00743630"/>
    <w:rsid w:val="00743B1C"/>
    <w:rsid w:val="00743DF5"/>
    <w:rsid w:val="00744355"/>
    <w:rsid w:val="00744491"/>
    <w:rsid w:val="00744534"/>
    <w:rsid w:val="007446DA"/>
    <w:rsid w:val="007447BE"/>
    <w:rsid w:val="00744B92"/>
    <w:rsid w:val="00744C38"/>
    <w:rsid w:val="00744C54"/>
    <w:rsid w:val="00744C56"/>
    <w:rsid w:val="00745398"/>
    <w:rsid w:val="0074560A"/>
    <w:rsid w:val="0074579F"/>
    <w:rsid w:val="00745E56"/>
    <w:rsid w:val="00746E77"/>
    <w:rsid w:val="00746F36"/>
    <w:rsid w:val="00746F4A"/>
    <w:rsid w:val="00747507"/>
    <w:rsid w:val="0075014E"/>
    <w:rsid w:val="00750EF1"/>
    <w:rsid w:val="0075104F"/>
    <w:rsid w:val="00751146"/>
    <w:rsid w:val="007519A8"/>
    <w:rsid w:val="00751ED7"/>
    <w:rsid w:val="00752063"/>
    <w:rsid w:val="00752158"/>
    <w:rsid w:val="00752903"/>
    <w:rsid w:val="00752F39"/>
    <w:rsid w:val="00753192"/>
    <w:rsid w:val="007531A8"/>
    <w:rsid w:val="007531CD"/>
    <w:rsid w:val="0075324C"/>
    <w:rsid w:val="00753253"/>
    <w:rsid w:val="007534EF"/>
    <w:rsid w:val="00753B92"/>
    <w:rsid w:val="00753C7C"/>
    <w:rsid w:val="00753CE3"/>
    <w:rsid w:val="007540BE"/>
    <w:rsid w:val="00754716"/>
    <w:rsid w:val="00754D96"/>
    <w:rsid w:val="00754F67"/>
    <w:rsid w:val="00755686"/>
    <w:rsid w:val="007562E6"/>
    <w:rsid w:val="007567B7"/>
    <w:rsid w:val="00756A9F"/>
    <w:rsid w:val="00756BBF"/>
    <w:rsid w:val="00756D7E"/>
    <w:rsid w:val="00756EF9"/>
    <w:rsid w:val="0075711F"/>
    <w:rsid w:val="00757576"/>
    <w:rsid w:val="007575D5"/>
    <w:rsid w:val="007579A6"/>
    <w:rsid w:val="00757B40"/>
    <w:rsid w:val="00757BF7"/>
    <w:rsid w:val="00757E01"/>
    <w:rsid w:val="0076018B"/>
    <w:rsid w:val="0076067B"/>
    <w:rsid w:val="007608EB"/>
    <w:rsid w:val="00760906"/>
    <w:rsid w:val="00760B00"/>
    <w:rsid w:val="00760B58"/>
    <w:rsid w:val="007612DE"/>
    <w:rsid w:val="00761313"/>
    <w:rsid w:val="00761343"/>
    <w:rsid w:val="007614BA"/>
    <w:rsid w:val="00761AB9"/>
    <w:rsid w:val="00761BFD"/>
    <w:rsid w:val="00762536"/>
    <w:rsid w:val="00762790"/>
    <w:rsid w:val="00762D35"/>
    <w:rsid w:val="007635DF"/>
    <w:rsid w:val="007639F8"/>
    <w:rsid w:val="007641DB"/>
    <w:rsid w:val="00764873"/>
    <w:rsid w:val="00764E16"/>
    <w:rsid w:val="00765218"/>
    <w:rsid w:val="00765360"/>
    <w:rsid w:val="0076584A"/>
    <w:rsid w:val="007658F2"/>
    <w:rsid w:val="00765987"/>
    <w:rsid w:val="00765E0D"/>
    <w:rsid w:val="0076645E"/>
    <w:rsid w:val="007668D2"/>
    <w:rsid w:val="00766C51"/>
    <w:rsid w:val="00767022"/>
    <w:rsid w:val="00767BFC"/>
    <w:rsid w:val="007703C6"/>
    <w:rsid w:val="00770498"/>
    <w:rsid w:val="00770A6A"/>
    <w:rsid w:val="007710BB"/>
    <w:rsid w:val="007710E0"/>
    <w:rsid w:val="00771357"/>
    <w:rsid w:val="00771614"/>
    <w:rsid w:val="0077172F"/>
    <w:rsid w:val="00771B12"/>
    <w:rsid w:val="00772B33"/>
    <w:rsid w:val="00772E2E"/>
    <w:rsid w:val="00772F23"/>
    <w:rsid w:val="00773623"/>
    <w:rsid w:val="00773759"/>
    <w:rsid w:val="007739CD"/>
    <w:rsid w:val="007739EA"/>
    <w:rsid w:val="00773A40"/>
    <w:rsid w:val="00773AE7"/>
    <w:rsid w:val="00773E61"/>
    <w:rsid w:val="007742CE"/>
    <w:rsid w:val="007747AE"/>
    <w:rsid w:val="00774815"/>
    <w:rsid w:val="00775CF6"/>
    <w:rsid w:val="007767D6"/>
    <w:rsid w:val="0077682B"/>
    <w:rsid w:val="00776C86"/>
    <w:rsid w:val="00776D3C"/>
    <w:rsid w:val="007773DC"/>
    <w:rsid w:val="00777817"/>
    <w:rsid w:val="0077784E"/>
    <w:rsid w:val="0078034F"/>
    <w:rsid w:val="007807B3"/>
    <w:rsid w:val="007809E6"/>
    <w:rsid w:val="00780C7A"/>
    <w:rsid w:val="00780D30"/>
    <w:rsid w:val="00780D36"/>
    <w:rsid w:val="007818CD"/>
    <w:rsid w:val="007818F1"/>
    <w:rsid w:val="00781905"/>
    <w:rsid w:val="00781A3E"/>
    <w:rsid w:val="00781E47"/>
    <w:rsid w:val="0078207C"/>
    <w:rsid w:val="007820FD"/>
    <w:rsid w:val="00782576"/>
    <w:rsid w:val="007825AD"/>
    <w:rsid w:val="00782A40"/>
    <w:rsid w:val="00782A9D"/>
    <w:rsid w:val="00782CC4"/>
    <w:rsid w:val="00783205"/>
    <w:rsid w:val="00783466"/>
    <w:rsid w:val="0078373D"/>
    <w:rsid w:val="0078382D"/>
    <w:rsid w:val="007839A9"/>
    <w:rsid w:val="00783A3D"/>
    <w:rsid w:val="007848D6"/>
    <w:rsid w:val="00784BA5"/>
    <w:rsid w:val="00784C0C"/>
    <w:rsid w:val="00785276"/>
    <w:rsid w:val="00785498"/>
    <w:rsid w:val="00785525"/>
    <w:rsid w:val="00785703"/>
    <w:rsid w:val="0078596D"/>
    <w:rsid w:val="00785F59"/>
    <w:rsid w:val="0078608F"/>
    <w:rsid w:val="0078635A"/>
    <w:rsid w:val="007865F3"/>
    <w:rsid w:val="00786928"/>
    <w:rsid w:val="00786A76"/>
    <w:rsid w:val="00786CE4"/>
    <w:rsid w:val="007871D1"/>
    <w:rsid w:val="00787572"/>
    <w:rsid w:val="007877D4"/>
    <w:rsid w:val="00787849"/>
    <w:rsid w:val="00787E7B"/>
    <w:rsid w:val="00787EEE"/>
    <w:rsid w:val="007901A7"/>
    <w:rsid w:val="007912A1"/>
    <w:rsid w:val="007917D9"/>
    <w:rsid w:val="00791F21"/>
    <w:rsid w:val="0079205C"/>
    <w:rsid w:val="00792585"/>
    <w:rsid w:val="007926DC"/>
    <w:rsid w:val="00792765"/>
    <w:rsid w:val="00792D6A"/>
    <w:rsid w:val="00792DD7"/>
    <w:rsid w:val="00793174"/>
    <w:rsid w:val="00793311"/>
    <w:rsid w:val="007937A2"/>
    <w:rsid w:val="0079390E"/>
    <w:rsid w:val="007939B0"/>
    <w:rsid w:val="00793B9F"/>
    <w:rsid w:val="00793FEB"/>
    <w:rsid w:val="00794452"/>
    <w:rsid w:val="007945AB"/>
    <w:rsid w:val="007945F1"/>
    <w:rsid w:val="007946CC"/>
    <w:rsid w:val="00794954"/>
    <w:rsid w:val="007949D1"/>
    <w:rsid w:val="00794C1F"/>
    <w:rsid w:val="00794C68"/>
    <w:rsid w:val="0079553C"/>
    <w:rsid w:val="007959C8"/>
    <w:rsid w:val="00795A6A"/>
    <w:rsid w:val="0079614A"/>
    <w:rsid w:val="00796F59"/>
    <w:rsid w:val="00797346"/>
    <w:rsid w:val="00797C79"/>
    <w:rsid w:val="007A0013"/>
    <w:rsid w:val="007A00DC"/>
    <w:rsid w:val="007A02E6"/>
    <w:rsid w:val="007A066B"/>
    <w:rsid w:val="007A0B44"/>
    <w:rsid w:val="007A0EFB"/>
    <w:rsid w:val="007A183D"/>
    <w:rsid w:val="007A18D8"/>
    <w:rsid w:val="007A1C2B"/>
    <w:rsid w:val="007A228F"/>
    <w:rsid w:val="007A2611"/>
    <w:rsid w:val="007A2ADE"/>
    <w:rsid w:val="007A2BD2"/>
    <w:rsid w:val="007A2D84"/>
    <w:rsid w:val="007A2F4C"/>
    <w:rsid w:val="007A30FC"/>
    <w:rsid w:val="007A32DF"/>
    <w:rsid w:val="007A3A24"/>
    <w:rsid w:val="007A3C36"/>
    <w:rsid w:val="007A3EC1"/>
    <w:rsid w:val="007A4693"/>
    <w:rsid w:val="007A46AE"/>
    <w:rsid w:val="007A4C1C"/>
    <w:rsid w:val="007A57AB"/>
    <w:rsid w:val="007A57E8"/>
    <w:rsid w:val="007A5ADA"/>
    <w:rsid w:val="007A71D4"/>
    <w:rsid w:val="007A7309"/>
    <w:rsid w:val="007A7696"/>
    <w:rsid w:val="007A7A92"/>
    <w:rsid w:val="007A7EB0"/>
    <w:rsid w:val="007B044E"/>
    <w:rsid w:val="007B0464"/>
    <w:rsid w:val="007B063A"/>
    <w:rsid w:val="007B0737"/>
    <w:rsid w:val="007B0919"/>
    <w:rsid w:val="007B0D21"/>
    <w:rsid w:val="007B0E60"/>
    <w:rsid w:val="007B1289"/>
    <w:rsid w:val="007B1426"/>
    <w:rsid w:val="007B15F7"/>
    <w:rsid w:val="007B176D"/>
    <w:rsid w:val="007B177E"/>
    <w:rsid w:val="007B1C05"/>
    <w:rsid w:val="007B1F7A"/>
    <w:rsid w:val="007B267D"/>
    <w:rsid w:val="007B2808"/>
    <w:rsid w:val="007B2D3A"/>
    <w:rsid w:val="007B2DE3"/>
    <w:rsid w:val="007B38F9"/>
    <w:rsid w:val="007B3D4E"/>
    <w:rsid w:val="007B4193"/>
    <w:rsid w:val="007B4475"/>
    <w:rsid w:val="007B47C9"/>
    <w:rsid w:val="007B481F"/>
    <w:rsid w:val="007B4AFE"/>
    <w:rsid w:val="007B4D8D"/>
    <w:rsid w:val="007B4EC3"/>
    <w:rsid w:val="007B5124"/>
    <w:rsid w:val="007B542C"/>
    <w:rsid w:val="007B5522"/>
    <w:rsid w:val="007B5590"/>
    <w:rsid w:val="007B5733"/>
    <w:rsid w:val="007B5941"/>
    <w:rsid w:val="007B5EB5"/>
    <w:rsid w:val="007B656C"/>
    <w:rsid w:val="007B7500"/>
    <w:rsid w:val="007B75B1"/>
    <w:rsid w:val="007B776D"/>
    <w:rsid w:val="007B7ABD"/>
    <w:rsid w:val="007B7CA1"/>
    <w:rsid w:val="007C026F"/>
    <w:rsid w:val="007C04DF"/>
    <w:rsid w:val="007C0720"/>
    <w:rsid w:val="007C08B9"/>
    <w:rsid w:val="007C095F"/>
    <w:rsid w:val="007C0A34"/>
    <w:rsid w:val="007C0B4E"/>
    <w:rsid w:val="007C0C85"/>
    <w:rsid w:val="007C0EEB"/>
    <w:rsid w:val="007C12BF"/>
    <w:rsid w:val="007C16B5"/>
    <w:rsid w:val="007C1A17"/>
    <w:rsid w:val="007C1A51"/>
    <w:rsid w:val="007C1B4A"/>
    <w:rsid w:val="007C1C3E"/>
    <w:rsid w:val="007C1CB8"/>
    <w:rsid w:val="007C1DB3"/>
    <w:rsid w:val="007C25EE"/>
    <w:rsid w:val="007C272E"/>
    <w:rsid w:val="007C2F4C"/>
    <w:rsid w:val="007C3374"/>
    <w:rsid w:val="007C3793"/>
    <w:rsid w:val="007C3DE0"/>
    <w:rsid w:val="007C3EE9"/>
    <w:rsid w:val="007C464C"/>
    <w:rsid w:val="007C4B46"/>
    <w:rsid w:val="007C4ED4"/>
    <w:rsid w:val="007C51D0"/>
    <w:rsid w:val="007C5383"/>
    <w:rsid w:val="007C58D0"/>
    <w:rsid w:val="007C58FF"/>
    <w:rsid w:val="007C5B0D"/>
    <w:rsid w:val="007C5C68"/>
    <w:rsid w:val="007C5CF4"/>
    <w:rsid w:val="007C65D4"/>
    <w:rsid w:val="007C6A3E"/>
    <w:rsid w:val="007C6C30"/>
    <w:rsid w:val="007C6C7A"/>
    <w:rsid w:val="007C6F88"/>
    <w:rsid w:val="007C7242"/>
    <w:rsid w:val="007C7605"/>
    <w:rsid w:val="007C783A"/>
    <w:rsid w:val="007C7CC4"/>
    <w:rsid w:val="007C7F2A"/>
    <w:rsid w:val="007D08CD"/>
    <w:rsid w:val="007D0B22"/>
    <w:rsid w:val="007D1F98"/>
    <w:rsid w:val="007D20D5"/>
    <w:rsid w:val="007D21F5"/>
    <w:rsid w:val="007D2608"/>
    <w:rsid w:val="007D2771"/>
    <w:rsid w:val="007D2D1D"/>
    <w:rsid w:val="007D2FA4"/>
    <w:rsid w:val="007D30D5"/>
    <w:rsid w:val="007D3317"/>
    <w:rsid w:val="007D3361"/>
    <w:rsid w:val="007D35BA"/>
    <w:rsid w:val="007D3636"/>
    <w:rsid w:val="007D37C3"/>
    <w:rsid w:val="007D3B2D"/>
    <w:rsid w:val="007D4864"/>
    <w:rsid w:val="007D4A63"/>
    <w:rsid w:val="007D4DD5"/>
    <w:rsid w:val="007D4FEC"/>
    <w:rsid w:val="007D5289"/>
    <w:rsid w:val="007D5493"/>
    <w:rsid w:val="007D58BF"/>
    <w:rsid w:val="007D593C"/>
    <w:rsid w:val="007D5A24"/>
    <w:rsid w:val="007D5BE8"/>
    <w:rsid w:val="007D5DBB"/>
    <w:rsid w:val="007D5E17"/>
    <w:rsid w:val="007D613C"/>
    <w:rsid w:val="007D6179"/>
    <w:rsid w:val="007D61D9"/>
    <w:rsid w:val="007D6515"/>
    <w:rsid w:val="007D676A"/>
    <w:rsid w:val="007D68DE"/>
    <w:rsid w:val="007D6B13"/>
    <w:rsid w:val="007D729A"/>
    <w:rsid w:val="007D7473"/>
    <w:rsid w:val="007D76E7"/>
    <w:rsid w:val="007D783D"/>
    <w:rsid w:val="007D792F"/>
    <w:rsid w:val="007D7BF7"/>
    <w:rsid w:val="007D7EFF"/>
    <w:rsid w:val="007E0B8A"/>
    <w:rsid w:val="007E10E3"/>
    <w:rsid w:val="007E110F"/>
    <w:rsid w:val="007E137E"/>
    <w:rsid w:val="007E1390"/>
    <w:rsid w:val="007E1665"/>
    <w:rsid w:val="007E1694"/>
    <w:rsid w:val="007E18F3"/>
    <w:rsid w:val="007E1AAF"/>
    <w:rsid w:val="007E1D32"/>
    <w:rsid w:val="007E1FB0"/>
    <w:rsid w:val="007E1FC9"/>
    <w:rsid w:val="007E2295"/>
    <w:rsid w:val="007E2357"/>
    <w:rsid w:val="007E2948"/>
    <w:rsid w:val="007E2D06"/>
    <w:rsid w:val="007E2D95"/>
    <w:rsid w:val="007E2E37"/>
    <w:rsid w:val="007E3134"/>
    <w:rsid w:val="007E31B7"/>
    <w:rsid w:val="007E3873"/>
    <w:rsid w:val="007E3D69"/>
    <w:rsid w:val="007E3F63"/>
    <w:rsid w:val="007E4144"/>
    <w:rsid w:val="007E4178"/>
    <w:rsid w:val="007E4626"/>
    <w:rsid w:val="007E47AC"/>
    <w:rsid w:val="007E4C85"/>
    <w:rsid w:val="007E4C99"/>
    <w:rsid w:val="007E5125"/>
    <w:rsid w:val="007E5F2E"/>
    <w:rsid w:val="007E5F54"/>
    <w:rsid w:val="007E6328"/>
    <w:rsid w:val="007E675D"/>
    <w:rsid w:val="007E6845"/>
    <w:rsid w:val="007E6B6D"/>
    <w:rsid w:val="007E6B85"/>
    <w:rsid w:val="007E6DF7"/>
    <w:rsid w:val="007E71C6"/>
    <w:rsid w:val="007E7318"/>
    <w:rsid w:val="007E75EE"/>
    <w:rsid w:val="007E7B17"/>
    <w:rsid w:val="007E7C19"/>
    <w:rsid w:val="007E7E5C"/>
    <w:rsid w:val="007F0613"/>
    <w:rsid w:val="007F0E1F"/>
    <w:rsid w:val="007F11C1"/>
    <w:rsid w:val="007F1891"/>
    <w:rsid w:val="007F189D"/>
    <w:rsid w:val="007F1DFA"/>
    <w:rsid w:val="007F22E0"/>
    <w:rsid w:val="007F2325"/>
    <w:rsid w:val="007F267B"/>
    <w:rsid w:val="007F2699"/>
    <w:rsid w:val="007F2889"/>
    <w:rsid w:val="007F2B7C"/>
    <w:rsid w:val="007F2B81"/>
    <w:rsid w:val="007F2D46"/>
    <w:rsid w:val="007F307D"/>
    <w:rsid w:val="007F3354"/>
    <w:rsid w:val="007F349D"/>
    <w:rsid w:val="007F3631"/>
    <w:rsid w:val="007F37F0"/>
    <w:rsid w:val="007F395B"/>
    <w:rsid w:val="007F3CA2"/>
    <w:rsid w:val="007F4112"/>
    <w:rsid w:val="007F4309"/>
    <w:rsid w:val="007F4827"/>
    <w:rsid w:val="007F48CA"/>
    <w:rsid w:val="007F4911"/>
    <w:rsid w:val="007F549E"/>
    <w:rsid w:val="007F5663"/>
    <w:rsid w:val="007F655D"/>
    <w:rsid w:val="007F678D"/>
    <w:rsid w:val="007F728A"/>
    <w:rsid w:val="007F777D"/>
    <w:rsid w:val="007F79A2"/>
    <w:rsid w:val="00800018"/>
    <w:rsid w:val="0080042E"/>
    <w:rsid w:val="00800C40"/>
    <w:rsid w:val="00801006"/>
    <w:rsid w:val="008012DF"/>
    <w:rsid w:val="0080190F"/>
    <w:rsid w:val="00801B1E"/>
    <w:rsid w:val="00801F7C"/>
    <w:rsid w:val="008021BC"/>
    <w:rsid w:val="0080246B"/>
    <w:rsid w:val="0080286B"/>
    <w:rsid w:val="008028B2"/>
    <w:rsid w:val="00803582"/>
    <w:rsid w:val="008037FB"/>
    <w:rsid w:val="0080389E"/>
    <w:rsid w:val="00803BDF"/>
    <w:rsid w:val="00803DB6"/>
    <w:rsid w:val="00803EEE"/>
    <w:rsid w:val="0080418F"/>
    <w:rsid w:val="00804A43"/>
    <w:rsid w:val="00804DB9"/>
    <w:rsid w:val="00805636"/>
    <w:rsid w:val="00805779"/>
    <w:rsid w:val="00805CB9"/>
    <w:rsid w:val="008062FF"/>
    <w:rsid w:val="00806767"/>
    <w:rsid w:val="00807221"/>
    <w:rsid w:val="008074A7"/>
    <w:rsid w:val="008075F2"/>
    <w:rsid w:val="00807AC3"/>
    <w:rsid w:val="008104C0"/>
    <w:rsid w:val="00810FAD"/>
    <w:rsid w:val="00811C05"/>
    <w:rsid w:val="00811EAF"/>
    <w:rsid w:val="008120B2"/>
    <w:rsid w:val="0081228B"/>
    <w:rsid w:val="00812549"/>
    <w:rsid w:val="00812ACD"/>
    <w:rsid w:val="008134EA"/>
    <w:rsid w:val="00813D60"/>
    <w:rsid w:val="008144FB"/>
    <w:rsid w:val="0081516B"/>
    <w:rsid w:val="00815183"/>
    <w:rsid w:val="00815575"/>
    <w:rsid w:val="00815999"/>
    <w:rsid w:val="00816026"/>
    <w:rsid w:val="0081666E"/>
    <w:rsid w:val="00816963"/>
    <w:rsid w:val="008169D1"/>
    <w:rsid w:val="00816CE2"/>
    <w:rsid w:val="00816E43"/>
    <w:rsid w:val="00816F27"/>
    <w:rsid w:val="0081719A"/>
    <w:rsid w:val="008176E0"/>
    <w:rsid w:val="0081797F"/>
    <w:rsid w:val="00817B2B"/>
    <w:rsid w:val="00817BB7"/>
    <w:rsid w:val="00820826"/>
    <w:rsid w:val="00820957"/>
    <w:rsid w:val="00820B96"/>
    <w:rsid w:val="00820D7C"/>
    <w:rsid w:val="00820DF4"/>
    <w:rsid w:val="00820FAA"/>
    <w:rsid w:val="0082136D"/>
    <w:rsid w:val="00821444"/>
    <w:rsid w:val="00821CC7"/>
    <w:rsid w:val="00822551"/>
    <w:rsid w:val="008226A7"/>
    <w:rsid w:val="0082287A"/>
    <w:rsid w:val="0082296E"/>
    <w:rsid w:val="00822CDB"/>
    <w:rsid w:val="00822E8C"/>
    <w:rsid w:val="00823192"/>
    <w:rsid w:val="00823561"/>
    <w:rsid w:val="00823712"/>
    <w:rsid w:val="00823B95"/>
    <w:rsid w:val="00823DAC"/>
    <w:rsid w:val="00823FA1"/>
    <w:rsid w:val="00824309"/>
    <w:rsid w:val="0082432B"/>
    <w:rsid w:val="00824449"/>
    <w:rsid w:val="0082488C"/>
    <w:rsid w:val="00824921"/>
    <w:rsid w:val="008249C5"/>
    <w:rsid w:val="00824CD7"/>
    <w:rsid w:val="00824D0F"/>
    <w:rsid w:val="00824F09"/>
    <w:rsid w:val="0082524A"/>
    <w:rsid w:val="00825359"/>
    <w:rsid w:val="00825914"/>
    <w:rsid w:val="00825982"/>
    <w:rsid w:val="00825A49"/>
    <w:rsid w:val="00825C83"/>
    <w:rsid w:val="00825CF5"/>
    <w:rsid w:val="0082613B"/>
    <w:rsid w:val="008262F1"/>
    <w:rsid w:val="008267D4"/>
    <w:rsid w:val="0082748C"/>
    <w:rsid w:val="00827593"/>
    <w:rsid w:val="008276DA"/>
    <w:rsid w:val="008277F7"/>
    <w:rsid w:val="0082794E"/>
    <w:rsid w:val="00827BB1"/>
    <w:rsid w:val="00827C7F"/>
    <w:rsid w:val="00827CBC"/>
    <w:rsid w:val="00830081"/>
    <w:rsid w:val="0083015D"/>
    <w:rsid w:val="008301AD"/>
    <w:rsid w:val="008309DE"/>
    <w:rsid w:val="00830BDE"/>
    <w:rsid w:val="00830DD5"/>
    <w:rsid w:val="0083110B"/>
    <w:rsid w:val="008317B6"/>
    <w:rsid w:val="008317E2"/>
    <w:rsid w:val="00831881"/>
    <w:rsid w:val="00831C24"/>
    <w:rsid w:val="00831DA2"/>
    <w:rsid w:val="00831ED1"/>
    <w:rsid w:val="00831F67"/>
    <w:rsid w:val="008321C5"/>
    <w:rsid w:val="0083220F"/>
    <w:rsid w:val="00832265"/>
    <w:rsid w:val="00832604"/>
    <w:rsid w:val="008331DC"/>
    <w:rsid w:val="008332A2"/>
    <w:rsid w:val="00833444"/>
    <w:rsid w:val="008334B2"/>
    <w:rsid w:val="00833F9A"/>
    <w:rsid w:val="008340D4"/>
    <w:rsid w:val="00834183"/>
    <w:rsid w:val="008342D9"/>
    <w:rsid w:val="00834367"/>
    <w:rsid w:val="008344E7"/>
    <w:rsid w:val="00834594"/>
    <w:rsid w:val="00834CFD"/>
    <w:rsid w:val="00834CFF"/>
    <w:rsid w:val="00834E39"/>
    <w:rsid w:val="00834F3E"/>
    <w:rsid w:val="00834FBD"/>
    <w:rsid w:val="00835F58"/>
    <w:rsid w:val="00836026"/>
    <w:rsid w:val="008364CD"/>
    <w:rsid w:val="0083691C"/>
    <w:rsid w:val="00836A85"/>
    <w:rsid w:val="008375AF"/>
    <w:rsid w:val="00837644"/>
    <w:rsid w:val="008376BD"/>
    <w:rsid w:val="008377D9"/>
    <w:rsid w:val="00837AB1"/>
    <w:rsid w:val="00837AB7"/>
    <w:rsid w:val="00837B11"/>
    <w:rsid w:val="00840078"/>
    <w:rsid w:val="008400C4"/>
    <w:rsid w:val="008401EA"/>
    <w:rsid w:val="008403A4"/>
    <w:rsid w:val="0084048E"/>
    <w:rsid w:val="0084148C"/>
    <w:rsid w:val="008418D9"/>
    <w:rsid w:val="0084255B"/>
    <w:rsid w:val="0084263E"/>
    <w:rsid w:val="008426D6"/>
    <w:rsid w:val="0084278C"/>
    <w:rsid w:val="00842938"/>
    <w:rsid w:val="00842E8D"/>
    <w:rsid w:val="008431D5"/>
    <w:rsid w:val="0084360E"/>
    <w:rsid w:val="008439DC"/>
    <w:rsid w:val="00843AD5"/>
    <w:rsid w:val="00844259"/>
    <w:rsid w:val="0084470F"/>
    <w:rsid w:val="00844B35"/>
    <w:rsid w:val="00844F54"/>
    <w:rsid w:val="00845207"/>
    <w:rsid w:val="00845C13"/>
    <w:rsid w:val="00845F4F"/>
    <w:rsid w:val="00846169"/>
    <w:rsid w:val="00847174"/>
    <w:rsid w:val="008471D9"/>
    <w:rsid w:val="00847817"/>
    <w:rsid w:val="00850009"/>
    <w:rsid w:val="00850386"/>
    <w:rsid w:val="00850933"/>
    <w:rsid w:val="00850C88"/>
    <w:rsid w:val="00850FA6"/>
    <w:rsid w:val="0085154E"/>
    <w:rsid w:val="0085176A"/>
    <w:rsid w:val="008518A9"/>
    <w:rsid w:val="00851B91"/>
    <w:rsid w:val="008521D2"/>
    <w:rsid w:val="00852221"/>
    <w:rsid w:val="008526FB"/>
    <w:rsid w:val="0085276E"/>
    <w:rsid w:val="00852880"/>
    <w:rsid w:val="008529F4"/>
    <w:rsid w:val="008535FB"/>
    <w:rsid w:val="0085366E"/>
    <w:rsid w:val="00853939"/>
    <w:rsid w:val="008539F4"/>
    <w:rsid w:val="00853C1B"/>
    <w:rsid w:val="00853FF9"/>
    <w:rsid w:val="00854435"/>
    <w:rsid w:val="00854441"/>
    <w:rsid w:val="0085537E"/>
    <w:rsid w:val="00855C0B"/>
    <w:rsid w:val="00855F2C"/>
    <w:rsid w:val="00856A2C"/>
    <w:rsid w:val="00856B15"/>
    <w:rsid w:val="00856B52"/>
    <w:rsid w:val="00856D68"/>
    <w:rsid w:val="00856FE4"/>
    <w:rsid w:val="008574F0"/>
    <w:rsid w:val="008577D6"/>
    <w:rsid w:val="008579F6"/>
    <w:rsid w:val="00857B9A"/>
    <w:rsid w:val="00860040"/>
    <w:rsid w:val="00860090"/>
    <w:rsid w:val="0086025B"/>
    <w:rsid w:val="0086053D"/>
    <w:rsid w:val="008607D2"/>
    <w:rsid w:val="008611B7"/>
    <w:rsid w:val="008612C0"/>
    <w:rsid w:val="0086184A"/>
    <w:rsid w:val="00861C1C"/>
    <w:rsid w:val="00862FB3"/>
    <w:rsid w:val="0086414E"/>
    <w:rsid w:val="00864352"/>
    <w:rsid w:val="00864A60"/>
    <w:rsid w:val="00865DCF"/>
    <w:rsid w:val="008660B6"/>
    <w:rsid w:val="00866219"/>
    <w:rsid w:val="00866345"/>
    <w:rsid w:val="00866A74"/>
    <w:rsid w:val="00866C41"/>
    <w:rsid w:val="008670F3"/>
    <w:rsid w:val="00867299"/>
    <w:rsid w:val="0086739D"/>
    <w:rsid w:val="0086741A"/>
    <w:rsid w:val="008674A5"/>
    <w:rsid w:val="008674B8"/>
    <w:rsid w:val="008675E1"/>
    <w:rsid w:val="00867AA8"/>
    <w:rsid w:val="00867BC8"/>
    <w:rsid w:val="00867BF4"/>
    <w:rsid w:val="00867C60"/>
    <w:rsid w:val="00867FE2"/>
    <w:rsid w:val="008700E5"/>
    <w:rsid w:val="008701B3"/>
    <w:rsid w:val="0087093C"/>
    <w:rsid w:val="00870A48"/>
    <w:rsid w:val="00870B4B"/>
    <w:rsid w:val="00870D2A"/>
    <w:rsid w:val="00871105"/>
    <w:rsid w:val="008712A4"/>
    <w:rsid w:val="008714D4"/>
    <w:rsid w:val="00871555"/>
    <w:rsid w:val="00871655"/>
    <w:rsid w:val="008717AA"/>
    <w:rsid w:val="00871B96"/>
    <w:rsid w:val="00872869"/>
    <w:rsid w:val="008728BD"/>
    <w:rsid w:val="00872B13"/>
    <w:rsid w:val="008737F5"/>
    <w:rsid w:val="008738D7"/>
    <w:rsid w:val="00873AA0"/>
    <w:rsid w:val="00873B2C"/>
    <w:rsid w:val="00873BD8"/>
    <w:rsid w:val="00873D1D"/>
    <w:rsid w:val="008744FF"/>
    <w:rsid w:val="0087535A"/>
    <w:rsid w:val="008756AA"/>
    <w:rsid w:val="008756B9"/>
    <w:rsid w:val="0087577C"/>
    <w:rsid w:val="00875990"/>
    <w:rsid w:val="0087599E"/>
    <w:rsid w:val="00875C45"/>
    <w:rsid w:val="00876135"/>
    <w:rsid w:val="00876171"/>
    <w:rsid w:val="0087630D"/>
    <w:rsid w:val="008765B9"/>
    <w:rsid w:val="00876720"/>
    <w:rsid w:val="008768F8"/>
    <w:rsid w:val="00876908"/>
    <w:rsid w:val="00876C3E"/>
    <w:rsid w:val="008773CD"/>
    <w:rsid w:val="00877441"/>
    <w:rsid w:val="008776A4"/>
    <w:rsid w:val="00877AA5"/>
    <w:rsid w:val="008803D6"/>
    <w:rsid w:val="0088061B"/>
    <w:rsid w:val="00880BD8"/>
    <w:rsid w:val="00880BE8"/>
    <w:rsid w:val="00880BF0"/>
    <w:rsid w:val="00880EFD"/>
    <w:rsid w:val="00880F57"/>
    <w:rsid w:val="0088110A"/>
    <w:rsid w:val="00881882"/>
    <w:rsid w:val="008819A1"/>
    <w:rsid w:val="00882224"/>
    <w:rsid w:val="00882549"/>
    <w:rsid w:val="0088287B"/>
    <w:rsid w:val="00883032"/>
    <w:rsid w:val="0088320E"/>
    <w:rsid w:val="00883263"/>
    <w:rsid w:val="0088358C"/>
    <w:rsid w:val="008835DC"/>
    <w:rsid w:val="00883E60"/>
    <w:rsid w:val="00883FCC"/>
    <w:rsid w:val="00884200"/>
    <w:rsid w:val="008843DE"/>
    <w:rsid w:val="00884888"/>
    <w:rsid w:val="0088497D"/>
    <w:rsid w:val="008849C7"/>
    <w:rsid w:val="00884D8A"/>
    <w:rsid w:val="00884DB9"/>
    <w:rsid w:val="00884F78"/>
    <w:rsid w:val="008853A4"/>
    <w:rsid w:val="008854B8"/>
    <w:rsid w:val="0088571A"/>
    <w:rsid w:val="00885B04"/>
    <w:rsid w:val="00885E51"/>
    <w:rsid w:val="00885F7E"/>
    <w:rsid w:val="00886499"/>
    <w:rsid w:val="00886AD5"/>
    <w:rsid w:val="00886B86"/>
    <w:rsid w:val="0088776E"/>
    <w:rsid w:val="00887CD1"/>
    <w:rsid w:val="00887CEE"/>
    <w:rsid w:val="00887EB4"/>
    <w:rsid w:val="008900EB"/>
    <w:rsid w:val="008902D8"/>
    <w:rsid w:val="00890683"/>
    <w:rsid w:val="00890732"/>
    <w:rsid w:val="0089073B"/>
    <w:rsid w:val="00890B7A"/>
    <w:rsid w:val="00890BCA"/>
    <w:rsid w:val="00891343"/>
    <w:rsid w:val="0089139E"/>
    <w:rsid w:val="00891503"/>
    <w:rsid w:val="00891A9D"/>
    <w:rsid w:val="00891FA6"/>
    <w:rsid w:val="00892515"/>
    <w:rsid w:val="00892792"/>
    <w:rsid w:val="00892894"/>
    <w:rsid w:val="00892A86"/>
    <w:rsid w:val="00892B92"/>
    <w:rsid w:val="00892BA5"/>
    <w:rsid w:val="0089318A"/>
    <w:rsid w:val="008931D4"/>
    <w:rsid w:val="00893338"/>
    <w:rsid w:val="008937DD"/>
    <w:rsid w:val="00893929"/>
    <w:rsid w:val="00893945"/>
    <w:rsid w:val="00893BB6"/>
    <w:rsid w:val="00893EAE"/>
    <w:rsid w:val="00893FFD"/>
    <w:rsid w:val="0089411D"/>
    <w:rsid w:val="008942B6"/>
    <w:rsid w:val="008947DF"/>
    <w:rsid w:val="00894D02"/>
    <w:rsid w:val="00894E66"/>
    <w:rsid w:val="0089569B"/>
    <w:rsid w:val="00895750"/>
    <w:rsid w:val="00895BA1"/>
    <w:rsid w:val="00895F1F"/>
    <w:rsid w:val="00896041"/>
    <w:rsid w:val="0089665D"/>
    <w:rsid w:val="008967B3"/>
    <w:rsid w:val="00896CFB"/>
    <w:rsid w:val="00896DCD"/>
    <w:rsid w:val="0089728E"/>
    <w:rsid w:val="008979EB"/>
    <w:rsid w:val="00897CBB"/>
    <w:rsid w:val="008A02AE"/>
    <w:rsid w:val="008A0388"/>
    <w:rsid w:val="008A047D"/>
    <w:rsid w:val="008A04B8"/>
    <w:rsid w:val="008A0643"/>
    <w:rsid w:val="008A0920"/>
    <w:rsid w:val="008A0B3B"/>
    <w:rsid w:val="008A0C00"/>
    <w:rsid w:val="008A0C04"/>
    <w:rsid w:val="008A11D1"/>
    <w:rsid w:val="008A128B"/>
    <w:rsid w:val="008A12E9"/>
    <w:rsid w:val="008A15A8"/>
    <w:rsid w:val="008A1912"/>
    <w:rsid w:val="008A1A1F"/>
    <w:rsid w:val="008A1CAC"/>
    <w:rsid w:val="008A1CF0"/>
    <w:rsid w:val="008A26D0"/>
    <w:rsid w:val="008A28A5"/>
    <w:rsid w:val="008A2D24"/>
    <w:rsid w:val="008A2EB8"/>
    <w:rsid w:val="008A32E1"/>
    <w:rsid w:val="008A3510"/>
    <w:rsid w:val="008A3612"/>
    <w:rsid w:val="008A399A"/>
    <w:rsid w:val="008A3D13"/>
    <w:rsid w:val="008A3EFF"/>
    <w:rsid w:val="008A4068"/>
    <w:rsid w:val="008A468B"/>
    <w:rsid w:val="008A471F"/>
    <w:rsid w:val="008A502E"/>
    <w:rsid w:val="008A5A67"/>
    <w:rsid w:val="008A5D6C"/>
    <w:rsid w:val="008A6308"/>
    <w:rsid w:val="008A63AA"/>
    <w:rsid w:val="008A667C"/>
    <w:rsid w:val="008A67F7"/>
    <w:rsid w:val="008A6B15"/>
    <w:rsid w:val="008A6FFB"/>
    <w:rsid w:val="008A70E0"/>
    <w:rsid w:val="008A7426"/>
    <w:rsid w:val="008A7706"/>
    <w:rsid w:val="008A772E"/>
    <w:rsid w:val="008A7A3A"/>
    <w:rsid w:val="008A7A55"/>
    <w:rsid w:val="008A7E23"/>
    <w:rsid w:val="008A7E7D"/>
    <w:rsid w:val="008B00A4"/>
    <w:rsid w:val="008B0504"/>
    <w:rsid w:val="008B1046"/>
    <w:rsid w:val="008B1150"/>
    <w:rsid w:val="008B1352"/>
    <w:rsid w:val="008B1455"/>
    <w:rsid w:val="008B15A7"/>
    <w:rsid w:val="008B15CE"/>
    <w:rsid w:val="008B168D"/>
    <w:rsid w:val="008B188F"/>
    <w:rsid w:val="008B1D41"/>
    <w:rsid w:val="008B1E8C"/>
    <w:rsid w:val="008B2BD6"/>
    <w:rsid w:val="008B2D01"/>
    <w:rsid w:val="008B2E32"/>
    <w:rsid w:val="008B2ECD"/>
    <w:rsid w:val="008B34F0"/>
    <w:rsid w:val="008B3565"/>
    <w:rsid w:val="008B3850"/>
    <w:rsid w:val="008B390C"/>
    <w:rsid w:val="008B3954"/>
    <w:rsid w:val="008B3CA1"/>
    <w:rsid w:val="008B3EC6"/>
    <w:rsid w:val="008B442F"/>
    <w:rsid w:val="008B47C1"/>
    <w:rsid w:val="008B4BB2"/>
    <w:rsid w:val="008B4FFC"/>
    <w:rsid w:val="008B581A"/>
    <w:rsid w:val="008B5A05"/>
    <w:rsid w:val="008B5C81"/>
    <w:rsid w:val="008B6146"/>
    <w:rsid w:val="008B6AFE"/>
    <w:rsid w:val="008B6ED8"/>
    <w:rsid w:val="008B7282"/>
    <w:rsid w:val="008B74E7"/>
    <w:rsid w:val="008B7908"/>
    <w:rsid w:val="008B7921"/>
    <w:rsid w:val="008B7C3A"/>
    <w:rsid w:val="008C0BA6"/>
    <w:rsid w:val="008C0C03"/>
    <w:rsid w:val="008C11A4"/>
    <w:rsid w:val="008C13CC"/>
    <w:rsid w:val="008C13F4"/>
    <w:rsid w:val="008C173D"/>
    <w:rsid w:val="008C1D4B"/>
    <w:rsid w:val="008C1F13"/>
    <w:rsid w:val="008C24CE"/>
    <w:rsid w:val="008C250E"/>
    <w:rsid w:val="008C2AA0"/>
    <w:rsid w:val="008C2BCD"/>
    <w:rsid w:val="008C2FC4"/>
    <w:rsid w:val="008C3842"/>
    <w:rsid w:val="008C3968"/>
    <w:rsid w:val="008C39EE"/>
    <w:rsid w:val="008C3C8D"/>
    <w:rsid w:val="008C3CC9"/>
    <w:rsid w:val="008C3F78"/>
    <w:rsid w:val="008C4739"/>
    <w:rsid w:val="008C4935"/>
    <w:rsid w:val="008C4A3C"/>
    <w:rsid w:val="008C4A94"/>
    <w:rsid w:val="008C4D5D"/>
    <w:rsid w:val="008C50BF"/>
    <w:rsid w:val="008C55E6"/>
    <w:rsid w:val="008C57E3"/>
    <w:rsid w:val="008C5B77"/>
    <w:rsid w:val="008C5BAD"/>
    <w:rsid w:val="008C5F76"/>
    <w:rsid w:val="008C605D"/>
    <w:rsid w:val="008C6A5B"/>
    <w:rsid w:val="008C6C1F"/>
    <w:rsid w:val="008C6F81"/>
    <w:rsid w:val="008C71F3"/>
    <w:rsid w:val="008C7EAE"/>
    <w:rsid w:val="008C7EB9"/>
    <w:rsid w:val="008C7EDC"/>
    <w:rsid w:val="008C7F7C"/>
    <w:rsid w:val="008C7FE4"/>
    <w:rsid w:val="008D02F5"/>
    <w:rsid w:val="008D052E"/>
    <w:rsid w:val="008D0DC5"/>
    <w:rsid w:val="008D0F38"/>
    <w:rsid w:val="008D1319"/>
    <w:rsid w:val="008D1785"/>
    <w:rsid w:val="008D220E"/>
    <w:rsid w:val="008D2891"/>
    <w:rsid w:val="008D29ED"/>
    <w:rsid w:val="008D30B8"/>
    <w:rsid w:val="008D3211"/>
    <w:rsid w:val="008D3736"/>
    <w:rsid w:val="008D3752"/>
    <w:rsid w:val="008D3E36"/>
    <w:rsid w:val="008D494F"/>
    <w:rsid w:val="008D4E8C"/>
    <w:rsid w:val="008D5201"/>
    <w:rsid w:val="008D546B"/>
    <w:rsid w:val="008D5AF2"/>
    <w:rsid w:val="008D5C62"/>
    <w:rsid w:val="008D5CA0"/>
    <w:rsid w:val="008D659F"/>
    <w:rsid w:val="008D69F2"/>
    <w:rsid w:val="008D6CD8"/>
    <w:rsid w:val="008D6D96"/>
    <w:rsid w:val="008D6FD7"/>
    <w:rsid w:val="008D74D1"/>
    <w:rsid w:val="008D7628"/>
    <w:rsid w:val="008D7A8C"/>
    <w:rsid w:val="008D7CA8"/>
    <w:rsid w:val="008D7E31"/>
    <w:rsid w:val="008D7FD7"/>
    <w:rsid w:val="008E027D"/>
    <w:rsid w:val="008E06E9"/>
    <w:rsid w:val="008E09B1"/>
    <w:rsid w:val="008E0CC5"/>
    <w:rsid w:val="008E0FC3"/>
    <w:rsid w:val="008E12B3"/>
    <w:rsid w:val="008E14D3"/>
    <w:rsid w:val="008E157A"/>
    <w:rsid w:val="008E19F5"/>
    <w:rsid w:val="008E1BF6"/>
    <w:rsid w:val="008E2089"/>
    <w:rsid w:val="008E24B0"/>
    <w:rsid w:val="008E302E"/>
    <w:rsid w:val="008E30C1"/>
    <w:rsid w:val="008E311B"/>
    <w:rsid w:val="008E32B3"/>
    <w:rsid w:val="008E387E"/>
    <w:rsid w:val="008E3AD1"/>
    <w:rsid w:val="008E3FCE"/>
    <w:rsid w:val="008E441A"/>
    <w:rsid w:val="008E4597"/>
    <w:rsid w:val="008E4C2B"/>
    <w:rsid w:val="008E4C96"/>
    <w:rsid w:val="008E4CF1"/>
    <w:rsid w:val="008E4DD2"/>
    <w:rsid w:val="008E50C4"/>
    <w:rsid w:val="008E5CAD"/>
    <w:rsid w:val="008E609A"/>
    <w:rsid w:val="008E6256"/>
    <w:rsid w:val="008E6728"/>
    <w:rsid w:val="008E6A24"/>
    <w:rsid w:val="008E6AF6"/>
    <w:rsid w:val="008E6D02"/>
    <w:rsid w:val="008E7480"/>
    <w:rsid w:val="008E748C"/>
    <w:rsid w:val="008E7835"/>
    <w:rsid w:val="008E7A05"/>
    <w:rsid w:val="008E7C4C"/>
    <w:rsid w:val="008E7EA6"/>
    <w:rsid w:val="008F0562"/>
    <w:rsid w:val="008F0785"/>
    <w:rsid w:val="008F0920"/>
    <w:rsid w:val="008F0932"/>
    <w:rsid w:val="008F0DEC"/>
    <w:rsid w:val="008F0F10"/>
    <w:rsid w:val="008F1437"/>
    <w:rsid w:val="008F161B"/>
    <w:rsid w:val="008F19B3"/>
    <w:rsid w:val="008F1C8A"/>
    <w:rsid w:val="008F1E95"/>
    <w:rsid w:val="008F2001"/>
    <w:rsid w:val="008F23FA"/>
    <w:rsid w:val="008F2442"/>
    <w:rsid w:val="008F279B"/>
    <w:rsid w:val="008F2A6E"/>
    <w:rsid w:val="008F2FE4"/>
    <w:rsid w:val="008F323F"/>
    <w:rsid w:val="008F3477"/>
    <w:rsid w:val="008F34A9"/>
    <w:rsid w:val="008F34CD"/>
    <w:rsid w:val="008F3613"/>
    <w:rsid w:val="008F39E7"/>
    <w:rsid w:val="008F3C4A"/>
    <w:rsid w:val="008F3E30"/>
    <w:rsid w:val="008F3FC4"/>
    <w:rsid w:val="008F40D1"/>
    <w:rsid w:val="008F45BF"/>
    <w:rsid w:val="008F48AF"/>
    <w:rsid w:val="008F497D"/>
    <w:rsid w:val="008F49F9"/>
    <w:rsid w:val="008F4C34"/>
    <w:rsid w:val="008F4E19"/>
    <w:rsid w:val="008F50E7"/>
    <w:rsid w:val="008F5224"/>
    <w:rsid w:val="008F542F"/>
    <w:rsid w:val="008F5595"/>
    <w:rsid w:val="008F5861"/>
    <w:rsid w:val="008F6081"/>
    <w:rsid w:val="008F60E4"/>
    <w:rsid w:val="008F650D"/>
    <w:rsid w:val="008F69EA"/>
    <w:rsid w:val="008F6E45"/>
    <w:rsid w:val="008F73E9"/>
    <w:rsid w:val="008F75F2"/>
    <w:rsid w:val="008F7669"/>
    <w:rsid w:val="008F78B1"/>
    <w:rsid w:val="008F797C"/>
    <w:rsid w:val="008F7A2B"/>
    <w:rsid w:val="009003FF"/>
    <w:rsid w:val="00900623"/>
    <w:rsid w:val="00900B47"/>
    <w:rsid w:val="00900C6C"/>
    <w:rsid w:val="00900EC7"/>
    <w:rsid w:val="009017B3"/>
    <w:rsid w:val="009018E3"/>
    <w:rsid w:val="00901903"/>
    <w:rsid w:val="00902646"/>
    <w:rsid w:val="009026CA"/>
    <w:rsid w:val="009026F2"/>
    <w:rsid w:val="009031C7"/>
    <w:rsid w:val="0090376F"/>
    <w:rsid w:val="009038A0"/>
    <w:rsid w:val="00903977"/>
    <w:rsid w:val="00903DDF"/>
    <w:rsid w:val="00903F33"/>
    <w:rsid w:val="00904251"/>
    <w:rsid w:val="00904287"/>
    <w:rsid w:val="0090521C"/>
    <w:rsid w:val="009058D9"/>
    <w:rsid w:val="00906103"/>
    <w:rsid w:val="009066CE"/>
    <w:rsid w:val="00906E39"/>
    <w:rsid w:val="009075AC"/>
    <w:rsid w:val="0090781B"/>
    <w:rsid w:val="00907B71"/>
    <w:rsid w:val="00907CE9"/>
    <w:rsid w:val="00910725"/>
    <w:rsid w:val="00910F2B"/>
    <w:rsid w:val="00911172"/>
    <w:rsid w:val="009118A4"/>
    <w:rsid w:val="00911964"/>
    <w:rsid w:val="00911BDF"/>
    <w:rsid w:val="00911C6B"/>
    <w:rsid w:val="00911FE4"/>
    <w:rsid w:val="00912136"/>
    <w:rsid w:val="009123F5"/>
    <w:rsid w:val="009124D2"/>
    <w:rsid w:val="0091264C"/>
    <w:rsid w:val="00912F92"/>
    <w:rsid w:val="0091364E"/>
    <w:rsid w:val="00913D61"/>
    <w:rsid w:val="00914193"/>
    <w:rsid w:val="00914798"/>
    <w:rsid w:val="0091494C"/>
    <w:rsid w:val="00914CB7"/>
    <w:rsid w:val="00914E65"/>
    <w:rsid w:val="00914F11"/>
    <w:rsid w:val="0091504D"/>
    <w:rsid w:val="0091567D"/>
    <w:rsid w:val="00915E4C"/>
    <w:rsid w:val="00915E85"/>
    <w:rsid w:val="009162C1"/>
    <w:rsid w:val="00916D02"/>
    <w:rsid w:val="00917129"/>
    <w:rsid w:val="009177E6"/>
    <w:rsid w:val="00917871"/>
    <w:rsid w:val="00917D77"/>
    <w:rsid w:val="00917FC1"/>
    <w:rsid w:val="009201A7"/>
    <w:rsid w:val="00920226"/>
    <w:rsid w:val="00920241"/>
    <w:rsid w:val="00920C44"/>
    <w:rsid w:val="00920FAE"/>
    <w:rsid w:val="009210C7"/>
    <w:rsid w:val="00921866"/>
    <w:rsid w:val="009218B7"/>
    <w:rsid w:val="00921BA5"/>
    <w:rsid w:val="009223D2"/>
    <w:rsid w:val="00922850"/>
    <w:rsid w:val="00922B1E"/>
    <w:rsid w:val="00923060"/>
    <w:rsid w:val="009230BE"/>
    <w:rsid w:val="009230DB"/>
    <w:rsid w:val="009232E0"/>
    <w:rsid w:val="0092393F"/>
    <w:rsid w:val="00923BE0"/>
    <w:rsid w:val="00924053"/>
    <w:rsid w:val="00924358"/>
    <w:rsid w:val="00924638"/>
    <w:rsid w:val="00924760"/>
    <w:rsid w:val="0092489C"/>
    <w:rsid w:val="00924B7B"/>
    <w:rsid w:val="00924DF7"/>
    <w:rsid w:val="00924E39"/>
    <w:rsid w:val="00924EAA"/>
    <w:rsid w:val="00924EE5"/>
    <w:rsid w:val="00925774"/>
    <w:rsid w:val="00925C5C"/>
    <w:rsid w:val="009262BF"/>
    <w:rsid w:val="00926333"/>
    <w:rsid w:val="009264AD"/>
    <w:rsid w:val="00926641"/>
    <w:rsid w:val="00926AC9"/>
    <w:rsid w:val="00926AF2"/>
    <w:rsid w:val="00926DF5"/>
    <w:rsid w:val="0092703C"/>
    <w:rsid w:val="009273B6"/>
    <w:rsid w:val="0092744E"/>
    <w:rsid w:val="00927571"/>
    <w:rsid w:val="00927766"/>
    <w:rsid w:val="009278F6"/>
    <w:rsid w:val="00927AAF"/>
    <w:rsid w:val="00930A16"/>
    <w:rsid w:val="00930B94"/>
    <w:rsid w:val="00930FB6"/>
    <w:rsid w:val="00931123"/>
    <w:rsid w:val="00931475"/>
    <w:rsid w:val="00931638"/>
    <w:rsid w:val="0093177C"/>
    <w:rsid w:val="00931870"/>
    <w:rsid w:val="009319A0"/>
    <w:rsid w:val="00931CD7"/>
    <w:rsid w:val="00931D7F"/>
    <w:rsid w:val="009324E7"/>
    <w:rsid w:val="009324F9"/>
    <w:rsid w:val="00932950"/>
    <w:rsid w:val="00933089"/>
    <w:rsid w:val="00933163"/>
    <w:rsid w:val="00933437"/>
    <w:rsid w:val="00933911"/>
    <w:rsid w:val="00933CCE"/>
    <w:rsid w:val="0093414C"/>
    <w:rsid w:val="0093424B"/>
    <w:rsid w:val="00934471"/>
    <w:rsid w:val="009346F0"/>
    <w:rsid w:val="009358E3"/>
    <w:rsid w:val="00935AFA"/>
    <w:rsid w:val="00936138"/>
    <w:rsid w:val="0093626F"/>
    <w:rsid w:val="00936656"/>
    <w:rsid w:val="009367B6"/>
    <w:rsid w:val="00936C70"/>
    <w:rsid w:val="00937068"/>
    <w:rsid w:val="009371C2"/>
    <w:rsid w:val="009373EE"/>
    <w:rsid w:val="00937BAD"/>
    <w:rsid w:val="00937BE0"/>
    <w:rsid w:val="00937C01"/>
    <w:rsid w:val="00941032"/>
    <w:rsid w:val="0094117A"/>
    <w:rsid w:val="00941771"/>
    <w:rsid w:val="00941A33"/>
    <w:rsid w:val="009420E2"/>
    <w:rsid w:val="0094223D"/>
    <w:rsid w:val="00942977"/>
    <w:rsid w:val="00943105"/>
    <w:rsid w:val="00943232"/>
    <w:rsid w:val="00943664"/>
    <w:rsid w:val="00943882"/>
    <w:rsid w:val="00943DF1"/>
    <w:rsid w:val="00944042"/>
    <w:rsid w:val="00944177"/>
    <w:rsid w:val="0094420F"/>
    <w:rsid w:val="00944925"/>
    <w:rsid w:val="00944A05"/>
    <w:rsid w:val="00944D55"/>
    <w:rsid w:val="00945236"/>
    <w:rsid w:val="00945567"/>
    <w:rsid w:val="0094571F"/>
    <w:rsid w:val="00945771"/>
    <w:rsid w:val="009458AD"/>
    <w:rsid w:val="0094594B"/>
    <w:rsid w:val="00946667"/>
    <w:rsid w:val="00946A8C"/>
    <w:rsid w:val="00946E3C"/>
    <w:rsid w:val="00946EE5"/>
    <w:rsid w:val="0094719C"/>
    <w:rsid w:val="00947335"/>
    <w:rsid w:val="00947C0F"/>
    <w:rsid w:val="00947E65"/>
    <w:rsid w:val="00947F1D"/>
    <w:rsid w:val="00950223"/>
    <w:rsid w:val="00950294"/>
    <w:rsid w:val="00950355"/>
    <w:rsid w:val="00950EAF"/>
    <w:rsid w:val="00950F16"/>
    <w:rsid w:val="009516F2"/>
    <w:rsid w:val="009520A1"/>
    <w:rsid w:val="00952BB9"/>
    <w:rsid w:val="009532EC"/>
    <w:rsid w:val="00953393"/>
    <w:rsid w:val="009533BF"/>
    <w:rsid w:val="00953484"/>
    <w:rsid w:val="009538B5"/>
    <w:rsid w:val="00953A79"/>
    <w:rsid w:val="00953F58"/>
    <w:rsid w:val="00954346"/>
    <w:rsid w:val="00954749"/>
    <w:rsid w:val="009547DD"/>
    <w:rsid w:val="00954EF6"/>
    <w:rsid w:val="00955572"/>
    <w:rsid w:val="0095558F"/>
    <w:rsid w:val="0095579C"/>
    <w:rsid w:val="00955F06"/>
    <w:rsid w:val="00956016"/>
    <w:rsid w:val="009560BA"/>
    <w:rsid w:val="009561FB"/>
    <w:rsid w:val="00956266"/>
    <w:rsid w:val="009563F8"/>
    <w:rsid w:val="00956CD4"/>
    <w:rsid w:val="00957137"/>
    <w:rsid w:val="0095731B"/>
    <w:rsid w:val="009579BB"/>
    <w:rsid w:val="00957D25"/>
    <w:rsid w:val="00960435"/>
    <w:rsid w:val="0096063A"/>
    <w:rsid w:val="009606D4"/>
    <w:rsid w:val="009607BA"/>
    <w:rsid w:val="009610BC"/>
    <w:rsid w:val="009612A1"/>
    <w:rsid w:val="00961595"/>
    <w:rsid w:val="009619A3"/>
    <w:rsid w:val="00961F16"/>
    <w:rsid w:val="00962299"/>
    <w:rsid w:val="00962523"/>
    <w:rsid w:val="009627E6"/>
    <w:rsid w:val="00962866"/>
    <w:rsid w:val="00962BB2"/>
    <w:rsid w:val="00962C51"/>
    <w:rsid w:val="009630D6"/>
    <w:rsid w:val="0096311C"/>
    <w:rsid w:val="00963280"/>
    <w:rsid w:val="009640C9"/>
    <w:rsid w:val="00964105"/>
    <w:rsid w:val="009641CA"/>
    <w:rsid w:val="00964627"/>
    <w:rsid w:val="0096467F"/>
    <w:rsid w:val="00964690"/>
    <w:rsid w:val="00964DDE"/>
    <w:rsid w:val="00964F2D"/>
    <w:rsid w:val="00964FAB"/>
    <w:rsid w:val="009653BB"/>
    <w:rsid w:val="00965993"/>
    <w:rsid w:val="00965A39"/>
    <w:rsid w:val="00965C94"/>
    <w:rsid w:val="00965EE5"/>
    <w:rsid w:val="009664C4"/>
    <w:rsid w:val="00966BF8"/>
    <w:rsid w:val="00966D5B"/>
    <w:rsid w:val="00966DB9"/>
    <w:rsid w:val="00967287"/>
    <w:rsid w:val="009676C3"/>
    <w:rsid w:val="0096771A"/>
    <w:rsid w:val="00967CB5"/>
    <w:rsid w:val="00967EFC"/>
    <w:rsid w:val="00967FE0"/>
    <w:rsid w:val="0097059E"/>
    <w:rsid w:val="0097095D"/>
    <w:rsid w:val="00970C8A"/>
    <w:rsid w:val="00970E7C"/>
    <w:rsid w:val="00971341"/>
    <w:rsid w:val="0097163B"/>
    <w:rsid w:val="0097164B"/>
    <w:rsid w:val="00971836"/>
    <w:rsid w:val="009719E9"/>
    <w:rsid w:val="00971BA0"/>
    <w:rsid w:val="00971C1F"/>
    <w:rsid w:val="00972389"/>
    <w:rsid w:val="00972502"/>
    <w:rsid w:val="00972818"/>
    <w:rsid w:val="0097288A"/>
    <w:rsid w:val="00973086"/>
    <w:rsid w:val="00974247"/>
    <w:rsid w:val="0097434B"/>
    <w:rsid w:val="00975082"/>
    <w:rsid w:val="00975473"/>
    <w:rsid w:val="00975716"/>
    <w:rsid w:val="00975983"/>
    <w:rsid w:val="00975988"/>
    <w:rsid w:val="00975A30"/>
    <w:rsid w:val="00975BB9"/>
    <w:rsid w:val="00975BFE"/>
    <w:rsid w:val="00975D03"/>
    <w:rsid w:val="0097614A"/>
    <w:rsid w:val="009762B6"/>
    <w:rsid w:val="00976403"/>
    <w:rsid w:val="00976942"/>
    <w:rsid w:val="00976F10"/>
    <w:rsid w:val="00977433"/>
    <w:rsid w:val="00977921"/>
    <w:rsid w:val="0097795C"/>
    <w:rsid w:val="00980161"/>
    <w:rsid w:val="00980360"/>
    <w:rsid w:val="00980375"/>
    <w:rsid w:val="0098079D"/>
    <w:rsid w:val="009809B8"/>
    <w:rsid w:val="00980C88"/>
    <w:rsid w:val="00980CE7"/>
    <w:rsid w:val="009815D1"/>
    <w:rsid w:val="00981E18"/>
    <w:rsid w:val="0098280D"/>
    <w:rsid w:val="00982A16"/>
    <w:rsid w:val="00982A7F"/>
    <w:rsid w:val="00982ED7"/>
    <w:rsid w:val="00982FF4"/>
    <w:rsid w:val="00983367"/>
    <w:rsid w:val="0098454D"/>
    <w:rsid w:val="009845C4"/>
    <w:rsid w:val="009849A1"/>
    <w:rsid w:val="00984A26"/>
    <w:rsid w:val="00984B50"/>
    <w:rsid w:val="00984B95"/>
    <w:rsid w:val="00984C02"/>
    <w:rsid w:val="009855AB"/>
    <w:rsid w:val="00985717"/>
    <w:rsid w:val="00985E40"/>
    <w:rsid w:val="009861D1"/>
    <w:rsid w:val="009863A5"/>
    <w:rsid w:val="0098659C"/>
    <w:rsid w:val="00986915"/>
    <w:rsid w:val="00986CC8"/>
    <w:rsid w:val="00986FDD"/>
    <w:rsid w:val="00987020"/>
    <w:rsid w:val="0098710A"/>
    <w:rsid w:val="00987B98"/>
    <w:rsid w:val="00987C96"/>
    <w:rsid w:val="0099059B"/>
    <w:rsid w:val="009909C8"/>
    <w:rsid w:val="00990A58"/>
    <w:rsid w:val="00990C92"/>
    <w:rsid w:val="00990F03"/>
    <w:rsid w:val="00990F66"/>
    <w:rsid w:val="009910D9"/>
    <w:rsid w:val="00991117"/>
    <w:rsid w:val="00991279"/>
    <w:rsid w:val="00991647"/>
    <w:rsid w:val="00992744"/>
    <w:rsid w:val="00992F25"/>
    <w:rsid w:val="00993896"/>
    <w:rsid w:val="00993A22"/>
    <w:rsid w:val="00993A5B"/>
    <w:rsid w:val="00993CC4"/>
    <w:rsid w:val="00993D47"/>
    <w:rsid w:val="00993F07"/>
    <w:rsid w:val="009943C9"/>
    <w:rsid w:val="009944EC"/>
    <w:rsid w:val="009947F1"/>
    <w:rsid w:val="00994B1E"/>
    <w:rsid w:val="00994DE8"/>
    <w:rsid w:val="009951C3"/>
    <w:rsid w:val="009952AC"/>
    <w:rsid w:val="00995B6E"/>
    <w:rsid w:val="00995B72"/>
    <w:rsid w:val="0099678E"/>
    <w:rsid w:val="00996AD0"/>
    <w:rsid w:val="00996B39"/>
    <w:rsid w:val="00997506"/>
    <w:rsid w:val="00997656"/>
    <w:rsid w:val="00997BF1"/>
    <w:rsid w:val="00997DE5"/>
    <w:rsid w:val="00997DF3"/>
    <w:rsid w:val="00997FBC"/>
    <w:rsid w:val="009A0898"/>
    <w:rsid w:val="009A0982"/>
    <w:rsid w:val="009A09BB"/>
    <w:rsid w:val="009A09D5"/>
    <w:rsid w:val="009A0B72"/>
    <w:rsid w:val="009A0BB0"/>
    <w:rsid w:val="009A0BF5"/>
    <w:rsid w:val="009A0C72"/>
    <w:rsid w:val="009A0D24"/>
    <w:rsid w:val="009A0D30"/>
    <w:rsid w:val="009A0F85"/>
    <w:rsid w:val="009A13FD"/>
    <w:rsid w:val="009A1779"/>
    <w:rsid w:val="009A1F68"/>
    <w:rsid w:val="009A287E"/>
    <w:rsid w:val="009A2DE0"/>
    <w:rsid w:val="009A2FFF"/>
    <w:rsid w:val="009A3095"/>
    <w:rsid w:val="009A3381"/>
    <w:rsid w:val="009A38C0"/>
    <w:rsid w:val="009A397C"/>
    <w:rsid w:val="009A3B75"/>
    <w:rsid w:val="009A3DBD"/>
    <w:rsid w:val="009A4018"/>
    <w:rsid w:val="009A4323"/>
    <w:rsid w:val="009A566B"/>
    <w:rsid w:val="009A568C"/>
    <w:rsid w:val="009A576C"/>
    <w:rsid w:val="009A5BCD"/>
    <w:rsid w:val="009A5EFD"/>
    <w:rsid w:val="009A60CC"/>
    <w:rsid w:val="009A64F5"/>
    <w:rsid w:val="009A6C02"/>
    <w:rsid w:val="009A6D96"/>
    <w:rsid w:val="009A778D"/>
    <w:rsid w:val="009B06F0"/>
    <w:rsid w:val="009B0A9A"/>
    <w:rsid w:val="009B0BC7"/>
    <w:rsid w:val="009B11D8"/>
    <w:rsid w:val="009B1250"/>
    <w:rsid w:val="009B2144"/>
    <w:rsid w:val="009B2155"/>
    <w:rsid w:val="009B25B2"/>
    <w:rsid w:val="009B268C"/>
    <w:rsid w:val="009B2722"/>
    <w:rsid w:val="009B2770"/>
    <w:rsid w:val="009B2A77"/>
    <w:rsid w:val="009B2F85"/>
    <w:rsid w:val="009B2FD0"/>
    <w:rsid w:val="009B31C7"/>
    <w:rsid w:val="009B3AF4"/>
    <w:rsid w:val="009B3D90"/>
    <w:rsid w:val="009B400A"/>
    <w:rsid w:val="009B4160"/>
    <w:rsid w:val="009B450E"/>
    <w:rsid w:val="009B4815"/>
    <w:rsid w:val="009B489B"/>
    <w:rsid w:val="009B48E2"/>
    <w:rsid w:val="009B4BAE"/>
    <w:rsid w:val="009B4BEE"/>
    <w:rsid w:val="009B4E30"/>
    <w:rsid w:val="009B51FD"/>
    <w:rsid w:val="009B52B4"/>
    <w:rsid w:val="009B5561"/>
    <w:rsid w:val="009B59A9"/>
    <w:rsid w:val="009B5B04"/>
    <w:rsid w:val="009B5EA9"/>
    <w:rsid w:val="009B5F37"/>
    <w:rsid w:val="009B61E0"/>
    <w:rsid w:val="009B640C"/>
    <w:rsid w:val="009B68A1"/>
    <w:rsid w:val="009B7043"/>
    <w:rsid w:val="009B7217"/>
    <w:rsid w:val="009B7287"/>
    <w:rsid w:val="009B7616"/>
    <w:rsid w:val="009B7AD5"/>
    <w:rsid w:val="009B7ECB"/>
    <w:rsid w:val="009C00E9"/>
    <w:rsid w:val="009C0DC5"/>
    <w:rsid w:val="009C0F98"/>
    <w:rsid w:val="009C15D2"/>
    <w:rsid w:val="009C16ED"/>
    <w:rsid w:val="009C1B26"/>
    <w:rsid w:val="009C1C4B"/>
    <w:rsid w:val="009C1F26"/>
    <w:rsid w:val="009C210D"/>
    <w:rsid w:val="009C21C3"/>
    <w:rsid w:val="009C2427"/>
    <w:rsid w:val="009C25E8"/>
    <w:rsid w:val="009C2818"/>
    <w:rsid w:val="009C293A"/>
    <w:rsid w:val="009C2C9A"/>
    <w:rsid w:val="009C3148"/>
    <w:rsid w:val="009C3350"/>
    <w:rsid w:val="009C3595"/>
    <w:rsid w:val="009C3857"/>
    <w:rsid w:val="009C3B03"/>
    <w:rsid w:val="009C4057"/>
    <w:rsid w:val="009C4708"/>
    <w:rsid w:val="009C497E"/>
    <w:rsid w:val="009C52C6"/>
    <w:rsid w:val="009C5423"/>
    <w:rsid w:val="009C59C9"/>
    <w:rsid w:val="009C5AFB"/>
    <w:rsid w:val="009C5C16"/>
    <w:rsid w:val="009C5C41"/>
    <w:rsid w:val="009C6277"/>
    <w:rsid w:val="009C63AE"/>
    <w:rsid w:val="009C6959"/>
    <w:rsid w:val="009C6C90"/>
    <w:rsid w:val="009C6D05"/>
    <w:rsid w:val="009C6D7E"/>
    <w:rsid w:val="009C7295"/>
    <w:rsid w:val="009C749C"/>
    <w:rsid w:val="009C7691"/>
    <w:rsid w:val="009C7699"/>
    <w:rsid w:val="009D0295"/>
    <w:rsid w:val="009D0AEF"/>
    <w:rsid w:val="009D0F88"/>
    <w:rsid w:val="009D0FCC"/>
    <w:rsid w:val="009D1099"/>
    <w:rsid w:val="009D15C8"/>
    <w:rsid w:val="009D1843"/>
    <w:rsid w:val="009D1894"/>
    <w:rsid w:val="009D1F63"/>
    <w:rsid w:val="009D2038"/>
    <w:rsid w:val="009D247B"/>
    <w:rsid w:val="009D2860"/>
    <w:rsid w:val="009D2BE1"/>
    <w:rsid w:val="009D2C82"/>
    <w:rsid w:val="009D3371"/>
    <w:rsid w:val="009D36F5"/>
    <w:rsid w:val="009D3702"/>
    <w:rsid w:val="009D373E"/>
    <w:rsid w:val="009D3A59"/>
    <w:rsid w:val="009D3F56"/>
    <w:rsid w:val="009D502D"/>
    <w:rsid w:val="009D50D3"/>
    <w:rsid w:val="009D51BE"/>
    <w:rsid w:val="009D5396"/>
    <w:rsid w:val="009D5F9E"/>
    <w:rsid w:val="009D6015"/>
    <w:rsid w:val="009D671B"/>
    <w:rsid w:val="009D676E"/>
    <w:rsid w:val="009D6E3A"/>
    <w:rsid w:val="009D6EA9"/>
    <w:rsid w:val="009D723B"/>
    <w:rsid w:val="009D7261"/>
    <w:rsid w:val="009D743B"/>
    <w:rsid w:val="009D7467"/>
    <w:rsid w:val="009D749D"/>
    <w:rsid w:val="009E0303"/>
    <w:rsid w:val="009E0443"/>
    <w:rsid w:val="009E04CE"/>
    <w:rsid w:val="009E07A9"/>
    <w:rsid w:val="009E07C6"/>
    <w:rsid w:val="009E07E3"/>
    <w:rsid w:val="009E0D78"/>
    <w:rsid w:val="009E0FED"/>
    <w:rsid w:val="009E13A5"/>
    <w:rsid w:val="009E15EB"/>
    <w:rsid w:val="009E1630"/>
    <w:rsid w:val="009E16E7"/>
    <w:rsid w:val="009E1A87"/>
    <w:rsid w:val="009E1B8C"/>
    <w:rsid w:val="009E2195"/>
    <w:rsid w:val="009E25D1"/>
    <w:rsid w:val="009E2880"/>
    <w:rsid w:val="009E29AA"/>
    <w:rsid w:val="009E2AE1"/>
    <w:rsid w:val="009E2BC2"/>
    <w:rsid w:val="009E2F83"/>
    <w:rsid w:val="009E33E5"/>
    <w:rsid w:val="009E3D20"/>
    <w:rsid w:val="009E3E5B"/>
    <w:rsid w:val="009E4CA0"/>
    <w:rsid w:val="009E4F9A"/>
    <w:rsid w:val="009E54E3"/>
    <w:rsid w:val="009E5503"/>
    <w:rsid w:val="009E5BB2"/>
    <w:rsid w:val="009E61F1"/>
    <w:rsid w:val="009E6219"/>
    <w:rsid w:val="009E62E5"/>
    <w:rsid w:val="009E6B86"/>
    <w:rsid w:val="009E6F77"/>
    <w:rsid w:val="009E7588"/>
    <w:rsid w:val="009E7785"/>
    <w:rsid w:val="009E7F80"/>
    <w:rsid w:val="009F00FE"/>
    <w:rsid w:val="009F02C5"/>
    <w:rsid w:val="009F0BE7"/>
    <w:rsid w:val="009F0C9C"/>
    <w:rsid w:val="009F14F5"/>
    <w:rsid w:val="009F150C"/>
    <w:rsid w:val="009F1810"/>
    <w:rsid w:val="009F1FD1"/>
    <w:rsid w:val="009F1FF3"/>
    <w:rsid w:val="009F23FA"/>
    <w:rsid w:val="009F2B4E"/>
    <w:rsid w:val="009F2BF1"/>
    <w:rsid w:val="009F2E7D"/>
    <w:rsid w:val="009F31BC"/>
    <w:rsid w:val="009F3364"/>
    <w:rsid w:val="009F344D"/>
    <w:rsid w:val="009F35FC"/>
    <w:rsid w:val="009F37BF"/>
    <w:rsid w:val="009F3A40"/>
    <w:rsid w:val="009F4076"/>
    <w:rsid w:val="009F42A1"/>
    <w:rsid w:val="009F4476"/>
    <w:rsid w:val="009F4C13"/>
    <w:rsid w:val="009F4CA7"/>
    <w:rsid w:val="009F4D64"/>
    <w:rsid w:val="009F5033"/>
    <w:rsid w:val="009F5156"/>
    <w:rsid w:val="009F53B3"/>
    <w:rsid w:val="009F54A6"/>
    <w:rsid w:val="009F5ACB"/>
    <w:rsid w:val="009F5B49"/>
    <w:rsid w:val="009F5BC5"/>
    <w:rsid w:val="009F62C0"/>
    <w:rsid w:val="009F63E9"/>
    <w:rsid w:val="009F6415"/>
    <w:rsid w:val="009F64DA"/>
    <w:rsid w:val="009F6894"/>
    <w:rsid w:val="009F6D80"/>
    <w:rsid w:val="009F6E76"/>
    <w:rsid w:val="009F71CB"/>
    <w:rsid w:val="009F73C6"/>
    <w:rsid w:val="009F747B"/>
    <w:rsid w:val="009F7F42"/>
    <w:rsid w:val="00A00191"/>
    <w:rsid w:val="00A003CB"/>
    <w:rsid w:val="00A004C6"/>
    <w:rsid w:val="00A006EF"/>
    <w:rsid w:val="00A0099C"/>
    <w:rsid w:val="00A00A00"/>
    <w:rsid w:val="00A01020"/>
    <w:rsid w:val="00A011ED"/>
    <w:rsid w:val="00A01207"/>
    <w:rsid w:val="00A01259"/>
    <w:rsid w:val="00A012A3"/>
    <w:rsid w:val="00A01750"/>
    <w:rsid w:val="00A0196D"/>
    <w:rsid w:val="00A01AB0"/>
    <w:rsid w:val="00A01C5C"/>
    <w:rsid w:val="00A0202A"/>
    <w:rsid w:val="00A026E5"/>
    <w:rsid w:val="00A026F6"/>
    <w:rsid w:val="00A029FB"/>
    <w:rsid w:val="00A02A8E"/>
    <w:rsid w:val="00A02E2F"/>
    <w:rsid w:val="00A02E56"/>
    <w:rsid w:val="00A031CF"/>
    <w:rsid w:val="00A035C1"/>
    <w:rsid w:val="00A03646"/>
    <w:rsid w:val="00A036DC"/>
    <w:rsid w:val="00A0375E"/>
    <w:rsid w:val="00A0380B"/>
    <w:rsid w:val="00A038F6"/>
    <w:rsid w:val="00A03A60"/>
    <w:rsid w:val="00A03DA4"/>
    <w:rsid w:val="00A03DD9"/>
    <w:rsid w:val="00A04037"/>
    <w:rsid w:val="00A04264"/>
    <w:rsid w:val="00A043DF"/>
    <w:rsid w:val="00A04EAF"/>
    <w:rsid w:val="00A05048"/>
    <w:rsid w:val="00A0546C"/>
    <w:rsid w:val="00A05756"/>
    <w:rsid w:val="00A05B66"/>
    <w:rsid w:val="00A061C6"/>
    <w:rsid w:val="00A0623C"/>
    <w:rsid w:val="00A06484"/>
    <w:rsid w:val="00A06A42"/>
    <w:rsid w:val="00A06E09"/>
    <w:rsid w:val="00A07143"/>
    <w:rsid w:val="00A0777E"/>
    <w:rsid w:val="00A07A3B"/>
    <w:rsid w:val="00A07CBB"/>
    <w:rsid w:val="00A1026B"/>
    <w:rsid w:val="00A10A1F"/>
    <w:rsid w:val="00A10DD2"/>
    <w:rsid w:val="00A10DE6"/>
    <w:rsid w:val="00A10FC7"/>
    <w:rsid w:val="00A1195E"/>
    <w:rsid w:val="00A11B07"/>
    <w:rsid w:val="00A11D00"/>
    <w:rsid w:val="00A12077"/>
    <w:rsid w:val="00A12692"/>
    <w:rsid w:val="00A12F41"/>
    <w:rsid w:val="00A131B2"/>
    <w:rsid w:val="00A13682"/>
    <w:rsid w:val="00A13B89"/>
    <w:rsid w:val="00A1417D"/>
    <w:rsid w:val="00A143B0"/>
    <w:rsid w:val="00A14410"/>
    <w:rsid w:val="00A14D11"/>
    <w:rsid w:val="00A14F12"/>
    <w:rsid w:val="00A1542F"/>
    <w:rsid w:val="00A1564D"/>
    <w:rsid w:val="00A156AE"/>
    <w:rsid w:val="00A157B1"/>
    <w:rsid w:val="00A1583B"/>
    <w:rsid w:val="00A15B45"/>
    <w:rsid w:val="00A160A4"/>
    <w:rsid w:val="00A1618C"/>
    <w:rsid w:val="00A161F6"/>
    <w:rsid w:val="00A165A9"/>
    <w:rsid w:val="00A165B1"/>
    <w:rsid w:val="00A16992"/>
    <w:rsid w:val="00A16AD5"/>
    <w:rsid w:val="00A16F46"/>
    <w:rsid w:val="00A17405"/>
    <w:rsid w:val="00A1751B"/>
    <w:rsid w:val="00A17643"/>
    <w:rsid w:val="00A17661"/>
    <w:rsid w:val="00A17C38"/>
    <w:rsid w:val="00A17DE8"/>
    <w:rsid w:val="00A17FF4"/>
    <w:rsid w:val="00A20036"/>
    <w:rsid w:val="00A202CC"/>
    <w:rsid w:val="00A2031B"/>
    <w:rsid w:val="00A2089E"/>
    <w:rsid w:val="00A20E75"/>
    <w:rsid w:val="00A21811"/>
    <w:rsid w:val="00A21CD7"/>
    <w:rsid w:val="00A21DDD"/>
    <w:rsid w:val="00A22668"/>
    <w:rsid w:val="00A227C7"/>
    <w:rsid w:val="00A22827"/>
    <w:rsid w:val="00A22EB2"/>
    <w:rsid w:val="00A22F1E"/>
    <w:rsid w:val="00A230B9"/>
    <w:rsid w:val="00A231C5"/>
    <w:rsid w:val="00A2333F"/>
    <w:rsid w:val="00A23677"/>
    <w:rsid w:val="00A236B7"/>
    <w:rsid w:val="00A2383A"/>
    <w:rsid w:val="00A238F1"/>
    <w:rsid w:val="00A238F9"/>
    <w:rsid w:val="00A23AD6"/>
    <w:rsid w:val="00A23D2B"/>
    <w:rsid w:val="00A23F44"/>
    <w:rsid w:val="00A23F4C"/>
    <w:rsid w:val="00A24180"/>
    <w:rsid w:val="00A24448"/>
    <w:rsid w:val="00A248F7"/>
    <w:rsid w:val="00A25467"/>
    <w:rsid w:val="00A258B2"/>
    <w:rsid w:val="00A25AF5"/>
    <w:rsid w:val="00A25B95"/>
    <w:rsid w:val="00A25C23"/>
    <w:rsid w:val="00A25C36"/>
    <w:rsid w:val="00A25CB8"/>
    <w:rsid w:val="00A26CB9"/>
    <w:rsid w:val="00A26CE8"/>
    <w:rsid w:val="00A26E7B"/>
    <w:rsid w:val="00A2733B"/>
    <w:rsid w:val="00A27389"/>
    <w:rsid w:val="00A27500"/>
    <w:rsid w:val="00A275A9"/>
    <w:rsid w:val="00A27696"/>
    <w:rsid w:val="00A27D48"/>
    <w:rsid w:val="00A27DC9"/>
    <w:rsid w:val="00A27FAA"/>
    <w:rsid w:val="00A30107"/>
    <w:rsid w:val="00A3017D"/>
    <w:rsid w:val="00A30281"/>
    <w:rsid w:val="00A30A02"/>
    <w:rsid w:val="00A30A57"/>
    <w:rsid w:val="00A310A0"/>
    <w:rsid w:val="00A3117D"/>
    <w:rsid w:val="00A312E4"/>
    <w:rsid w:val="00A3199E"/>
    <w:rsid w:val="00A31B3A"/>
    <w:rsid w:val="00A31BBA"/>
    <w:rsid w:val="00A31EEC"/>
    <w:rsid w:val="00A32349"/>
    <w:rsid w:val="00A3289B"/>
    <w:rsid w:val="00A328F5"/>
    <w:rsid w:val="00A32A48"/>
    <w:rsid w:val="00A32E2D"/>
    <w:rsid w:val="00A3359E"/>
    <w:rsid w:val="00A337D8"/>
    <w:rsid w:val="00A34151"/>
    <w:rsid w:val="00A34DD0"/>
    <w:rsid w:val="00A34DD7"/>
    <w:rsid w:val="00A34E68"/>
    <w:rsid w:val="00A35243"/>
    <w:rsid w:val="00A35288"/>
    <w:rsid w:val="00A353C0"/>
    <w:rsid w:val="00A353E3"/>
    <w:rsid w:val="00A355D1"/>
    <w:rsid w:val="00A358C2"/>
    <w:rsid w:val="00A35D59"/>
    <w:rsid w:val="00A35E9E"/>
    <w:rsid w:val="00A35F26"/>
    <w:rsid w:val="00A35F2D"/>
    <w:rsid w:val="00A35F72"/>
    <w:rsid w:val="00A3632D"/>
    <w:rsid w:val="00A364FB"/>
    <w:rsid w:val="00A368AC"/>
    <w:rsid w:val="00A3699B"/>
    <w:rsid w:val="00A36B65"/>
    <w:rsid w:val="00A36D0E"/>
    <w:rsid w:val="00A36E47"/>
    <w:rsid w:val="00A3771A"/>
    <w:rsid w:val="00A37806"/>
    <w:rsid w:val="00A37E9D"/>
    <w:rsid w:val="00A408D8"/>
    <w:rsid w:val="00A41817"/>
    <w:rsid w:val="00A419CF"/>
    <w:rsid w:val="00A41C6A"/>
    <w:rsid w:val="00A42886"/>
    <w:rsid w:val="00A43145"/>
    <w:rsid w:val="00A43776"/>
    <w:rsid w:val="00A43D63"/>
    <w:rsid w:val="00A4441E"/>
    <w:rsid w:val="00A4450E"/>
    <w:rsid w:val="00A4470E"/>
    <w:rsid w:val="00A44B1F"/>
    <w:rsid w:val="00A45046"/>
    <w:rsid w:val="00A451B2"/>
    <w:rsid w:val="00A456F6"/>
    <w:rsid w:val="00A45862"/>
    <w:rsid w:val="00A45951"/>
    <w:rsid w:val="00A45F96"/>
    <w:rsid w:val="00A4614E"/>
    <w:rsid w:val="00A462A0"/>
    <w:rsid w:val="00A46382"/>
    <w:rsid w:val="00A4675C"/>
    <w:rsid w:val="00A46985"/>
    <w:rsid w:val="00A46A5D"/>
    <w:rsid w:val="00A46A8E"/>
    <w:rsid w:val="00A46E86"/>
    <w:rsid w:val="00A475D1"/>
    <w:rsid w:val="00A47733"/>
    <w:rsid w:val="00A4784A"/>
    <w:rsid w:val="00A478C4"/>
    <w:rsid w:val="00A478FD"/>
    <w:rsid w:val="00A4796B"/>
    <w:rsid w:val="00A47FD0"/>
    <w:rsid w:val="00A501F9"/>
    <w:rsid w:val="00A50380"/>
    <w:rsid w:val="00A507A0"/>
    <w:rsid w:val="00A50A48"/>
    <w:rsid w:val="00A50C8C"/>
    <w:rsid w:val="00A50CB8"/>
    <w:rsid w:val="00A50EC8"/>
    <w:rsid w:val="00A50F71"/>
    <w:rsid w:val="00A5100B"/>
    <w:rsid w:val="00A51109"/>
    <w:rsid w:val="00A5120A"/>
    <w:rsid w:val="00A512C0"/>
    <w:rsid w:val="00A51364"/>
    <w:rsid w:val="00A51427"/>
    <w:rsid w:val="00A51A0F"/>
    <w:rsid w:val="00A51CAF"/>
    <w:rsid w:val="00A51DA5"/>
    <w:rsid w:val="00A51E16"/>
    <w:rsid w:val="00A523A4"/>
    <w:rsid w:val="00A53183"/>
    <w:rsid w:val="00A531D0"/>
    <w:rsid w:val="00A5327A"/>
    <w:rsid w:val="00A53A26"/>
    <w:rsid w:val="00A53D43"/>
    <w:rsid w:val="00A54F66"/>
    <w:rsid w:val="00A55012"/>
    <w:rsid w:val="00A5528B"/>
    <w:rsid w:val="00A5557E"/>
    <w:rsid w:val="00A55619"/>
    <w:rsid w:val="00A5562B"/>
    <w:rsid w:val="00A5571F"/>
    <w:rsid w:val="00A55B80"/>
    <w:rsid w:val="00A55E19"/>
    <w:rsid w:val="00A560B6"/>
    <w:rsid w:val="00A567E3"/>
    <w:rsid w:val="00A5687C"/>
    <w:rsid w:val="00A56A10"/>
    <w:rsid w:val="00A56B95"/>
    <w:rsid w:val="00A57130"/>
    <w:rsid w:val="00A573CB"/>
    <w:rsid w:val="00A5746D"/>
    <w:rsid w:val="00A57581"/>
    <w:rsid w:val="00A57792"/>
    <w:rsid w:val="00A57866"/>
    <w:rsid w:val="00A578BD"/>
    <w:rsid w:val="00A57982"/>
    <w:rsid w:val="00A57E29"/>
    <w:rsid w:val="00A602AA"/>
    <w:rsid w:val="00A6053E"/>
    <w:rsid w:val="00A6075E"/>
    <w:rsid w:val="00A608E9"/>
    <w:rsid w:val="00A60A3F"/>
    <w:rsid w:val="00A60AEC"/>
    <w:rsid w:val="00A60CF1"/>
    <w:rsid w:val="00A60D73"/>
    <w:rsid w:val="00A613B2"/>
    <w:rsid w:val="00A618D2"/>
    <w:rsid w:val="00A620DE"/>
    <w:rsid w:val="00A628AC"/>
    <w:rsid w:val="00A629B2"/>
    <w:rsid w:val="00A62C5D"/>
    <w:rsid w:val="00A62CFF"/>
    <w:rsid w:val="00A62D93"/>
    <w:rsid w:val="00A63764"/>
    <w:rsid w:val="00A63CA5"/>
    <w:rsid w:val="00A63DD9"/>
    <w:rsid w:val="00A642E6"/>
    <w:rsid w:val="00A64525"/>
    <w:rsid w:val="00A646F4"/>
    <w:rsid w:val="00A64A3D"/>
    <w:rsid w:val="00A65125"/>
    <w:rsid w:val="00A66292"/>
    <w:rsid w:val="00A665D7"/>
    <w:rsid w:val="00A6692D"/>
    <w:rsid w:val="00A66940"/>
    <w:rsid w:val="00A66B96"/>
    <w:rsid w:val="00A66BDB"/>
    <w:rsid w:val="00A66C03"/>
    <w:rsid w:val="00A66DE4"/>
    <w:rsid w:val="00A67269"/>
    <w:rsid w:val="00A676C0"/>
    <w:rsid w:val="00A67765"/>
    <w:rsid w:val="00A67A33"/>
    <w:rsid w:val="00A67C36"/>
    <w:rsid w:val="00A67D52"/>
    <w:rsid w:val="00A700AD"/>
    <w:rsid w:val="00A7012E"/>
    <w:rsid w:val="00A701C0"/>
    <w:rsid w:val="00A7080B"/>
    <w:rsid w:val="00A70A29"/>
    <w:rsid w:val="00A70A95"/>
    <w:rsid w:val="00A71661"/>
    <w:rsid w:val="00A71B22"/>
    <w:rsid w:val="00A71BE2"/>
    <w:rsid w:val="00A71D7C"/>
    <w:rsid w:val="00A723F0"/>
    <w:rsid w:val="00A728ED"/>
    <w:rsid w:val="00A72973"/>
    <w:rsid w:val="00A72AFB"/>
    <w:rsid w:val="00A72B28"/>
    <w:rsid w:val="00A72CF5"/>
    <w:rsid w:val="00A73237"/>
    <w:rsid w:val="00A732F5"/>
    <w:rsid w:val="00A736B4"/>
    <w:rsid w:val="00A738FA"/>
    <w:rsid w:val="00A73A98"/>
    <w:rsid w:val="00A73A9C"/>
    <w:rsid w:val="00A73E50"/>
    <w:rsid w:val="00A74164"/>
    <w:rsid w:val="00A744D4"/>
    <w:rsid w:val="00A74815"/>
    <w:rsid w:val="00A74AC0"/>
    <w:rsid w:val="00A74B22"/>
    <w:rsid w:val="00A76762"/>
    <w:rsid w:val="00A770E7"/>
    <w:rsid w:val="00A771ED"/>
    <w:rsid w:val="00A77596"/>
    <w:rsid w:val="00A77792"/>
    <w:rsid w:val="00A77AC4"/>
    <w:rsid w:val="00A80588"/>
    <w:rsid w:val="00A80D8F"/>
    <w:rsid w:val="00A80E2B"/>
    <w:rsid w:val="00A8198F"/>
    <w:rsid w:val="00A81DF3"/>
    <w:rsid w:val="00A81F49"/>
    <w:rsid w:val="00A821F8"/>
    <w:rsid w:val="00A824CD"/>
    <w:rsid w:val="00A830F7"/>
    <w:rsid w:val="00A831ED"/>
    <w:rsid w:val="00A8358D"/>
    <w:rsid w:val="00A840CE"/>
    <w:rsid w:val="00A841C8"/>
    <w:rsid w:val="00A843B0"/>
    <w:rsid w:val="00A8455D"/>
    <w:rsid w:val="00A8464C"/>
    <w:rsid w:val="00A846C2"/>
    <w:rsid w:val="00A849F7"/>
    <w:rsid w:val="00A84E61"/>
    <w:rsid w:val="00A85154"/>
    <w:rsid w:val="00A851C3"/>
    <w:rsid w:val="00A85623"/>
    <w:rsid w:val="00A8569D"/>
    <w:rsid w:val="00A8571E"/>
    <w:rsid w:val="00A857CD"/>
    <w:rsid w:val="00A85BA1"/>
    <w:rsid w:val="00A85EEE"/>
    <w:rsid w:val="00A8602E"/>
    <w:rsid w:val="00A86276"/>
    <w:rsid w:val="00A863C1"/>
    <w:rsid w:val="00A864C3"/>
    <w:rsid w:val="00A867EF"/>
    <w:rsid w:val="00A86861"/>
    <w:rsid w:val="00A86BD5"/>
    <w:rsid w:val="00A870B2"/>
    <w:rsid w:val="00A87FBA"/>
    <w:rsid w:val="00A902A9"/>
    <w:rsid w:val="00A90308"/>
    <w:rsid w:val="00A9069A"/>
    <w:rsid w:val="00A908D9"/>
    <w:rsid w:val="00A90996"/>
    <w:rsid w:val="00A909D5"/>
    <w:rsid w:val="00A90E37"/>
    <w:rsid w:val="00A90E88"/>
    <w:rsid w:val="00A91216"/>
    <w:rsid w:val="00A91315"/>
    <w:rsid w:val="00A913CC"/>
    <w:rsid w:val="00A914F1"/>
    <w:rsid w:val="00A91674"/>
    <w:rsid w:val="00A91775"/>
    <w:rsid w:val="00A918AE"/>
    <w:rsid w:val="00A919DB"/>
    <w:rsid w:val="00A91B1E"/>
    <w:rsid w:val="00A91E83"/>
    <w:rsid w:val="00A9220B"/>
    <w:rsid w:val="00A924BB"/>
    <w:rsid w:val="00A92ACE"/>
    <w:rsid w:val="00A92BA0"/>
    <w:rsid w:val="00A92BAC"/>
    <w:rsid w:val="00A933A0"/>
    <w:rsid w:val="00A93535"/>
    <w:rsid w:val="00A94B5D"/>
    <w:rsid w:val="00A94CE6"/>
    <w:rsid w:val="00A94EFE"/>
    <w:rsid w:val="00A95547"/>
    <w:rsid w:val="00A955CF"/>
    <w:rsid w:val="00A95F06"/>
    <w:rsid w:val="00A9615E"/>
    <w:rsid w:val="00A963C8"/>
    <w:rsid w:val="00A963F0"/>
    <w:rsid w:val="00A96DD2"/>
    <w:rsid w:val="00A96EED"/>
    <w:rsid w:val="00A96FE0"/>
    <w:rsid w:val="00A96FFF"/>
    <w:rsid w:val="00A97038"/>
    <w:rsid w:val="00A9712E"/>
    <w:rsid w:val="00A9725C"/>
    <w:rsid w:val="00A978A2"/>
    <w:rsid w:val="00A979AF"/>
    <w:rsid w:val="00A97D99"/>
    <w:rsid w:val="00AA0166"/>
    <w:rsid w:val="00AA052E"/>
    <w:rsid w:val="00AA08AE"/>
    <w:rsid w:val="00AA0ABB"/>
    <w:rsid w:val="00AA0E0F"/>
    <w:rsid w:val="00AA12B0"/>
    <w:rsid w:val="00AA1786"/>
    <w:rsid w:val="00AA1960"/>
    <w:rsid w:val="00AA1DB4"/>
    <w:rsid w:val="00AA2CA6"/>
    <w:rsid w:val="00AA3401"/>
    <w:rsid w:val="00AA3CB9"/>
    <w:rsid w:val="00AA41BD"/>
    <w:rsid w:val="00AA4237"/>
    <w:rsid w:val="00AA4344"/>
    <w:rsid w:val="00AA43B9"/>
    <w:rsid w:val="00AA4564"/>
    <w:rsid w:val="00AA4580"/>
    <w:rsid w:val="00AA4AA7"/>
    <w:rsid w:val="00AA4CBC"/>
    <w:rsid w:val="00AA5048"/>
    <w:rsid w:val="00AA5A03"/>
    <w:rsid w:val="00AA5F4C"/>
    <w:rsid w:val="00AA604B"/>
    <w:rsid w:val="00AA616D"/>
    <w:rsid w:val="00AA65F5"/>
    <w:rsid w:val="00AA6743"/>
    <w:rsid w:val="00AA68FE"/>
    <w:rsid w:val="00AA6F7E"/>
    <w:rsid w:val="00AA7052"/>
    <w:rsid w:val="00AA7123"/>
    <w:rsid w:val="00AA74EF"/>
    <w:rsid w:val="00AA7A8D"/>
    <w:rsid w:val="00AA7DAD"/>
    <w:rsid w:val="00AB0241"/>
    <w:rsid w:val="00AB05CA"/>
    <w:rsid w:val="00AB0C1C"/>
    <w:rsid w:val="00AB0C8C"/>
    <w:rsid w:val="00AB11F0"/>
    <w:rsid w:val="00AB15FA"/>
    <w:rsid w:val="00AB186C"/>
    <w:rsid w:val="00AB1D79"/>
    <w:rsid w:val="00AB1E7D"/>
    <w:rsid w:val="00AB2417"/>
    <w:rsid w:val="00AB2494"/>
    <w:rsid w:val="00AB2FDB"/>
    <w:rsid w:val="00AB316A"/>
    <w:rsid w:val="00AB33B0"/>
    <w:rsid w:val="00AB34C7"/>
    <w:rsid w:val="00AB351B"/>
    <w:rsid w:val="00AB3BCF"/>
    <w:rsid w:val="00AB3D95"/>
    <w:rsid w:val="00AB3E36"/>
    <w:rsid w:val="00AB3FFC"/>
    <w:rsid w:val="00AB4494"/>
    <w:rsid w:val="00AB4AD9"/>
    <w:rsid w:val="00AB4BCC"/>
    <w:rsid w:val="00AB5674"/>
    <w:rsid w:val="00AB5843"/>
    <w:rsid w:val="00AB5B46"/>
    <w:rsid w:val="00AB5E9B"/>
    <w:rsid w:val="00AB66FF"/>
    <w:rsid w:val="00AB695A"/>
    <w:rsid w:val="00AB6B76"/>
    <w:rsid w:val="00AB6BD8"/>
    <w:rsid w:val="00AB72A6"/>
    <w:rsid w:val="00AB7703"/>
    <w:rsid w:val="00AB7A73"/>
    <w:rsid w:val="00AB7E12"/>
    <w:rsid w:val="00AC0A34"/>
    <w:rsid w:val="00AC0F25"/>
    <w:rsid w:val="00AC0FD8"/>
    <w:rsid w:val="00AC1193"/>
    <w:rsid w:val="00AC1982"/>
    <w:rsid w:val="00AC1CDB"/>
    <w:rsid w:val="00AC2177"/>
    <w:rsid w:val="00AC23F1"/>
    <w:rsid w:val="00AC28A6"/>
    <w:rsid w:val="00AC2A3D"/>
    <w:rsid w:val="00AC2B3C"/>
    <w:rsid w:val="00AC2D43"/>
    <w:rsid w:val="00AC2F7E"/>
    <w:rsid w:val="00AC2FD5"/>
    <w:rsid w:val="00AC367E"/>
    <w:rsid w:val="00AC39D7"/>
    <w:rsid w:val="00AC3A01"/>
    <w:rsid w:val="00AC3AC2"/>
    <w:rsid w:val="00AC3AE0"/>
    <w:rsid w:val="00AC3E5B"/>
    <w:rsid w:val="00AC3EF6"/>
    <w:rsid w:val="00AC4462"/>
    <w:rsid w:val="00AC446E"/>
    <w:rsid w:val="00AC4A58"/>
    <w:rsid w:val="00AC4EFC"/>
    <w:rsid w:val="00AC52E8"/>
    <w:rsid w:val="00AC5618"/>
    <w:rsid w:val="00AC5CEB"/>
    <w:rsid w:val="00AC5D1D"/>
    <w:rsid w:val="00AC5D55"/>
    <w:rsid w:val="00AC5E66"/>
    <w:rsid w:val="00AC6237"/>
    <w:rsid w:val="00AC6248"/>
    <w:rsid w:val="00AC643D"/>
    <w:rsid w:val="00AC6533"/>
    <w:rsid w:val="00AC658D"/>
    <w:rsid w:val="00AC6F24"/>
    <w:rsid w:val="00AC74DB"/>
    <w:rsid w:val="00AC76D9"/>
    <w:rsid w:val="00AC78EB"/>
    <w:rsid w:val="00AD00E7"/>
    <w:rsid w:val="00AD061F"/>
    <w:rsid w:val="00AD0EDC"/>
    <w:rsid w:val="00AD0F8A"/>
    <w:rsid w:val="00AD103E"/>
    <w:rsid w:val="00AD18A0"/>
    <w:rsid w:val="00AD1D4B"/>
    <w:rsid w:val="00AD1ED4"/>
    <w:rsid w:val="00AD2827"/>
    <w:rsid w:val="00AD28C3"/>
    <w:rsid w:val="00AD2A1C"/>
    <w:rsid w:val="00AD3317"/>
    <w:rsid w:val="00AD383C"/>
    <w:rsid w:val="00AD38B7"/>
    <w:rsid w:val="00AD3E00"/>
    <w:rsid w:val="00AD4178"/>
    <w:rsid w:val="00AD43B3"/>
    <w:rsid w:val="00AD43E9"/>
    <w:rsid w:val="00AD44C7"/>
    <w:rsid w:val="00AD502F"/>
    <w:rsid w:val="00AD5121"/>
    <w:rsid w:val="00AD52E2"/>
    <w:rsid w:val="00AD55F4"/>
    <w:rsid w:val="00AD5B18"/>
    <w:rsid w:val="00AD5BCA"/>
    <w:rsid w:val="00AD5D18"/>
    <w:rsid w:val="00AD5FA2"/>
    <w:rsid w:val="00AD63F1"/>
    <w:rsid w:val="00AD6471"/>
    <w:rsid w:val="00AD65BC"/>
    <w:rsid w:val="00AD6B4C"/>
    <w:rsid w:val="00AD6DDE"/>
    <w:rsid w:val="00AD6DDF"/>
    <w:rsid w:val="00AD6EF2"/>
    <w:rsid w:val="00AD71C8"/>
    <w:rsid w:val="00AD71E8"/>
    <w:rsid w:val="00AD74D3"/>
    <w:rsid w:val="00AD765F"/>
    <w:rsid w:val="00AD7E6F"/>
    <w:rsid w:val="00AE0381"/>
    <w:rsid w:val="00AE03A0"/>
    <w:rsid w:val="00AE0992"/>
    <w:rsid w:val="00AE0EC2"/>
    <w:rsid w:val="00AE15B4"/>
    <w:rsid w:val="00AE1715"/>
    <w:rsid w:val="00AE222A"/>
    <w:rsid w:val="00AE25A3"/>
    <w:rsid w:val="00AE32E8"/>
    <w:rsid w:val="00AE332A"/>
    <w:rsid w:val="00AE3707"/>
    <w:rsid w:val="00AE3758"/>
    <w:rsid w:val="00AE3886"/>
    <w:rsid w:val="00AE3961"/>
    <w:rsid w:val="00AE3BA8"/>
    <w:rsid w:val="00AE3C5E"/>
    <w:rsid w:val="00AE3FA5"/>
    <w:rsid w:val="00AE4025"/>
    <w:rsid w:val="00AE40DD"/>
    <w:rsid w:val="00AE4794"/>
    <w:rsid w:val="00AE4DBE"/>
    <w:rsid w:val="00AE52F7"/>
    <w:rsid w:val="00AE5695"/>
    <w:rsid w:val="00AE5A55"/>
    <w:rsid w:val="00AE5C09"/>
    <w:rsid w:val="00AE5EAF"/>
    <w:rsid w:val="00AE5F88"/>
    <w:rsid w:val="00AE5FE5"/>
    <w:rsid w:val="00AE64EE"/>
    <w:rsid w:val="00AE6754"/>
    <w:rsid w:val="00AE6867"/>
    <w:rsid w:val="00AE6D04"/>
    <w:rsid w:val="00AE6E6A"/>
    <w:rsid w:val="00AE6FAB"/>
    <w:rsid w:val="00AE719C"/>
    <w:rsid w:val="00AE7253"/>
    <w:rsid w:val="00AE7767"/>
    <w:rsid w:val="00AE77EA"/>
    <w:rsid w:val="00AE7880"/>
    <w:rsid w:val="00AF0190"/>
    <w:rsid w:val="00AF0667"/>
    <w:rsid w:val="00AF0783"/>
    <w:rsid w:val="00AF0D62"/>
    <w:rsid w:val="00AF124E"/>
    <w:rsid w:val="00AF12DF"/>
    <w:rsid w:val="00AF17DB"/>
    <w:rsid w:val="00AF1B15"/>
    <w:rsid w:val="00AF1CBE"/>
    <w:rsid w:val="00AF1F12"/>
    <w:rsid w:val="00AF2142"/>
    <w:rsid w:val="00AF2A73"/>
    <w:rsid w:val="00AF33C0"/>
    <w:rsid w:val="00AF341C"/>
    <w:rsid w:val="00AF3589"/>
    <w:rsid w:val="00AF3860"/>
    <w:rsid w:val="00AF3C42"/>
    <w:rsid w:val="00AF3EC1"/>
    <w:rsid w:val="00AF467A"/>
    <w:rsid w:val="00AF4E68"/>
    <w:rsid w:val="00AF528F"/>
    <w:rsid w:val="00AF53F8"/>
    <w:rsid w:val="00AF55CA"/>
    <w:rsid w:val="00AF5A85"/>
    <w:rsid w:val="00AF5C82"/>
    <w:rsid w:val="00AF5F1B"/>
    <w:rsid w:val="00AF5FA6"/>
    <w:rsid w:val="00AF60BC"/>
    <w:rsid w:val="00AF61C9"/>
    <w:rsid w:val="00AF61E2"/>
    <w:rsid w:val="00AF6642"/>
    <w:rsid w:val="00AF69E6"/>
    <w:rsid w:val="00AF6AC4"/>
    <w:rsid w:val="00AF7246"/>
    <w:rsid w:val="00AF75D8"/>
    <w:rsid w:val="00AF7765"/>
    <w:rsid w:val="00AF79E2"/>
    <w:rsid w:val="00AF7DF8"/>
    <w:rsid w:val="00B00CD7"/>
    <w:rsid w:val="00B00F08"/>
    <w:rsid w:val="00B0114A"/>
    <w:rsid w:val="00B014C5"/>
    <w:rsid w:val="00B01616"/>
    <w:rsid w:val="00B016A7"/>
    <w:rsid w:val="00B01853"/>
    <w:rsid w:val="00B01A29"/>
    <w:rsid w:val="00B02217"/>
    <w:rsid w:val="00B026FB"/>
    <w:rsid w:val="00B0295B"/>
    <w:rsid w:val="00B02A1A"/>
    <w:rsid w:val="00B03113"/>
    <w:rsid w:val="00B03145"/>
    <w:rsid w:val="00B031AB"/>
    <w:rsid w:val="00B033F3"/>
    <w:rsid w:val="00B036DE"/>
    <w:rsid w:val="00B03831"/>
    <w:rsid w:val="00B03962"/>
    <w:rsid w:val="00B04239"/>
    <w:rsid w:val="00B043C4"/>
    <w:rsid w:val="00B04417"/>
    <w:rsid w:val="00B044A8"/>
    <w:rsid w:val="00B04AC6"/>
    <w:rsid w:val="00B04B2B"/>
    <w:rsid w:val="00B055DF"/>
    <w:rsid w:val="00B05C6D"/>
    <w:rsid w:val="00B05CA9"/>
    <w:rsid w:val="00B060C5"/>
    <w:rsid w:val="00B0622A"/>
    <w:rsid w:val="00B06F82"/>
    <w:rsid w:val="00B07261"/>
    <w:rsid w:val="00B07A53"/>
    <w:rsid w:val="00B07C03"/>
    <w:rsid w:val="00B07FEB"/>
    <w:rsid w:val="00B104B8"/>
    <w:rsid w:val="00B104C1"/>
    <w:rsid w:val="00B1069A"/>
    <w:rsid w:val="00B10FE4"/>
    <w:rsid w:val="00B11253"/>
    <w:rsid w:val="00B11BBC"/>
    <w:rsid w:val="00B11C6A"/>
    <w:rsid w:val="00B11F15"/>
    <w:rsid w:val="00B12215"/>
    <w:rsid w:val="00B1265E"/>
    <w:rsid w:val="00B129A8"/>
    <w:rsid w:val="00B12F2B"/>
    <w:rsid w:val="00B130F7"/>
    <w:rsid w:val="00B13A2D"/>
    <w:rsid w:val="00B14160"/>
    <w:rsid w:val="00B14281"/>
    <w:rsid w:val="00B14407"/>
    <w:rsid w:val="00B1440D"/>
    <w:rsid w:val="00B1446A"/>
    <w:rsid w:val="00B14730"/>
    <w:rsid w:val="00B14915"/>
    <w:rsid w:val="00B155E4"/>
    <w:rsid w:val="00B15BD6"/>
    <w:rsid w:val="00B15CAA"/>
    <w:rsid w:val="00B165BC"/>
    <w:rsid w:val="00B16739"/>
    <w:rsid w:val="00B1674E"/>
    <w:rsid w:val="00B16EC7"/>
    <w:rsid w:val="00B16EEC"/>
    <w:rsid w:val="00B176BC"/>
    <w:rsid w:val="00B17D16"/>
    <w:rsid w:val="00B17D3D"/>
    <w:rsid w:val="00B20201"/>
    <w:rsid w:val="00B205CA"/>
    <w:rsid w:val="00B20C7F"/>
    <w:rsid w:val="00B21010"/>
    <w:rsid w:val="00B21105"/>
    <w:rsid w:val="00B2146A"/>
    <w:rsid w:val="00B214F2"/>
    <w:rsid w:val="00B217C7"/>
    <w:rsid w:val="00B2194C"/>
    <w:rsid w:val="00B21EC1"/>
    <w:rsid w:val="00B22024"/>
    <w:rsid w:val="00B223A6"/>
    <w:rsid w:val="00B22794"/>
    <w:rsid w:val="00B228B3"/>
    <w:rsid w:val="00B22C80"/>
    <w:rsid w:val="00B22E1C"/>
    <w:rsid w:val="00B22F3F"/>
    <w:rsid w:val="00B24100"/>
    <w:rsid w:val="00B2440C"/>
    <w:rsid w:val="00B24662"/>
    <w:rsid w:val="00B247B8"/>
    <w:rsid w:val="00B247BA"/>
    <w:rsid w:val="00B24A3A"/>
    <w:rsid w:val="00B24D93"/>
    <w:rsid w:val="00B24F95"/>
    <w:rsid w:val="00B251F8"/>
    <w:rsid w:val="00B255E6"/>
    <w:rsid w:val="00B25937"/>
    <w:rsid w:val="00B25A5F"/>
    <w:rsid w:val="00B25E3F"/>
    <w:rsid w:val="00B25F47"/>
    <w:rsid w:val="00B25F9A"/>
    <w:rsid w:val="00B260FC"/>
    <w:rsid w:val="00B2622D"/>
    <w:rsid w:val="00B2658C"/>
    <w:rsid w:val="00B265B5"/>
    <w:rsid w:val="00B2671A"/>
    <w:rsid w:val="00B26769"/>
    <w:rsid w:val="00B267ED"/>
    <w:rsid w:val="00B26A94"/>
    <w:rsid w:val="00B271C8"/>
    <w:rsid w:val="00B2720E"/>
    <w:rsid w:val="00B275AA"/>
    <w:rsid w:val="00B2768B"/>
    <w:rsid w:val="00B279AD"/>
    <w:rsid w:val="00B27EBD"/>
    <w:rsid w:val="00B27F5E"/>
    <w:rsid w:val="00B300B3"/>
    <w:rsid w:val="00B30182"/>
    <w:rsid w:val="00B305A8"/>
    <w:rsid w:val="00B30BAF"/>
    <w:rsid w:val="00B30BC0"/>
    <w:rsid w:val="00B30BCD"/>
    <w:rsid w:val="00B30C53"/>
    <w:rsid w:val="00B30F7F"/>
    <w:rsid w:val="00B31824"/>
    <w:rsid w:val="00B31A7C"/>
    <w:rsid w:val="00B31B64"/>
    <w:rsid w:val="00B31C8D"/>
    <w:rsid w:val="00B320C9"/>
    <w:rsid w:val="00B32580"/>
    <w:rsid w:val="00B327DC"/>
    <w:rsid w:val="00B32908"/>
    <w:rsid w:val="00B32BF9"/>
    <w:rsid w:val="00B32C85"/>
    <w:rsid w:val="00B32E50"/>
    <w:rsid w:val="00B3302E"/>
    <w:rsid w:val="00B3325B"/>
    <w:rsid w:val="00B33323"/>
    <w:rsid w:val="00B337DE"/>
    <w:rsid w:val="00B33894"/>
    <w:rsid w:val="00B33DB5"/>
    <w:rsid w:val="00B33E58"/>
    <w:rsid w:val="00B3456E"/>
    <w:rsid w:val="00B346BD"/>
    <w:rsid w:val="00B349E0"/>
    <w:rsid w:val="00B34BE1"/>
    <w:rsid w:val="00B34DF0"/>
    <w:rsid w:val="00B35120"/>
    <w:rsid w:val="00B3553A"/>
    <w:rsid w:val="00B35899"/>
    <w:rsid w:val="00B3598B"/>
    <w:rsid w:val="00B359BD"/>
    <w:rsid w:val="00B35AAC"/>
    <w:rsid w:val="00B35F96"/>
    <w:rsid w:val="00B36138"/>
    <w:rsid w:val="00B36568"/>
    <w:rsid w:val="00B3693D"/>
    <w:rsid w:val="00B369CF"/>
    <w:rsid w:val="00B36A0E"/>
    <w:rsid w:val="00B36CB6"/>
    <w:rsid w:val="00B36EFC"/>
    <w:rsid w:val="00B36FA7"/>
    <w:rsid w:val="00B371F7"/>
    <w:rsid w:val="00B379EA"/>
    <w:rsid w:val="00B37A76"/>
    <w:rsid w:val="00B37FB5"/>
    <w:rsid w:val="00B4010D"/>
    <w:rsid w:val="00B40200"/>
    <w:rsid w:val="00B40586"/>
    <w:rsid w:val="00B40A22"/>
    <w:rsid w:val="00B413B4"/>
    <w:rsid w:val="00B4150C"/>
    <w:rsid w:val="00B41A6E"/>
    <w:rsid w:val="00B41E05"/>
    <w:rsid w:val="00B423FC"/>
    <w:rsid w:val="00B42D5C"/>
    <w:rsid w:val="00B42D76"/>
    <w:rsid w:val="00B43505"/>
    <w:rsid w:val="00B4351B"/>
    <w:rsid w:val="00B43644"/>
    <w:rsid w:val="00B4381B"/>
    <w:rsid w:val="00B43B75"/>
    <w:rsid w:val="00B43F30"/>
    <w:rsid w:val="00B4402C"/>
    <w:rsid w:val="00B4418B"/>
    <w:rsid w:val="00B44583"/>
    <w:rsid w:val="00B44C39"/>
    <w:rsid w:val="00B44FD4"/>
    <w:rsid w:val="00B45681"/>
    <w:rsid w:val="00B457CA"/>
    <w:rsid w:val="00B45BAF"/>
    <w:rsid w:val="00B45CD2"/>
    <w:rsid w:val="00B45EC1"/>
    <w:rsid w:val="00B4651B"/>
    <w:rsid w:val="00B46546"/>
    <w:rsid w:val="00B46D08"/>
    <w:rsid w:val="00B46DC8"/>
    <w:rsid w:val="00B4726C"/>
    <w:rsid w:val="00B475BA"/>
    <w:rsid w:val="00B47653"/>
    <w:rsid w:val="00B47811"/>
    <w:rsid w:val="00B47B30"/>
    <w:rsid w:val="00B47C5A"/>
    <w:rsid w:val="00B47F43"/>
    <w:rsid w:val="00B5019F"/>
    <w:rsid w:val="00B50396"/>
    <w:rsid w:val="00B50484"/>
    <w:rsid w:val="00B505B0"/>
    <w:rsid w:val="00B50E2D"/>
    <w:rsid w:val="00B50F8D"/>
    <w:rsid w:val="00B5148A"/>
    <w:rsid w:val="00B51B34"/>
    <w:rsid w:val="00B51E0B"/>
    <w:rsid w:val="00B52111"/>
    <w:rsid w:val="00B5239D"/>
    <w:rsid w:val="00B52933"/>
    <w:rsid w:val="00B52D86"/>
    <w:rsid w:val="00B53059"/>
    <w:rsid w:val="00B531BD"/>
    <w:rsid w:val="00B535F0"/>
    <w:rsid w:val="00B53EF6"/>
    <w:rsid w:val="00B54205"/>
    <w:rsid w:val="00B548DB"/>
    <w:rsid w:val="00B54E45"/>
    <w:rsid w:val="00B54F4E"/>
    <w:rsid w:val="00B55043"/>
    <w:rsid w:val="00B554EB"/>
    <w:rsid w:val="00B556D3"/>
    <w:rsid w:val="00B55F73"/>
    <w:rsid w:val="00B56681"/>
    <w:rsid w:val="00B569CF"/>
    <w:rsid w:val="00B56C1A"/>
    <w:rsid w:val="00B56DD5"/>
    <w:rsid w:val="00B56E8A"/>
    <w:rsid w:val="00B57230"/>
    <w:rsid w:val="00B573B0"/>
    <w:rsid w:val="00B579AA"/>
    <w:rsid w:val="00B57A15"/>
    <w:rsid w:val="00B57B6D"/>
    <w:rsid w:val="00B57C89"/>
    <w:rsid w:val="00B57D47"/>
    <w:rsid w:val="00B57F5C"/>
    <w:rsid w:val="00B604F6"/>
    <w:rsid w:val="00B617F6"/>
    <w:rsid w:val="00B622BE"/>
    <w:rsid w:val="00B6264D"/>
    <w:rsid w:val="00B62810"/>
    <w:rsid w:val="00B62C19"/>
    <w:rsid w:val="00B6336E"/>
    <w:rsid w:val="00B63712"/>
    <w:rsid w:val="00B638BB"/>
    <w:rsid w:val="00B6401D"/>
    <w:rsid w:val="00B646CC"/>
    <w:rsid w:val="00B646D4"/>
    <w:rsid w:val="00B6474E"/>
    <w:rsid w:val="00B64808"/>
    <w:rsid w:val="00B6493A"/>
    <w:rsid w:val="00B649BC"/>
    <w:rsid w:val="00B650AC"/>
    <w:rsid w:val="00B65265"/>
    <w:rsid w:val="00B65311"/>
    <w:rsid w:val="00B65472"/>
    <w:rsid w:val="00B656FE"/>
    <w:rsid w:val="00B65B77"/>
    <w:rsid w:val="00B662A6"/>
    <w:rsid w:val="00B669D5"/>
    <w:rsid w:val="00B66C99"/>
    <w:rsid w:val="00B66E19"/>
    <w:rsid w:val="00B6738F"/>
    <w:rsid w:val="00B67429"/>
    <w:rsid w:val="00B6748C"/>
    <w:rsid w:val="00B6784F"/>
    <w:rsid w:val="00B678E4"/>
    <w:rsid w:val="00B67A80"/>
    <w:rsid w:val="00B67F9C"/>
    <w:rsid w:val="00B702E0"/>
    <w:rsid w:val="00B707C0"/>
    <w:rsid w:val="00B70AE4"/>
    <w:rsid w:val="00B70AE5"/>
    <w:rsid w:val="00B70D64"/>
    <w:rsid w:val="00B710D8"/>
    <w:rsid w:val="00B719DC"/>
    <w:rsid w:val="00B719E6"/>
    <w:rsid w:val="00B71D14"/>
    <w:rsid w:val="00B71F44"/>
    <w:rsid w:val="00B725C5"/>
    <w:rsid w:val="00B73448"/>
    <w:rsid w:val="00B73E4A"/>
    <w:rsid w:val="00B74156"/>
    <w:rsid w:val="00B743DB"/>
    <w:rsid w:val="00B74407"/>
    <w:rsid w:val="00B74581"/>
    <w:rsid w:val="00B74EEA"/>
    <w:rsid w:val="00B7550D"/>
    <w:rsid w:val="00B7564C"/>
    <w:rsid w:val="00B75C3D"/>
    <w:rsid w:val="00B7615D"/>
    <w:rsid w:val="00B764B0"/>
    <w:rsid w:val="00B76AFA"/>
    <w:rsid w:val="00B76DBA"/>
    <w:rsid w:val="00B76F35"/>
    <w:rsid w:val="00B77C01"/>
    <w:rsid w:val="00B77C04"/>
    <w:rsid w:val="00B77F77"/>
    <w:rsid w:val="00B803FF"/>
    <w:rsid w:val="00B804A3"/>
    <w:rsid w:val="00B80B0D"/>
    <w:rsid w:val="00B80D1F"/>
    <w:rsid w:val="00B8101D"/>
    <w:rsid w:val="00B8130D"/>
    <w:rsid w:val="00B81766"/>
    <w:rsid w:val="00B817EC"/>
    <w:rsid w:val="00B81843"/>
    <w:rsid w:val="00B81866"/>
    <w:rsid w:val="00B81D09"/>
    <w:rsid w:val="00B82B6C"/>
    <w:rsid w:val="00B8367B"/>
    <w:rsid w:val="00B8383B"/>
    <w:rsid w:val="00B83918"/>
    <w:rsid w:val="00B83DB7"/>
    <w:rsid w:val="00B83F40"/>
    <w:rsid w:val="00B84335"/>
    <w:rsid w:val="00B849A8"/>
    <w:rsid w:val="00B84CBE"/>
    <w:rsid w:val="00B84CF9"/>
    <w:rsid w:val="00B84F05"/>
    <w:rsid w:val="00B85064"/>
    <w:rsid w:val="00B85C9F"/>
    <w:rsid w:val="00B85F60"/>
    <w:rsid w:val="00B85F63"/>
    <w:rsid w:val="00B8699D"/>
    <w:rsid w:val="00B86D72"/>
    <w:rsid w:val="00B870C9"/>
    <w:rsid w:val="00B87286"/>
    <w:rsid w:val="00B873E4"/>
    <w:rsid w:val="00B87691"/>
    <w:rsid w:val="00B87B1A"/>
    <w:rsid w:val="00B87DF3"/>
    <w:rsid w:val="00B87EC9"/>
    <w:rsid w:val="00B87ED1"/>
    <w:rsid w:val="00B9009C"/>
    <w:rsid w:val="00B901A6"/>
    <w:rsid w:val="00B903E2"/>
    <w:rsid w:val="00B90412"/>
    <w:rsid w:val="00B90A1A"/>
    <w:rsid w:val="00B90BD5"/>
    <w:rsid w:val="00B90F26"/>
    <w:rsid w:val="00B91342"/>
    <w:rsid w:val="00B91413"/>
    <w:rsid w:val="00B91415"/>
    <w:rsid w:val="00B915F1"/>
    <w:rsid w:val="00B91E2C"/>
    <w:rsid w:val="00B91FA3"/>
    <w:rsid w:val="00B923AE"/>
    <w:rsid w:val="00B923C9"/>
    <w:rsid w:val="00B9286D"/>
    <w:rsid w:val="00B92B80"/>
    <w:rsid w:val="00B92D45"/>
    <w:rsid w:val="00B932F6"/>
    <w:rsid w:val="00B93477"/>
    <w:rsid w:val="00B934C5"/>
    <w:rsid w:val="00B93509"/>
    <w:rsid w:val="00B939E4"/>
    <w:rsid w:val="00B93B2E"/>
    <w:rsid w:val="00B943CB"/>
    <w:rsid w:val="00B94B2D"/>
    <w:rsid w:val="00B94C74"/>
    <w:rsid w:val="00B9551E"/>
    <w:rsid w:val="00B9569D"/>
    <w:rsid w:val="00B95888"/>
    <w:rsid w:val="00B958E5"/>
    <w:rsid w:val="00B95E45"/>
    <w:rsid w:val="00B96270"/>
    <w:rsid w:val="00B9652A"/>
    <w:rsid w:val="00B965E1"/>
    <w:rsid w:val="00B96AE6"/>
    <w:rsid w:val="00B97396"/>
    <w:rsid w:val="00B97479"/>
    <w:rsid w:val="00B9768B"/>
    <w:rsid w:val="00B9780E"/>
    <w:rsid w:val="00B979C6"/>
    <w:rsid w:val="00B97A00"/>
    <w:rsid w:val="00B97D77"/>
    <w:rsid w:val="00B97DE8"/>
    <w:rsid w:val="00BA07B5"/>
    <w:rsid w:val="00BA0918"/>
    <w:rsid w:val="00BA096F"/>
    <w:rsid w:val="00BA0A45"/>
    <w:rsid w:val="00BA0C77"/>
    <w:rsid w:val="00BA0DD5"/>
    <w:rsid w:val="00BA128C"/>
    <w:rsid w:val="00BA137B"/>
    <w:rsid w:val="00BA1439"/>
    <w:rsid w:val="00BA160C"/>
    <w:rsid w:val="00BA1CC1"/>
    <w:rsid w:val="00BA1F15"/>
    <w:rsid w:val="00BA2737"/>
    <w:rsid w:val="00BA27A9"/>
    <w:rsid w:val="00BA2A8C"/>
    <w:rsid w:val="00BA2D3D"/>
    <w:rsid w:val="00BA2EDC"/>
    <w:rsid w:val="00BA3432"/>
    <w:rsid w:val="00BA3D12"/>
    <w:rsid w:val="00BA3E6A"/>
    <w:rsid w:val="00BA4102"/>
    <w:rsid w:val="00BA44FB"/>
    <w:rsid w:val="00BA460D"/>
    <w:rsid w:val="00BA4673"/>
    <w:rsid w:val="00BA4775"/>
    <w:rsid w:val="00BA4829"/>
    <w:rsid w:val="00BA4A2E"/>
    <w:rsid w:val="00BA4C51"/>
    <w:rsid w:val="00BA4C6E"/>
    <w:rsid w:val="00BA5092"/>
    <w:rsid w:val="00BA526A"/>
    <w:rsid w:val="00BA5509"/>
    <w:rsid w:val="00BA5B5A"/>
    <w:rsid w:val="00BA5E65"/>
    <w:rsid w:val="00BA64D2"/>
    <w:rsid w:val="00BA6E04"/>
    <w:rsid w:val="00BA71F4"/>
    <w:rsid w:val="00BA72BE"/>
    <w:rsid w:val="00BA73A4"/>
    <w:rsid w:val="00BA746F"/>
    <w:rsid w:val="00BA7624"/>
    <w:rsid w:val="00BA764F"/>
    <w:rsid w:val="00BA770F"/>
    <w:rsid w:val="00BA782F"/>
    <w:rsid w:val="00BA7AD7"/>
    <w:rsid w:val="00BA7EF5"/>
    <w:rsid w:val="00BB01E6"/>
    <w:rsid w:val="00BB01F9"/>
    <w:rsid w:val="00BB040F"/>
    <w:rsid w:val="00BB04EC"/>
    <w:rsid w:val="00BB0C51"/>
    <w:rsid w:val="00BB1616"/>
    <w:rsid w:val="00BB20AB"/>
    <w:rsid w:val="00BB2151"/>
    <w:rsid w:val="00BB26AF"/>
    <w:rsid w:val="00BB29ED"/>
    <w:rsid w:val="00BB2B19"/>
    <w:rsid w:val="00BB2D7B"/>
    <w:rsid w:val="00BB2E9E"/>
    <w:rsid w:val="00BB3495"/>
    <w:rsid w:val="00BB3913"/>
    <w:rsid w:val="00BB39D8"/>
    <w:rsid w:val="00BB3B99"/>
    <w:rsid w:val="00BB477D"/>
    <w:rsid w:val="00BB4B3C"/>
    <w:rsid w:val="00BB4BF0"/>
    <w:rsid w:val="00BB5608"/>
    <w:rsid w:val="00BB5684"/>
    <w:rsid w:val="00BB5728"/>
    <w:rsid w:val="00BB586C"/>
    <w:rsid w:val="00BB5A33"/>
    <w:rsid w:val="00BB5BFE"/>
    <w:rsid w:val="00BB5CBB"/>
    <w:rsid w:val="00BB615E"/>
    <w:rsid w:val="00BB675D"/>
    <w:rsid w:val="00BB6854"/>
    <w:rsid w:val="00BB686A"/>
    <w:rsid w:val="00BB696E"/>
    <w:rsid w:val="00BB69D5"/>
    <w:rsid w:val="00BB6D09"/>
    <w:rsid w:val="00BB6E21"/>
    <w:rsid w:val="00BB71A9"/>
    <w:rsid w:val="00BB7601"/>
    <w:rsid w:val="00BB77D8"/>
    <w:rsid w:val="00BB78F3"/>
    <w:rsid w:val="00BB7CE1"/>
    <w:rsid w:val="00BC0691"/>
    <w:rsid w:val="00BC0898"/>
    <w:rsid w:val="00BC095C"/>
    <w:rsid w:val="00BC0ACA"/>
    <w:rsid w:val="00BC0C0E"/>
    <w:rsid w:val="00BC0E4C"/>
    <w:rsid w:val="00BC1121"/>
    <w:rsid w:val="00BC199D"/>
    <w:rsid w:val="00BC1D83"/>
    <w:rsid w:val="00BC266C"/>
    <w:rsid w:val="00BC26C5"/>
    <w:rsid w:val="00BC2743"/>
    <w:rsid w:val="00BC2B39"/>
    <w:rsid w:val="00BC340F"/>
    <w:rsid w:val="00BC3861"/>
    <w:rsid w:val="00BC3A1B"/>
    <w:rsid w:val="00BC3A50"/>
    <w:rsid w:val="00BC3BD2"/>
    <w:rsid w:val="00BC3C19"/>
    <w:rsid w:val="00BC3FC8"/>
    <w:rsid w:val="00BC480C"/>
    <w:rsid w:val="00BC5011"/>
    <w:rsid w:val="00BC5078"/>
    <w:rsid w:val="00BC5581"/>
    <w:rsid w:val="00BC59BE"/>
    <w:rsid w:val="00BC5C23"/>
    <w:rsid w:val="00BC6080"/>
    <w:rsid w:val="00BC613F"/>
    <w:rsid w:val="00BC6169"/>
    <w:rsid w:val="00BC66AD"/>
    <w:rsid w:val="00BC6733"/>
    <w:rsid w:val="00BC73D2"/>
    <w:rsid w:val="00BC7C23"/>
    <w:rsid w:val="00BC7CD1"/>
    <w:rsid w:val="00BC7EC0"/>
    <w:rsid w:val="00BC7F0D"/>
    <w:rsid w:val="00BD0932"/>
    <w:rsid w:val="00BD0D14"/>
    <w:rsid w:val="00BD0DE3"/>
    <w:rsid w:val="00BD0FFB"/>
    <w:rsid w:val="00BD148D"/>
    <w:rsid w:val="00BD1638"/>
    <w:rsid w:val="00BD183A"/>
    <w:rsid w:val="00BD1B5B"/>
    <w:rsid w:val="00BD2185"/>
    <w:rsid w:val="00BD24C0"/>
    <w:rsid w:val="00BD277A"/>
    <w:rsid w:val="00BD28D5"/>
    <w:rsid w:val="00BD2CBC"/>
    <w:rsid w:val="00BD3321"/>
    <w:rsid w:val="00BD37D4"/>
    <w:rsid w:val="00BD3854"/>
    <w:rsid w:val="00BD3857"/>
    <w:rsid w:val="00BD3B26"/>
    <w:rsid w:val="00BD3D97"/>
    <w:rsid w:val="00BD3F23"/>
    <w:rsid w:val="00BD457C"/>
    <w:rsid w:val="00BD48AC"/>
    <w:rsid w:val="00BD51B2"/>
    <w:rsid w:val="00BD5287"/>
    <w:rsid w:val="00BD55A4"/>
    <w:rsid w:val="00BD5E45"/>
    <w:rsid w:val="00BD6404"/>
    <w:rsid w:val="00BD66C8"/>
    <w:rsid w:val="00BD6834"/>
    <w:rsid w:val="00BD69FD"/>
    <w:rsid w:val="00BD6BE9"/>
    <w:rsid w:val="00BD7B74"/>
    <w:rsid w:val="00BD7D68"/>
    <w:rsid w:val="00BD7FF7"/>
    <w:rsid w:val="00BE0667"/>
    <w:rsid w:val="00BE0957"/>
    <w:rsid w:val="00BE0FFA"/>
    <w:rsid w:val="00BE1239"/>
    <w:rsid w:val="00BE15F0"/>
    <w:rsid w:val="00BE1717"/>
    <w:rsid w:val="00BE23BD"/>
    <w:rsid w:val="00BE29F2"/>
    <w:rsid w:val="00BE2A7D"/>
    <w:rsid w:val="00BE2C81"/>
    <w:rsid w:val="00BE2EB0"/>
    <w:rsid w:val="00BE3A00"/>
    <w:rsid w:val="00BE3C8A"/>
    <w:rsid w:val="00BE3DFE"/>
    <w:rsid w:val="00BE4403"/>
    <w:rsid w:val="00BE4845"/>
    <w:rsid w:val="00BE4E4A"/>
    <w:rsid w:val="00BE5146"/>
    <w:rsid w:val="00BE52B0"/>
    <w:rsid w:val="00BE541C"/>
    <w:rsid w:val="00BE5920"/>
    <w:rsid w:val="00BE5E39"/>
    <w:rsid w:val="00BE6495"/>
    <w:rsid w:val="00BE66C8"/>
    <w:rsid w:val="00BE6904"/>
    <w:rsid w:val="00BE6A6E"/>
    <w:rsid w:val="00BE6F51"/>
    <w:rsid w:val="00BE73A0"/>
    <w:rsid w:val="00BE7846"/>
    <w:rsid w:val="00BE7A3D"/>
    <w:rsid w:val="00BF01B8"/>
    <w:rsid w:val="00BF01FB"/>
    <w:rsid w:val="00BF02EE"/>
    <w:rsid w:val="00BF056C"/>
    <w:rsid w:val="00BF085E"/>
    <w:rsid w:val="00BF0B74"/>
    <w:rsid w:val="00BF1206"/>
    <w:rsid w:val="00BF19FC"/>
    <w:rsid w:val="00BF1A15"/>
    <w:rsid w:val="00BF1F3C"/>
    <w:rsid w:val="00BF2376"/>
    <w:rsid w:val="00BF240A"/>
    <w:rsid w:val="00BF2EE3"/>
    <w:rsid w:val="00BF2F1D"/>
    <w:rsid w:val="00BF333D"/>
    <w:rsid w:val="00BF33F1"/>
    <w:rsid w:val="00BF404A"/>
    <w:rsid w:val="00BF4172"/>
    <w:rsid w:val="00BF5974"/>
    <w:rsid w:val="00BF5D7F"/>
    <w:rsid w:val="00BF641B"/>
    <w:rsid w:val="00BF6478"/>
    <w:rsid w:val="00BF6950"/>
    <w:rsid w:val="00BF6D98"/>
    <w:rsid w:val="00BF7845"/>
    <w:rsid w:val="00BF78BC"/>
    <w:rsid w:val="00BF7C2A"/>
    <w:rsid w:val="00BF7FA4"/>
    <w:rsid w:val="00C0145D"/>
    <w:rsid w:val="00C01731"/>
    <w:rsid w:val="00C01CF0"/>
    <w:rsid w:val="00C02451"/>
    <w:rsid w:val="00C0284B"/>
    <w:rsid w:val="00C028DA"/>
    <w:rsid w:val="00C029F8"/>
    <w:rsid w:val="00C02A4A"/>
    <w:rsid w:val="00C02A4B"/>
    <w:rsid w:val="00C0314D"/>
    <w:rsid w:val="00C032E1"/>
    <w:rsid w:val="00C03962"/>
    <w:rsid w:val="00C03DB0"/>
    <w:rsid w:val="00C03F34"/>
    <w:rsid w:val="00C040E0"/>
    <w:rsid w:val="00C041B1"/>
    <w:rsid w:val="00C04694"/>
    <w:rsid w:val="00C04AA7"/>
    <w:rsid w:val="00C04C82"/>
    <w:rsid w:val="00C04D2A"/>
    <w:rsid w:val="00C04F6A"/>
    <w:rsid w:val="00C051CD"/>
    <w:rsid w:val="00C0586A"/>
    <w:rsid w:val="00C05A3C"/>
    <w:rsid w:val="00C05D05"/>
    <w:rsid w:val="00C05E7E"/>
    <w:rsid w:val="00C0600B"/>
    <w:rsid w:val="00C060FD"/>
    <w:rsid w:val="00C06213"/>
    <w:rsid w:val="00C06781"/>
    <w:rsid w:val="00C06C04"/>
    <w:rsid w:val="00C0744B"/>
    <w:rsid w:val="00C10313"/>
    <w:rsid w:val="00C103B7"/>
    <w:rsid w:val="00C1099B"/>
    <w:rsid w:val="00C109E4"/>
    <w:rsid w:val="00C10AE3"/>
    <w:rsid w:val="00C10B8D"/>
    <w:rsid w:val="00C10FC9"/>
    <w:rsid w:val="00C11422"/>
    <w:rsid w:val="00C114DC"/>
    <w:rsid w:val="00C118E2"/>
    <w:rsid w:val="00C11B4A"/>
    <w:rsid w:val="00C11E9C"/>
    <w:rsid w:val="00C11FDF"/>
    <w:rsid w:val="00C12896"/>
    <w:rsid w:val="00C128E8"/>
    <w:rsid w:val="00C12909"/>
    <w:rsid w:val="00C1294C"/>
    <w:rsid w:val="00C12964"/>
    <w:rsid w:val="00C12BC5"/>
    <w:rsid w:val="00C130AF"/>
    <w:rsid w:val="00C13356"/>
    <w:rsid w:val="00C133D4"/>
    <w:rsid w:val="00C13887"/>
    <w:rsid w:val="00C13D6E"/>
    <w:rsid w:val="00C13ECA"/>
    <w:rsid w:val="00C13FF4"/>
    <w:rsid w:val="00C1434A"/>
    <w:rsid w:val="00C14670"/>
    <w:rsid w:val="00C148A2"/>
    <w:rsid w:val="00C14AE7"/>
    <w:rsid w:val="00C14CB7"/>
    <w:rsid w:val="00C14E94"/>
    <w:rsid w:val="00C1523D"/>
    <w:rsid w:val="00C1572D"/>
    <w:rsid w:val="00C158F4"/>
    <w:rsid w:val="00C15A1D"/>
    <w:rsid w:val="00C15EAF"/>
    <w:rsid w:val="00C15ED8"/>
    <w:rsid w:val="00C161A1"/>
    <w:rsid w:val="00C16274"/>
    <w:rsid w:val="00C1628A"/>
    <w:rsid w:val="00C178A4"/>
    <w:rsid w:val="00C17910"/>
    <w:rsid w:val="00C17B2E"/>
    <w:rsid w:val="00C17CD5"/>
    <w:rsid w:val="00C17D44"/>
    <w:rsid w:val="00C20304"/>
    <w:rsid w:val="00C20D56"/>
    <w:rsid w:val="00C20F3B"/>
    <w:rsid w:val="00C20F7A"/>
    <w:rsid w:val="00C20FE8"/>
    <w:rsid w:val="00C21605"/>
    <w:rsid w:val="00C217B6"/>
    <w:rsid w:val="00C2232F"/>
    <w:rsid w:val="00C22470"/>
    <w:rsid w:val="00C22B2B"/>
    <w:rsid w:val="00C22D27"/>
    <w:rsid w:val="00C22D2E"/>
    <w:rsid w:val="00C2308C"/>
    <w:rsid w:val="00C230B8"/>
    <w:rsid w:val="00C2312E"/>
    <w:rsid w:val="00C23375"/>
    <w:rsid w:val="00C234BF"/>
    <w:rsid w:val="00C23687"/>
    <w:rsid w:val="00C23776"/>
    <w:rsid w:val="00C238ED"/>
    <w:rsid w:val="00C24341"/>
    <w:rsid w:val="00C24439"/>
    <w:rsid w:val="00C24A92"/>
    <w:rsid w:val="00C24D48"/>
    <w:rsid w:val="00C25249"/>
    <w:rsid w:val="00C254B5"/>
    <w:rsid w:val="00C25541"/>
    <w:rsid w:val="00C2569B"/>
    <w:rsid w:val="00C2572A"/>
    <w:rsid w:val="00C2573B"/>
    <w:rsid w:val="00C25DAD"/>
    <w:rsid w:val="00C26047"/>
    <w:rsid w:val="00C26361"/>
    <w:rsid w:val="00C2644F"/>
    <w:rsid w:val="00C264F0"/>
    <w:rsid w:val="00C26ECA"/>
    <w:rsid w:val="00C272A7"/>
    <w:rsid w:val="00C27330"/>
    <w:rsid w:val="00C277FA"/>
    <w:rsid w:val="00C2788E"/>
    <w:rsid w:val="00C27979"/>
    <w:rsid w:val="00C27C97"/>
    <w:rsid w:val="00C27E45"/>
    <w:rsid w:val="00C27F14"/>
    <w:rsid w:val="00C306DD"/>
    <w:rsid w:val="00C30977"/>
    <w:rsid w:val="00C309EE"/>
    <w:rsid w:val="00C3106F"/>
    <w:rsid w:val="00C3186B"/>
    <w:rsid w:val="00C31E2F"/>
    <w:rsid w:val="00C31E77"/>
    <w:rsid w:val="00C31F08"/>
    <w:rsid w:val="00C31F94"/>
    <w:rsid w:val="00C321D4"/>
    <w:rsid w:val="00C321F7"/>
    <w:rsid w:val="00C32536"/>
    <w:rsid w:val="00C326A5"/>
    <w:rsid w:val="00C32913"/>
    <w:rsid w:val="00C32B89"/>
    <w:rsid w:val="00C32DFE"/>
    <w:rsid w:val="00C33271"/>
    <w:rsid w:val="00C334AB"/>
    <w:rsid w:val="00C339AB"/>
    <w:rsid w:val="00C33C55"/>
    <w:rsid w:val="00C33D48"/>
    <w:rsid w:val="00C34468"/>
    <w:rsid w:val="00C34640"/>
    <w:rsid w:val="00C3501C"/>
    <w:rsid w:val="00C35355"/>
    <w:rsid w:val="00C3549C"/>
    <w:rsid w:val="00C356B5"/>
    <w:rsid w:val="00C35BBF"/>
    <w:rsid w:val="00C36021"/>
    <w:rsid w:val="00C360BC"/>
    <w:rsid w:val="00C36464"/>
    <w:rsid w:val="00C36485"/>
    <w:rsid w:val="00C364E8"/>
    <w:rsid w:val="00C36659"/>
    <w:rsid w:val="00C3673C"/>
    <w:rsid w:val="00C36C09"/>
    <w:rsid w:val="00C37107"/>
    <w:rsid w:val="00C37171"/>
    <w:rsid w:val="00C3747E"/>
    <w:rsid w:val="00C400BD"/>
    <w:rsid w:val="00C4026F"/>
    <w:rsid w:val="00C40282"/>
    <w:rsid w:val="00C408DC"/>
    <w:rsid w:val="00C41155"/>
    <w:rsid w:val="00C41181"/>
    <w:rsid w:val="00C41534"/>
    <w:rsid w:val="00C4175D"/>
    <w:rsid w:val="00C41A90"/>
    <w:rsid w:val="00C41C45"/>
    <w:rsid w:val="00C42031"/>
    <w:rsid w:val="00C42132"/>
    <w:rsid w:val="00C4217C"/>
    <w:rsid w:val="00C42279"/>
    <w:rsid w:val="00C42766"/>
    <w:rsid w:val="00C42D4F"/>
    <w:rsid w:val="00C42FB1"/>
    <w:rsid w:val="00C43085"/>
    <w:rsid w:val="00C4331D"/>
    <w:rsid w:val="00C4349E"/>
    <w:rsid w:val="00C43D3B"/>
    <w:rsid w:val="00C4402D"/>
    <w:rsid w:val="00C443C2"/>
    <w:rsid w:val="00C44A0A"/>
    <w:rsid w:val="00C44F61"/>
    <w:rsid w:val="00C45493"/>
    <w:rsid w:val="00C45764"/>
    <w:rsid w:val="00C45E3F"/>
    <w:rsid w:val="00C4625B"/>
    <w:rsid w:val="00C4659C"/>
    <w:rsid w:val="00C46678"/>
    <w:rsid w:val="00C46A22"/>
    <w:rsid w:val="00C46B0E"/>
    <w:rsid w:val="00C46B0F"/>
    <w:rsid w:val="00C46CD2"/>
    <w:rsid w:val="00C470C5"/>
    <w:rsid w:val="00C47112"/>
    <w:rsid w:val="00C47521"/>
    <w:rsid w:val="00C47568"/>
    <w:rsid w:val="00C500F3"/>
    <w:rsid w:val="00C50FE0"/>
    <w:rsid w:val="00C51053"/>
    <w:rsid w:val="00C512B8"/>
    <w:rsid w:val="00C5171B"/>
    <w:rsid w:val="00C51DAC"/>
    <w:rsid w:val="00C5201D"/>
    <w:rsid w:val="00C52140"/>
    <w:rsid w:val="00C522E5"/>
    <w:rsid w:val="00C52450"/>
    <w:rsid w:val="00C52461"/>
    <w:rsid w:val="00C524C6"/>
    <w:rsid w:val="00C52C70"/>
    <w:rsid w:val="00C5300D"/>
    <w:rsid w:val="00C5319E"/>
    <w:rsid w:val="00C5355F"/>
    <w:rsid w:val="00C53B5B"/>
    <w:rsid w:val="00C53C70"/>
    <w:rsid w:val="00C53E32"/>
    <w:rsid w:val="00C53FB6"/>
    <w:rsid w:val="00C54E3E"/>
    <w:rsid w:val="00C54EAD"/>
    <w:rsid w:val="00C555D6"/>
    <w:rsid w:val="00C55D3C"/>
    <w:rsid w:val="00C55ED3"/>
    <w:rsid w:val="00C55F75"/>
    <w:rsid w:val="00C564A1"/>
    <w:rsid w:val="00C56552"/>
    <w:rsid w:val="00C565CA"/>
    <w:rsid w:val="00C56A9D"/>
    <w:rsid w:val="00C56CB4"/>
    <w:rsid w:val="00C56D44"/>
    <w:rsid w:val="00C56D5A"/>
    <w:rsid w:val="00C56E18"/>
    <w:rsid w:val="00C56F7A"/>
    <w:rsid w:val="00C5701E"/>
    <w:rsid w:val="00C57357"/>
    <w:rsid w:val="00C575B2"/>
    <w:rsid w:val="00C57FCA"/>
    <w:rsid w:val="00C60EE0"/>
    <w:rsid w:val="00C61044"/>
    <w:rsid w:val="00C61132"/>
    <w:rsid w:val="00C61165"/>
    <w:rsid w:val="00C61169"/>
    <w:rsid w:val="00C617F9"/>
    <w:rsid w:val="00C61A25"/>
    <w:rsid w:val="00C62263"/>
    <w:rsid w:val="00C6239C"/>
    <w:rsid w:val="00C623B8"/>
    <w:rsid w:val="00C62619"/>
    <w:rsid w:val="00C63047"/>
    <w:rsid w:val="00C633E6"/>
    <w:rsid w:val="00C636ED"/>
    <w:rsid w:val="00C637E0"/>
    <w:rsid w:val="00C63842"/>
    <w:rsid w:val="00C63B4F"/>
    <w:rsid w:val="00C64002"/>
    <w:rsid w:val="00C640DE"/>
    <w:rsid w:val="00C6417F"/>
    <w:rsid w:val="00C643E7"/>
    <w:rsid w:val="00C648DB"/>
    <w:rsid w:val="00C64E44"/>
    <w:rsid w:val="00C65022"/>
    <w:rsid w:val="00C653A7"/>
    <w:rsid w:val="00C654BD"/>
    <w:rsid w:val="00C65D0D"/>
    <w:rsid w:val="00C65E1D"/>
    <w:rsid w:val="00C6618A"/>
    <w:rsid w:val="00C66268"/>
    <w:rsid w:val="00C6647C"/>
    <w:rsid w:val="00C66AE8"/>
    <w:rsid w:val="00C67010"/>
    <w:rsid w:val="00C672B4"/>
    <w:rsid w:val="00C67580"/>
    <w:rsid w:val="00C70671"/>
    <w:rsid w:val="00C7071D"/>
    <w:rsid w:val="00C7097C"/>
    <w:rsid w:val="00C70BA1"/>
    <w:rsid w:val="00C70CE7"/>
    <w:rsid w:val="00C70D80"/>
    <w:rsid w:val="00C70E7F"/>
    <w:rsid w:val="00C70E83"/>
    <w:rsid w:val="00C71042"/>
    <w:rsid w:val="00C7152F"/>
    <w:rsid w:val="00C71558"/>
    <w:rsid w:val="00C717C0"/>
    <w:rsid w:val="00C71AE5"/>
    <w:rsid w:val="00C71B3D"/>
    <w:rsid w:val="00C72090"/>
    <w:rsid w:val="00C720F5"/>
    <w:rsid w:val="00C7216C"/>
    <w:rsid w:val="00C723E0"/>
    <w:rsid w:val="00C724C2"/>
    <w:rsid w:val="00C726D0"/>
    <w:rsid w:val="00C72D7B"/>
    <w:rsid w:val="00C736DE"/>
    <w:rsid w:val="00C738A6"/>
    <w:rsid w:val="00C73D31"/>
    <w:rsid w:val="00C73DE3"/>
    <w:rsid w:val="00C73F1E"/>
    <w:rsid w:val="00C7419B"/>
    <w:rsid w:val="00C747BC"/>
    <w:rsid w:val="00C74B11"/>
    <w:rsid w:val="00C75360"/>
    <w:rsid w:val="00C75950"/>
    <w:rsid w:val="00C75DBA"/>
    <w:rsid w:val="00C7644E"/>
    <w:rsid w:val="00C7645C"/>
    <w:rsid w:val="00C76669"/>
    <w:rsid w:val="00C776CB"/>
    <w:rsid w:val="00C77719"/>
    <w:rsid w:val="00C778F8"/>
    <w:rsid w:val="00C77A8C"/>
    <w:rsid w:val="00C77C70"/>
    <w:rsid w:val="00C77E08"/>
    <w:rsid w:val="00C80097"/>
    <w:rsid w:val="00C808D7"/>
    <w:rsid w:val="00C80C19"/>
    <w:rsid w:val="00C80D89"/>
    <w:rsid w:val="00C80FF0"/>
    <w:rsid w:val="00C8164E"/>
    <w:rsid w:val="00C8193C"/>
    <w:rsid w:val="00C81BEE"/>
    <w:rsid w:val="00C81C08"/>
    <w:rsid w:val="00C81C81"/>
    <w:rsid w:val="00C81FD2"/>
    <w:rsid w:val="00C822ED"/>
    <w:rsid w:val="00C82397"/>
    <w:rsid w:val="00C824F9"/>
    <w:rsid w:val="00C82628"/>
    <w:rsid w:val="00C82868"/>
    <w:rsid w:val="00C828E0"/>
    <w:rsid w:val="00C82CAA"/>
    <w:rsid w:val="00C8382D"/>
    <w:rsid w:val="00C83867"/>
    <w:rsid w:val="00C83993"/>
    <w:rsid w:val="00C83B0C"/>
    <w:rsid w:val="00C83D67"/>
    <w:rsid w:val="00C84085"/>
    <w:rsid w:val="00C843DE"/>
    <w:rsid w:val="00C845CF"/>
    <w:rsid w:val="00C84836"/>
    <w:rsid w:val="00C84A1C"/>
    <w:rsid w:val="00C84E50"/>
    <w:rsid w:val="00C85358"/>
    <w:rsid w:val="00C85567"/>
    <w:rsid w:val="00C866F3"/>
    <w:rsid w:val="00C86BE1"/>
    <w:rsid w:val="00C86C93"/>
    <w:rsid w:val="00C86EF2"/>
    <w:rsid w:val="00C870B6"/>
    <w:rsid w:val="00C87602"/>
    <w:rsid w:val="00C87672"/>
    <w:rsid w:val="00C877DE"/>
    <w:rsid w:val="00C878B9"/>
    <w:rsid w:val="00C878CD"/>
    <w:rsid w:val="00C8795D"/>
    <w:rsid w:val="00C87987"/>
    <w:rsid w:val="00C87A60"/>
    <w:rsid w:val="00C87DC2"/>
    <w:rsid w:val="00C900D0"/>
    <w:rsid w:val="00C902B0"/>
    <w:rsid w:val="00C90561"/>
    <w:rsid w:val="00C906ED"/>
    <w:rsid w:val="00C90C9D"/>
    <w:rsid w:val="00C915EE"/>
    <w:rsid w:val="00C91B30"/>
    <w:rsid w:val="00C91CB5"/>
    <w:rsid w:val="00C91E40"/>
    <w:rsid w:val="00C91EE6"/>
    <w:rsid w:val="00C9213A"/>
    <w:rsid w:val="00C924D9"/>
    <w:rsid w:val="00C925E9"/>
    <w:rsid w:val="00C92800"/>
    <w:rsid w:val="00C92808"/>
    <w:rsid w:val="00C92F70"/>
    <w:rsid w:val="00C9316B"/>
    <w:rsid w:val="00C93443"/>
    <w:rsid w:val="00C9369F"/>
    <w:rsid w:val="00C93702"/>
    <w:rsid w:val="00C93C40"/>
    <w:rsid w:val="00C93F21"/>
    <w:rsid w:val="00C9456B"/>
    <w:rsid w:val="00C94798"/>
    <w:rsid w:val="00C94B9C"/>
    <w:rsid w:val="00C94F35"/>
    <w:rsid w:val="00C950A9"/>
    <w:rsid w:val="00C9535B"/>
    <w:rsid w:val="00C954B9"/>
    <w:rsid w:val="00C95A1D"/>
    <w:rsid w:val="00C9615B"/>
    <w:rsid w:val="00C96462"/>
    <w:rsid w:val="00C9681E"/>
    <w:rsid w:val="00C96893"/>
    <w:rsid w:val="00C96E24"/>
    <w:rsid w:val="00C972B0"/>
    <w:rsid w:val="00C9792B"/>
    <w:rsid w:val="00C97936"/>
    <w:rsid w:val="00CA0149"/>
    <w:rsid w:val="00CA05D4"/>
    <w:rsid w:val="00CA09B8"/>
    <w:rsid w:val="00CA09D9"/>
    <w:rsid w:val="00CA0B0F"/>
    <w:rsid w:val="00CA0C19"/>
    <w:rsid w:val="00CA0C40"/>
    <w:rsid w:val="00CA0F9A"/>
    <w:rsid w:val="00CA1442"/>
    <w:rsid w:val="00CA208A"/>
    <w:rsid w:val="00CA2B5A"/>
    <w:rsid w:val="00CA2D4E"/>
    <w:rsid w:val="00CA2E02"/>
    <w:rsid w:val="00CA31F4"/>
    <w:rsid w:val="00CA3479"/>
    <w:rsid w:val="00CA3886"/>
    <w:rsid w:val="00CA3C5A"/>
    <w:rsid w:val="00CA3DBE"/>
    <w:rsid w:val="00CA3F33"/>
    <w:rsid w:val="00CA3F7C"/>
    <w:rsid w:val="00CA3FC3"/>
    <w:rsid w:val="00CA41F9"/>
    <w:rsid w:val="00CA46B4"/>
    <w:rsid w:val="00CA48C5"/>
    <w:rsid w:val="00CA57AF"/>
    <w:rsid w:val="00CA5F43"/>
    <w:rsid w:val="00CA60C2"/>
    <w:rsid w:val="00CA67E7"/>
    <w:rsid w:val="00CA6812"/>
    <w:rsid w:val="00CA6CA2"/>
    <w:rsid w:val="00CA7333"/>
    <w:rsid w:val="00CA77F0"/>
    <w:rsid w:val="00CA7E6A"/>
    <w:rsid w:val="00CA7EA9"/>
    <w:rsid w:val="00CA7EC1"/>
    <w:rsid w:val="00CA7F62"/>
    <w:rsid w:val="00CB0509"/>
    <w:rsid w:val="00CB075D"/>
    <w:rsid w:val="00CB077D"/>
    <w:rsid w:val="00CB0F85"/>
    <w:rsid w:val="00CB10AE"/>
    <w:rsid w:val="00CB11FA"/>
    <w:rsid w:val="00CB13A2"/>
    <w:rsid w:val="00CB19FF"/>
    <w:rsid w:val="00CB2018"/>
    <w:rsid w:val="00CB23BC"/>
    <w:rsid w:val="00CB2903"/>
    <w:rsid w:val="00CB2B08"/>
    <w:rsid w:val="00CB2C70"/>
    <w:rsid w:val="00CB3354"/>
    <w:rsid w:val="00CB3D1C"/>
    <w:rsid w:val="00CB400C"/>
    <w:rsid w:val="00CB4146"/>
    <w:rsid w:val="00CB425C"/>
    <w:rsid w:val="00CB42FB"/>
    <w:rsid w:val="00CB4BCF"/>
    <w:rsid w:val="00CB4E2A"/>
    <w:rsid w:val="00CB4FB1"/>
    <w:rsid w:val="00CB55F0"/>
    <w:rsid w:val="00CB59D6"/>
    <w:rsid w:val="00CB5BD8"/>
    <w:rsid w:val="00CB5DFF"/>
    <w:rsid w:val="00CB67FB"/>
    <w:rsid w:val="00CB67FF"/>
    <w:rsid w:val="00CB725D"/>
    <w:rsid w:val="00CB75F7"/>
    <w:rsid w:val="00CB78FC"/>
    <w:rsid w:val="00CB7C08"/>
    <w:rsid w:val="00CB7C58"/>
    <w:rsid w:val="00CC0510"/>
    <w:rsid w:val="00CC06B7"/>
    <w:rsid w:val="00CC0751"/>
    <w:rsid w:val="00CC0F13"/>
    <w:rsid w:val="00CC185F"/>
    <w:rsid w:val="00CC18CC"/>
    <w:rsid w:val="00CC1ED2"/>
    <w:rsid w:val="00CC24E4"/>
    <w:rsid w:val="00CC2960"/>
    <w:rsid w:val="00CC29D0"/>
    <w:rsid w:val="00CC3009"/>
    <w:rsid w:val="00CC3040"/>
    <w:rsid w:val="00CC306E"/>
    <w:rsid w:val="00CC3248"/>
    <w:rsid w:val="00CC39A3"/>
    <w:rsid w:val="00CC3EA2"/>
    <w:rsid w:val="00CC415D"/>
    <w:rsid w:val="00CC4987"/>
    <w:rsid w:val="00CC4A0D"/>
    <w:rsid w:val="00CC4B37"/>
    <w:rsid w:val="00CC4D61"/>
    <w:rsid w:val="00CC4D7A"/>
    <w:rsid w:val="00CC4E07"/>
    <w:rsid w:val="00CC53C8"/>
    <w:rsid w:val="00CC5995"/>
    <w:rsid w:val="00CC59A5"/>
    <w:rsid w:val="00CC5FB8"/>
    <w:rsid w:val="00CC6365"/>
    <w:rsid w:val="00CC6376"/>
    <w:rsid w:val="00CC6626"/>
    <w:rsid w:val="00CC69C2"/>
    <w:rsid w:val="00CC70A3"/>
    <w:rsid w:val="00CC71A2"/>
    <w:rsid w:val="00CC71AE"/>
    <w:rsid w:val="00CC71B5"/>
    <w:rsid w:val="00CC731B"/>
    <w:rsid w:val="00CC79C5"/>
    <w:rsid w:val="00CC7BF5"/>
    <w:rsid w:val="00CC7D5A"/>
    <w:rsid w:val="00CC7FC8"/>
    <w:rsid w:val="00CD0B8B"/>
    <w:rsid w:val="00CD1C0E"/>
    <w:rsid w:val="00CD1DCE"/>
    <w:rsid w:val="00CD21C7"/>
    <w:rsid w:val="00CD22A4"/>
    <w:rsid w:val="00CD2713"/>
    <w:rsid w:val="00CD273E"/>
    <w:rsid w:val="00CD2A13"/>
    <w:rsid w:val="00CD2EEA"/>
    <w:rsid w:val="00CD3792"/>
    <w:rsid w:val="00CD409B"/>
    <w:rsid w:val="00CD41BE"/>
    <w:rsid w:val="00CD446B"/>
    <w:rsid w:val="00CD454D"/>
    <w:rsid w:val="00CD457D"/>
    <w:rsid w:val="00CD45A6"/>
    <w:rsid w:val="00CD46B4"/>
    <w:rsid w:val="00CD4EAE"/>
    <w:rsid w:val="00CD5088"/>
    <w:rsid w:val="00CD50C0"/>
    <w:rsid w:val="00CD50DC"/>
    <w:rsid w:val="00CD5125"/>
    <w:rsid w:val="00CD5722"/>
    <w:rsid w:val="00CD5980"/>
    <w:rsid w:val="00CD5E4D"/>
    <w:rsid w:val="00CD6086"/>
    <w:rsid w:val="00CD696D"/>
    <w:rsid w:val="00CD6BEB"/>
    <w:rsid w:val="00CD6D0F"/>
    <w:rsid w:val="00CD766C"/>
    <w:rsid w:val="00CD7700"/>
    <w:rsid w:val="00CD7B2F"/>
    <w:rsid w:val="00CD7E95"/>
    <w:rsid w:val="00CD7F37"/>
    <w:rsid w:val="00CE094D"/>
    <w:rsid w:val="00CE0A39"/>
    <w:rsid w:val="00CE0EE9"/>
    <w:rsid w:val="00CE1154"/>
    <w:rsid w:val="00CE1613"/>
    <w:rsid w:val="00CE167A"/>
    <w:rsid w:val="00CE18D6"/>
    <w:rsid w:val="00CE196A"/>
    <w:rsid w:val="00CE1A37"/>
    <w:rsid w:val="00CE1D35"/>
    <w:rsid w:val="00CE293E"/>
    <w:rsid w:val="00CE2BAE"/>
    <w:rsid w:val="00CE2BD5"/>
    <w:rsid w:val="00CE39CF"/>
    <w:rsid w:val="00CE3BED"/>
    <w:rsid w:val="00CE3C82"/>
    <w:rsid w:val="00CE4D55"/>
    <w:rsid w:val="00CE59E4"/>
    <w:rsid w:val="00CE5AD6"/>
    <w:rsid w:val="00CE5FE8"/>
    <w:rsid w:val="00CE6113"/>
    <w:rsid w:val="00CE61B5"/>
    <w:rsid w:val="00CE61EF"/>
    <w:rsid w:val="00CE63C8"/>
    <w:rsid w:val="00CE6467"/>
    <w:rsid w:val="00CE66FA"/>
    <w:rsid w:val="00CE691F"/>
    <w:rsid w:val="00CE6AD8"/>
    <w:rsid w:val="00CE6BEE"/>
    <w:rsid w:val="00CE6F1D"/>
    <w:rsid w:val="00CE6F72"/>
    <w:rsid w:val="00CE7011"/>
    <w:rsid w:val="00CE7389"/>
    <w:rsid w:val="00CE742A"/>
    <w:rsid w:val="00CE7893"/>
    <w:rsid w:val="00CE79DB"/>
    <w:rsid w:val="00CE7F5F"/>
    <w:rsid w:val="00CF0007"/>
    <w:rsid w:val="00CF0881"/>
    <w:rsid w:val="00CF10D4"/>
    <w:rsid w:val="00CF14F9"/>
    <w:rsid w:val="00CF1E63"/>
    <w:rsid w:val="00CF23C6"/>
    <w:rsid w:val="00CF2463"/>
    <w:rsid w:val="00CF2490"/>
    <w:rsid w:val="00CF25FE"/>
    <w:rsid w:val="00CF2D20"/>
    <w:rsid w:val="00CF33E5"/>
    <w:rsid w:val="00CF39DF"/>
    <w:rsid w:val="00CF3A31"/>
    <w:rsid w:val="00CF3B0E"/>
    <w:rsid w:val="00CF3B20"/>
    <w:rsid w:val="00CF3BAA"/>
    <w:rsid w:val="00CF3BB7"/>
    <w:rsid w:val="00CF3CFE"/>
    <w:rsid w:val="00CF3D4D"/>
    <w:rsid w:val="00CF4C66"/>
    <w:rsid w:val="00CF4D62"/>
    <w:rsid w:val="00CF4DC9"/>
    <w:rsid w:val="00CF510D"/>
    <w:rsid w:val="00CF5120"/>
    <w:rsid w:val="00CF5731"/>
    <w:rsid w:val="00CF575A"/>
    <w:rsid w:val="00CF5B3D"/>
    <w:rsid w:val="00CF5EFF"/>
    <w:rsid w:val="00CF6882"/>
    <w:rsid w:val="00CF6955"/>
    <w:rsid w:val="00CF6A21"/>
    <w:rsid w:val="00CF6BA9"/>
    <w:rsid w:val="00CF7681"/>
    <w:rsid w:val="00CF78D5"/>
    <w:rsid w:val="00CF7B62"/>
    <w:rsid w:val="00D00238"/>
    <w:rsid w:val="00D0026E"/>
    <w:rsid w:val="00D0059C"/>
    <w:rsid w:val="00D00610"/>
    <w:rsid w:val="00D00788"/>
    <w:rsid w:val="00D00B09"/>
    <w:rsid w:val="00D00D93"/>
    <w:rsid w:val="00D0116D"/>
    <w:rsid w:val="00D012A5"/>
    <w:rsid w:val="00D0134E"/>
    <w:rsid w:val="00D01535"/>
    <w:rsid w:val="00D019B2"/>
    <w:rsid w:val="00D01C40"/>
    <w:rsid w:val="00D01F3A"/>
    <w:rsid w:val="00D0287A"/>
    <w:rsid w:val="00D02AB2"/>
    <w:rsid w:val="00D02CCA"/>
    <w:rsid w:val="00D02DFD"/>
    <w:rsid w:val="00D02E37"/>
    <w:rsid w:val="00D02F4F"/>
    <w:rsid w:val="00D02F6C"/>
    <w:rsid w:val="00D030B4"/>
    <w:rsid w:val="00D030D6"/>
    <w:rsid w:val="00D03327"/>
    <w:rsid w:val="00D034D9"/>
    <w:rsid w:val="00D035C0"/>
    <w:rsid w:val="00D0361E"/>
    <w:rsid w:val="00D03734"/>
    <w:rsid w:val="00D037D5"/>
    <w:rsid w:val="00D03ECA"/>
    <w:rsid w:val="00D04006"/>
    <w:rsid w:val="00D04012"/>
    <w:rsid w:val="00D042C3"/>
    <w:rsid w:val="00D04715"/>
    <w:rsid w:val="00D0494E"/>
    <w:rsid w:val="00D04B4F"/>
    <w:rsid w:val="00D04D10"/>
    <w:rsid w:val="00D04D2A"/>
    <w:rsid w:val="00D0584B"/>
    <w:rsid w:val="00D05903"/>
    <w:rsid w:val="00D05C01"/>
    <w:rsid w:val="00D05C56"/>
    <w:rsid w:val="00D05E9B"/>
    <w:rsid w:val="00D06008"/>
    <w:rsid w:val="00D062DC"/>
    <w:rsid w:val="00D06323"/>
    <w:rsid w:val="00D0672D"/>
    <w:rsid w:val="00D06DAD"/>
    <w:rsid w:val="00D06DDF"/>
    <w:rsid w:val="00D06E2C"/>
    <w:rsid w:val="00D070A0"/>
    <w:rsid w:val="00D07BB9"/>
    <w:rsid w:val="00D104B5"/>
    <w:rsid w:val="00D104CE"/>
    <w:rsid w:val="00D1081A"/>
    <w:rsid w:val="00D1083B"/>
    <w:rsid w:val="00D10DA1"/>
    <w:rsid w:val="00D114B9"/>
    <w:rsid w:val="00D11A1D"/>
    <w:rsid w:val="00D11D83"/>
    <w:rsid w:val="00D11F07"/>
    <w:rsid w:val="00D12368"/>
    <w:rsid w:val="00D125A0"/>
    <w:rsid w:val="00D12CA5"/>
    <w:rsid w:val="00D12D30"/>
    <w:rsid w:val="00D12ED7"/>
    <w:rsid w:val="00D1305A"/>
    <w:rsid w:val="00D130A1"/>
    <w:rsid w:val="00D134E3"/>
    <w:rsid w:val="00D134FE"/>
    <w:rsid w:val="00D13B3B"/>
    <w:rsid w:val="00D13B69"/>
    <w:rsid w:val="00D13D21"/>
    <w:rsid w:val="00D13EE6"/>
    <w:rsid w:val="00D144F6"/>
    <w:rsid w:val="00D14894"/>
    <w:rsid w:val="00D14913"/>
    <w:rsid w:val="00D14A0D"/>
    <w:rsid w:val="00D14BEA"/>
    <w:rsid w:val="00D14C2B"/>
    <w:rsid w:val="00D14D23"/>
    <w:rsid w:val="00D14ECA"/>
    <w:rsid w:val="00D151AC"/>
    <w:rsid w:val="00D151DE"/>
    <w:rsid w:val="00D159EA"/>
    <w:rsid w:val="00D15A2E"/>
    <w:rsid w:val="00D15D64"/>
    <w:rsid w:val="00D16097"/>
    <w:rsid w:val="00D16115"/>
    <w:rsid w:val="00D16143"/>
    <w:rsid w:val="00D16498"/>
    <w:rsid w:val="00D16970"/>
    <w:rsid w:val="00D16B63"/>
    <w:rsid w:val="00D16ED4"/>
    <w:rsid w:val="00D175E3"/>
    <w:rsid w:val="00D2006E"/>
    <w:rsid w:val="00D2023A"/>
    <w:rsid w:val="00D20BC5"/>
    <w:rsid w:val="00D210B7"/>
    <w:rsid w:val="00D210E9"/>
    <w:rsid w:val="00D21230"/>
    <w:rsid w:val="00D21345"/>
    <w:rsid w:val="00D21467"/>
    <w:rsid w:val="00D214B7"/>
    <w:rsid w:val="00D21A0F"/>
    <w:rsid w:val="00D21ACA"/>
    <w:rsid w:val="00D21F09"/>
    <w:rsid w:val="00D22296"/>
    <w:rsid w:val="00D22489"/>
    <w:rsid w:val="00D22DDE"/>
    <w:rsid w:val="00D23139"/>
    <w:rsid w:val="00D2321F"/>
    <w:rsid w:val="00D23540"/>
    <w:rsid w:val="00D23658"/>
    <w:rsid w:val="00D23BE6"/>
    <w:rsid w:val="00D24256"/>
    <w:rsid w:val="00D2489A"/>
    <w:rsid w:val="00D24D92"/>
    <w:rsid w:val="00D24ED9"/>
    <w:rsid w:val="00D24FF4"/>
    <w:rsid w:val="00D254C7"/>
    <w:rsid w:val="00D254D8"/>
    <w:rsid w:val="00D256AF"/>
    <w:rsid w:val="00D25771"/>
    <w:rsid w:val="00D25D8A"/>
    <w:rsid w:val="00D25EBC"/>
    <w:rsid w:val="00D2605C"/>
    <w:rsid w:val="00D260E6"/>
    <w:rsid w:val="00D2681F"/>
    <w:rsid w:val="00D27172"/>
    <w:rsid w:val="00D27338"/>
    <w:rsid w:val="00D2740C"/>
    <w:rsid w:val="00D27533"/>
    <w:rsid w:val="00D2770D"/>
    <w:rsid w:val="00D27A40"/>
    <w:rsid w:val="00D27AA4"/>
    <w:rsid w:val="00D27C03"/>
    <w:rsid w:val="00D27C7D"/>
    <w:rsid w:val="00D27CD6"/>
    <w:rsid w:val="00D27E45"/>
    <w:rsid w:val="00D30028"/>
    <w:rsid w:val="00D30034"/>
    <w:rsid w:val="00D30727"/>
    <w:rsid w:val="00D30917"/>
    <w:rsid w:val="00D30919"/>
    <w:rsid w:val="00D30DCF"/>
    <w:rsid w:val="00D30FDE"/>
    <w:rsid w:val="00D3108B"/>
    <w:rsid w:val="00D3129F"/>
    <w:rsid w:val="00D3130C"/>
    <w:rsid w:val="00D3162D"/>
    <w:rsid w:val="00D31BDB"/>
    <w:rsid w:val="00D31C03"/>
    <w:rsid w:val="00D31C6C"/>
    <w:rsid w:val="00D31D49"/>
    <w:rsid w:val="00D3208D"/>
    <w:rsid w:val="00D32124"/>
    <w:rsid w:val="00D325FD"/>
    <w:rsid w:val="00D32662"/>
    <w:rsid w:val="00D32663"/>
    <w:rsid w:val="00D3266B"/>
    <w:rsid w:val="00D33171"/>
    <w:rsid w:val="00D33B73"/>
    <w:rsid w:val="00D33C96"/>
    <w:rsid w:val="00D33DF5"/>
    <w:rsid w:val="00D340F7"/>
    <w:rsid w:val="00D343C7"/>
    <w:rsid w:val="00D344D2"/>
    <w:rsid w:val="00D34A2F"/>
    <w:rsid w:val="00D34ACD"/>
    <w:rsid w:val="00D34E7B"/>
    <w:rsid w:val="00D34F81"/>
    <w:rsid w:val="00D3503C"/>
    <w:rsid w:val="00D3548C"/>
    <w:rsid w:val="00D35704"/>
    <w:rsid w:val="00D358E8"/>
    <w:rsid w:val="00D359BF"/>
    <w:rsid w:val="00D35F09"/>
    <w:rsid w:val="00D367F0"/>
    <w:rsid w:val="00D36920"/>
    <w:rsid w:val="00D36B1A"/>
    <w:rsid w:val="00D36B60"/>
    <w:rsid w:val="00D36E02"/>
    <w:rsid w:val="00D3706B"/>
    <w:rsid w:val="00D37549"/>
    <w:rsid w:val="00D3780B"/>
    <w:rsid w:val="00D37BA5"/>
    <w:rsid w:val="00D37C18"/>
    <w:rsid w:val="00D37CD9"/>
    <w:rsid w:val="00D40AC3"/>
    <w:rsid w:val="00D40EA0"/>
    <w:rsid w:val="00D4100F"/>
    <w:rsid w:val="00D4101F"/>
    <w:rsid w:val="00D410A5"/>
    <w:rsid w:val="00D41B66"/>
    <w:rsid w:val="00D42107"/>
    <w:rsid w:val="00D422D9"/>
    <w:rsid w:val="00D427C8"/>
    <w:rsid w:val="00D42AC2"/>
    <w:rsid w:val="00D42BFE"/>
    <w:rsid w:val="00D43065"/>
    <w:rsid w:val="00D434C3"/>
    <w:rsid w:val="00D4351F"/>
    <w:rsid w:val="00D436E3"/>
    <w:rsid w:val="00D437FC"/>
    <w:rsid w:val="00D43B8C"/>
    <w:rsid w:val="00D43D36"/>
    <w:rsid w:val="00D443A7"/>
    <w:rsid w:val="00D44930"/>
    <w:rsid w:val="00D4539A"/>
    <w:rsid w:val="00D45C21"/>
    <w:rsid w:val="00D45CD1"/>
    <w:rsid w:val="00D45D95"/>
    <w:rsid w:val="00D45E85"/>
    <w:rsid w:val="00D46182"/>
    <w:rsid w:val="00D4664C"/>
    <w:rsid w:val="00D46E94"/>
    <w:rsid w:val="00D4701B"/>
    <w:rsid w:val="00D4767E"/>
    <w:rsid w:val="00D476F7"/>
    <w:rsid w:val="00D47902"/>
    <w:rsid w:val="00D47EE4"/>
    <w:rsid w:val="00D5008F"/>
    <w:rsid w:val="00D50214"/>
    <w:rsid w:val="00D50411"/>
    <w:rsid w:val="00D504DA"/>
    <w:rsid w:val="00D50657"/>
    <w:rsid w:val="00D50898"/>
    <w:rsid w:val="00D50B32"/>
    <w:rsid w:val="00D50C41"/>
    <w:rsid w:val="00D50D37"/>
    <w:rsid w:val="00D50F7B"/>
    <w:rsid w:val="00D511FF"/>
    <w:rsid w:val="00D512B7"/>
    <w:rsid w:val="00D5144D"/>
    <w:rsid w:val="00D516CA"/>
    <w:rsid w:val="00D51835"/>
    <w:rsid w:val="00D518CA"/>
    <w:rsid w:val="00D51C77"/>
    <w:rsid w:val="00D51D55"/>
    <w:rsid w:val="00D52285"/>
    <w:rsid w:val="00D524E7"/>
    <w:rsid w:val="00D526E7"/>
    <w:rsid w:val="00D52918"/>
    <w:rsid w:val="00D5302E"/>
    <w:rsid w:val="00D53141"/>
    <w:rsid w:val="00D53302"/>
    <w:rsid w:val="00D53C58"/>
    <w:rsid w:val="00D53D23"/>
    <w:rsid w:val="00D540B1"/>
    <w:rsid w:val="00D543BC"/>
    <w:rsid w:val="00D544DD"/>
    <w:rsid w:val="00D54C69"/>
    <w:rsid w:val="00D54EA4"/>
    <w:rsid w:val="00D54EED"/>
    <w:rsid w:val="00D54F03"/>
    <w:rsid w:val="00D555ED"/>
    <w:rsid w:val="00D55AC3"/>
    <w:rsid w:val="00D55B1A"/>
    <w:rsid w:val="00D55F97"/>
    <w:rsid w:val="00D56136"/>
    <w:rsid w:val="00D57A25"/>
    <w:rsid w:val="00D57B11"/>
    <w:rsid w:val="00D57C22"/>
    <w:rsid w:val="00D605AE"/>
    <w:rsid w:val="00D6078B"/>
    <w:rsid w:val="00D60A5B"/>
    <w:rsid w:val="00D60B4D"/>
    <w:rsid w:val="00D61113"/>
    <w:rsid w:val="00D614CE"/>
    <w:rsid w:val="00D61512"/>
    <w:rsid w:val="00D6177E"/>
    <w:rsid w:val="00D61998"/>
    <w:rsid w:val="00D619E3"/>
    <w:rsid w:val="00D61F14"/>
    <w:rsid w:val="00D62130"/>
    <w:rsid w:val="00D6252A"/>
    <w:rsid w:val="00D62575"/>
    <w:rsid w:val="00D62F69"/>
    <w:rsid w:val="00D632C8"/>
    <w:rsid w:val="00D632ED"/>
    <w:rsid w:val="00D63488"/>
    <w:rsid w:val="00D63B1B"/>
    <w:rsid w:val="00D64024"/>
    <w:rsid w:val="00D642DC"/>
    <w:rsid w:val="00D645D8"/>
    <w:rsid w:val="00D6485F"/>
    <w:rsid w:val="00D64F75"/>
    <w:rsid w:val="00D65375"/>
    <w:rsid w:val="00D655A9"/>
    <w:rsid w:val="00D658AD"/>
    <w:rsid w:val="00D6592A"/>
    <w:rsid w:val="00D65E75"/>
    <w:rsid w:val="00D6622E"/>
    <w:rsid w:val="00D664A2"/>
    <w:rsid w:val="00D6683D"/>
    <w:rsid w:val="00D6683F"/>
    <w:rsid w:val="00D672D4"/>
    <w:rsid w:val="00D67301"/>
    <w:rsid w:val="00D67917"/>
    <w:rsid w:val="00D67FB8"/>
    <w:rsid w:val="00D7001D"/>
    <w:rsid w:val="00D7005C"/>
    <w:rsid w:val="00D7064D"/>
    <w:rsid w:val="00D7067E"/>
    <w:rsid w:val="00D70908"/>
    <w:rsid w:val="00D70C32"/>
    <w:rsid w:val="00D7214C"/>
    <w:rsid w:val="00D72270"/>
    <w:rsid w:val="00D72498"/>
    <w:rsid w:val="00D72862"/>
    <w:rsid w:val="00D72F7E"/>
    <w:rsid w:val="00D73326"/>
    <w:rsid w:val="00D7407C"/>
    <w:rsid w:val="00D74143"/>
    <w:rsid w:val="00D7469B"/>
    <w:rsid w:val="00D74A37"/>
    <w:rsid w:val="00D74B50"/>
    <w:rsid w:val="00D74F05"/>
    <w:rsid w:val="00D75355"/>
    <w:rsid w:val="00D7536A"/>
    <w:rsid w:val="00D754A7"/>
    <w:rsid w:val="00D75515"/>
    <w:rsid w:val="00D75870"/>
    <w:rsid w:val="00D761BE"/>
    <w:rsid w:val="00D76267"/>
    <w:rsid w:val="00D762AC"/>
    <w:rsid w:val="00D7651E"/>
    <w:rsid w:val="00D767E5"/>
    <w:rsid w:val="00D768D6"/>
    <w:rsid w:val="00D77D9B"/>
    <w:rsid w:val="00D801BF"/>
    <w:rsid w:val="00D80A2B"/>
    <w:rsid w:val="00D80A8D"/>
    <w:rsid w:val="00D80ED8"/>
    <w:rsid w:val="00D810DB"/>
    <w:rsid w:val="00D814E4"/>
    <w:rsid w:val="00D818AD"/>
    <w:rsid w:val="00D81B69"/>
    <w:rsid w:val="00D82249"/>
    <w:rsid w:val="00D82298"/>
    <w:rsid w:val="00D8230F"/>
    <w:rsid w:val="00D830B4"/>
    <w:rsid w:val="00D8340B"/>
    <w:rsid w:val="00D83646"/>
    <w:rsid w:val="00D839BD"/>
    <w:rsid w:val="00D83E77"/>
    <w:rsid w:val="00D8423A"/>
    <w:rsid w:val="00D84250"/>
    <w:rsid w:val="00D84786"/>
    <w:rsid w:val="00D849FB"/>
    <w:rsid w:val="00D84CFD"/>
    <w:rsid w:val="00D84FFA"/>
    <w:rsid w:val="00D85238"/>
    <w:rsid w:val="00D85566"/>
    <w:rsid w:val="00D86040"/>
    <w:rsid w:val="00D860DD"/>
    <w:rsid w:val="00D86739"/>
    <w:rsid w:val="00D868DA"/>
    <w:rsid w:val="00D86F10"/>
    <w:rsid w:val="00D87206"/>
    <w:rsid w:val="00D873D2"/>
    <w:rsid w:val="00D87741"/>
    <w:rsid w:val="00D879BD"/>
    <w:rsid w:val="00D87BF3"/>
    <w:rsid w:val="00D87DCD"/>
    <w:rsid w:val="00D87FA3"/>
    <w:rsid w:val="00D9034F"/>
    <w:rsid w:val="00D904F3"/>
    <w:rsid w:val="00D90C82"/>
    <w:rsid w:val="00D910CB"/>
    <w:rsid w:val="00D911B8"/>
    <w:rsid w:val="00D9122A"/>
    <w:rsid w:val="00D91567"/>
    <w:rsid w:val="00D916E9"/>
    <w:rsid w:val="00D91802"/>
    <w:rsid w:val="00D91A96"/>
    <w:rsid w:val="00D91DAF"/>
    <w:rsid w:val="00D91DEE"/>
    <w:rsid w:val="00D92130"/>
    <w:rsid w:val="00D9221A"/>
    <w:rsid w:val="00D9253C"/>
    <w:rsid w:val="00D92A2A"/>
    <w:rsid w:val="00D92D9D"/>
    <w:rsid w:val="00D9324C"/>
    <w:rsid w:val="00D9386E"/>
    <w:rsid w:val="00D945DA"/>
    <w:rsid w:val="00D94C18"/>
    <w:rsid w:val="00D94C58"/>
    <w:rsid w:val="00D9502D"/>
    <w:rsid w:val="00D9519F"/>
    <w:rsid w:val="00D958E7"/>
    <w:rsid w:val="00D9594C"/>
    <w:rsid w:val="00D95C7F"/>
    <w:rsid w:val="00D95D48"/>
    <w:rsid w:val="00D9608D"/>
    <w:rsid w:val="00D961F4"/>
    <w:rsid w:val="00D96574"/>
    <w:rsid w:val="00D967B6"/>
    <w:rsid w:val="00D968B8"/>
    <w:rsid w:val="00D96E33"/>
    <w:rsid w:val="00D96FE0"/>
    <w:rsid w:val="00D970D5"/>
    <w:rsid w:val="00D97234"/>
    <w:rsid w:val="00D9727D"/>
    <w:rsid w:val="00D9789A"/>
    <w:rsid w:val="00D979D2"/>
    <w:rsid w:val="00D97AA6"/>
    <w:rsid w:val="00D97B7A"/>
    <w:rsid w:val="00D97D57"/>
    <w:rsid w:val="00DA0566"/>
    <w:rsid w:val="00DA08ED"/>
    <w:rsid w:val="00DA0DB5"/>
    <w:rsid w:val="00DA106D"/>
    <w:rsid w:val="00DA1DBE"/>
    <w:rsid w:val="00DA2093"/>
    <w:rsid w:val="00DA2389"/>
    <w:rsid w:val="00DA26E1"/>
    <w:rsid w:val="00DA2B1A"/>
    <w:rsid w:val="00DA2E5C"/>
    <w:rsid w:val="00DA2F07"/>
    <w:rsid w:val="00DA3022"/>
    <w:rsid w:val="00DA33AF"/>
    <w:rsid w:val="00DA3780"/>
    <w:rsid w:val="00DA399B"/>
    <w:rsid w:val="00DA3B64"/>
    <w:rsid w:val="00DA4245"/>
    <w:rsid w:val="00DA480E"/>
    <w:rsid w:val="00DA52AE"/>
    <w:rsid w:val="00DA534D"/>
    <w:rsid w:val="00DA5725"/>
    <w:rsid w:val="00DA57D2"/>
    <w:rsid w:val="00DA6775"/>
    <w:rsid w:val="00DA6908"/>
    <w:rsid w:val="00DA696F"/>
    <w:rsid w:val="00DA79BA"/>
    <w:rsid w:val="00DA7E28"/>
    <w:rsid w:val="00DB01A8"/>
    <w:rsid w:val="00DB05A2"/>
    <w:rsid w:val="00DB0AEE"/>
    <w:rsid w:val="00DB0E0B"/>
    <w:rsid w:val="00DB0E87"/>
    <w:rsid w:val="00DB1127"/>
    <w:rsid w:val="00DB1170"/>
    <w:rsid w:val="00DB127F"/>
    <w:rsid w:val="00DB17EF"/>
    <w:rsid w:val="00DB17FB"/>
    <w:rsid w:val="00DB1AD1"/>
    <w:rsid w:val="00DB1F26"/>
    <w:rsid w:val="00DB232E"/>
    <w:rsid w:val="00DB23BC"/>
    <w:rsid w:val="00DB2453"/>
    <w:rsid w:val="00DB24BD"/>
    <w:rsid w:val="00DB25FF"/>
    <w:rsid w:val="00DB268C"/>
    <w:rsid w:val="00DB29B9"/>
    <w:rsid w:val="00DB3061"/>
    <w:rsid w:val="00DB31BB"/>
    <w:rsid w:val="00DB3B68"/>
    <w:rsid w:val="00DB3E2A"/>
    <w:rsid w:val="00DB3FD5"/>
    <w:rsid w:val="00DB4059"/>
    <w:rsid w:val="00DB427D"/>
    <w:rsid w:val="00DB483A"/>
    <w:rsid w:val="00DB4C44"/>
    <w:rsid w:val="00DB4C4E"/>
    <w:rsid w:val="00DB4FD7"/>
    <w:rsid w:val="00DB5005"/>
    <w:rsid w:val="00DB51A0"/>
    <w:rsid w:val="00DB5941"/>
    <w:rsid w:val="00DB5D49"/>
    <w:rsid w:val="00DB5DDA"/>
    <w:rsid w:val="00DB6107"/>
    <w:rsid w:val="00DB6615"/>
    <w:rsid w:val="00DB67A1"/>
    <w:rsid w:val="00DB681B"/>
    <w:rsid w:val="00DB6D32"/>
    <w:rsid w:val="00DB6DF0"/>
    <w:rsid w:val="00DB6FB6"/>
    <w:rsid w:val="00DB7817"/>
    <w:rsid w:val="00DB79B4"/>
    <w:rsid w:val="00DB7A0A"/>
    <w:rsid w:val="00DB7F1E"/>
    <w:rsid w:val="00DC0067"/>
    <w:rsid w:val="00DC036F"/>
    <w:rsid w:val="00DC0982"/>
    <w:rsid w:val="00DC0BE2"/>
    <w:rsid w:val="00DC18E3"/>
    <w:rsid w:val="00DC24CF"/>
    <w:rsid w:val="00DC258E"/>
    <w:rsid w:val="00DC2639"/>
    <w:rsid w:val="00DC26E2"/>
    <w:rsid w:val="00DC26F3"/>
    <w:rsid w:val="00DC2EB8"/>
    <w:rsid w:val="00DC3079"/>
    <w:rsid w:val="00DC32B6"/>
    <w:rsid w:val="00DC3542"/>
    <w:rsid w:val="00DC3B24"/>
    <w:rsid w:val="00DC3C41"/>
    <w:rsid w:val="00DC4FEB"/>
    <w:rsid w:val="00DC5487"/>
    <w:rsid w:val="00DC566A"/>
    <w:rsid w:val="00DC590F"/>
    <w:rsid w:val="00DC5E41"/>
    <w:rsid w:val="00DC60CB"/>
    <w:rsid w:val="00DC66C1"/>
    <w:rsid w:val="00DC6ECB"/>
    <w:rsid w:val="00DC73B6"/>
    <w:rsid w:val="00DC7413"/>
    <w:rsid w:val="00DC7DBE"/>
    <w:rsid w:val="00DD0037"/>
    <w:rsid w:val="00DD04A8"/>
    <w:rsid w:val="00DD0BB6"/>
    <w:rsid w:val="00DD0F7B"/>
    <w:rsid w:val="00DD11BA"/>
    <w:rsid w:val="00DD14A4"/>
    <w:rsid w:val="00DD2027"/>
    <w:rsid w:val="00DD210B"/>
    <w:rsid w:val="00DD2C6C"/>
    <w:rsid w:val="00DD3115"/>
    <w:rsid w:val="00DD3210"/>
    <w:rsid w:val="00DD3335"/>
    <w:rsid w:val="00DD349E"/>
    <w:rsid w:val="00DD34BA"/>
    <w:rsid w:val="00DD3616"/>
    <w:rsid w:val="00DD3BFB"/>
    <w:rsid w:val="00DD4251"/>
    <w:rsid w:val="00DD479A"/>
    <w:rsid w:val="00DD4B87"/>
    <w:rsid w:val="00DD51A2"/>
    <w:rsid w:val="00DD545A"/>
    <w:rsid w:val="00DD56D4"/>
    <w:rsid w:val="00DD5A12"/>
    <w:rsid w:val="00DD6B51"/>
    <w:rsid w:val="00DD78F1"/>
    <w:rsid w:val="00DD7EC7"/>
    <w:rsid w:val="00DD7F71"/>
    <w:rsid w:val="00DE00C7"/>
    <w:rsid w:val="00DE01F8"/>
    <w:rsid w:val="00DE03A6"/>
    <w:rsid w:val="00DE05AC"/>
    <w:rsid w:val="00DE085A"/>
    <w:rsid w:val="00DE09DA"/>
    <w:rsid w:val="00DE0BD6"/>
    <w:rsid w:val="00DE15B6"/>
    <w:rsid w:val="00DE1752"/>
    <w:rsid w:val="00DE1A21"/>
    <w:rsid w:val="00DE1DC5"/>
    <w:rsid w:val="00DE1E1D"/>
    <w:rsid w:val="00DE232F"/>
    <w:rsid w:val="00DE2EA3"/>
    <w:rsid w:val="00DE2F87"/>
    <w:rsid w:val="00DE30B7"/>
    <w:rsid w:val="00DE31AE"/>
    <w:rsid w:val="00DE3279"/>
    <w:rsid w:val="00DE39EE"/>
    <w:rsid w:val="00DE39F0"/>
    <w:rsid w:val="00DE3CCC"/>
    <w:rsid w:val="00DE40A4"/>
    <w:rsid w:val="00DE453C"/>
    <w:rsid w:val="00DE4550"/>
    <w:rsid w:val="00DE4EE9"/>
    <w:rsid w:val="00DE4F2A"/>
    <w:rsid w:val="00DE596D"/>
    <w:rsid w:val="00DE646A"/>
    <w:rsid w:val="00DE6580"/>
    <w:rsid w:val="00DE6822"/>
    <w:rsid w:val="00DE69A8"/>
    <w:rsid w:val="00DE6D30"/>
    <w:rsid w:val="00DE700A"/>
    <w:rsid w:val="00DE701A"/>
    <w:rsid w:val="00DE7534"/>
    <w:rsid w:val="00DE79DC"/>
    <w:rsid w:val="00DE7DE0"/>
    <w:rsid w:val="00DF0EC7"/>
    <w:rsid w:val="00DF0FC3"/>
    <w:rsid w:val="00DF10B9"/>
    <w:rsid w:val="00DF10D8"/>
    <w:rsid w:val="00DF128B"/>
    <w:rsid w:val="00DF18C6"/>
    <w:rsid w:val="00DF19E0"/>
    <w:rsid w:val="00DF1D23"/>
    <w:rsid w:val="00DF244B"/>
    <w:rsid w:val="00DF24F8"/>
    <w:rsid w:val="00DF25AA"/>
    <w:rsid w:val="00DF26EC"/>
    <w:rsid w:val="00DF2888"/>
    <w:rsid w:val="00DF2ACB"/>
    <w:rsid w:val="00DF2ACF"/>
    <w:rsid w:val="00DF3032"/>
    <w:rsid w:val="00DF30A3"/>
    <w:rsid w:val="00DF356D"/>
    <w:rsid w:val="00DF37EC"/>
    <w:rsid w:val="00DF3B0E"/>
    <w:rsid w:val="00DF4181"/>
    <w:rsid w:val="00DF42E4"/>
    <w:rsid w:val="00DF5637"/>
    <w:rsid w:val="00DF5DF2"/>
    <w:rsid w:val="00DF5EE4"/>
    <w:rsid w:val="00DF5F0B"/>
    <w:rsid w:val="00DF62F0"/>
    <w:rsid w:val="00DF688D"/>
    <w:rsid w:val="00DF6928"/>
    <w:rsid w:val="00DF6CEA"/>
    <w:rsid w:val="00DF6E28"/>
    <w:rsid w:val="00DF6F82"/>
    <w:rsid w:val="00DF7112"/>
    <w:rsid w:val="00DF7162"/>
    <w:rsid w:val="00DF7347"/>
    <w:rsid w:val="00DF73A8"/>
    <w:rsid w:val="00DF760B"/>
    <w:rsid w:val="00DF77D2"/>
    <w:rsid w:val="00DF7C43"/>
    <w:rsid w:val="00DF7C58"/>
    <w:rsid w:val="00DF7E55"/>
    <w:rsid w:val="00E0050E"/>
    <w:rsid w:val="00E00684"/>
    <w:rsid w:val="00E00DA8"/>
    <w:rsid w:val="00E01083"/>
    <w:rsid w:val="00E01F41"/>
    <w:rsid w:val="00E02235"/>
    <w:rsid w:val="00E022F3"/>
    <w:rsid w:val="00E02463"/>
    <w:rsid w:val="00E0253E"/>
    <w:rsid w:val="00E026C2"/>
    <w:rsid w:val="00E0307A"/>
    <w:rsid w:val="00E03566"/>
    <w:rsid w:val="00E03E84"/>
    <w:rsid w:val="00E04488"/>
    <w:rsid w:val="00E044C7"/>
    <w:rsid w:val="00E045D4"/>
    <w:rsid w:val="00E04787"/>
    <w:rsid w:val="00E04DAF"/>
    <w:rsid w:val="00E052B0"/>
    <w:rsid w:val="00E05DFD"/>
    <w:rsid w:val="00E06161"/>
    <w:rsid w:val="00E0636B"/>
    <w:rsid w:val="00E06632"/>
    <w:rsid w:val="00E06786"/>
    <w:rsid w:val="00E067CD"/>
    <w:rsid w:val="00E067DD"/>
    <w:rsid w:val="00E06824"/>
    <w:rsid w:val="00E06D38"/>
    <w:rsid w:val="00E06E81"/>
    <w:rsid w:val="00E06EBC"/>
    <w:rsid w:val="00E06F79"/>
    <w:rsid w:val="00E070FD"/>
    <w:rsid w:val="00E07E50"/>
    <w:rsid w:val="00E07FDE"/>
    <w:rsid w:val="00E100AB"/>
    <w:rsid w:val="00E1025F"/>
    <w:rsid w:val="00E102F2"/>
    <w:rsid w:val="00E10309"/>
    <w:rsid w:val="00E1040E"/>
    <w:rsid w:val="00E10623"/>
    <w:rsid w:val="00E1072F"/>
    <w:rsid w:val="00E10ACA"/>
    <w:rsid w:val="00E10E4F"/>
    <w:rsid w:val="00E11154"/>
    <w:rsid w:val="00E11690"/>
    <w:rsid w:val="00E11A94"/>
    <w:rsid w:val="00E1235F"/>
    <w:rsid w:val="00E12515"/>
    <w:rsid w:val="00E1297B"/>
    <w:rsid w:val="00E134A0"/>
    <w:rsid w:val="00E13FA8"/>
    <w:rsid w:val="00E145F6"/>
    <w:rsid w:val="00E14CEC"/>
    <w:rsid w:val="00E14D92"/>
    <w:rsid w:val="00E152A7"/>
    <w:rsid w:val="00E15AFD"/>
    <w:rsid w:val="00E15B41"/>
    <w:rsid w:val="00E1602E"/>
    <w:rsid w:val="00E160C5"/>
    <w:rsid w:val="00E1624D"/>
    <w:rsid w:val="00E16C48"/>
    <w:rsid w:val="00E16CED"/>
    <w:rsid w:val="00E17103"/>
    <w:rsid w:val="00E17298"/>
    <w:rsid w:val="00E17674"/>
    <w:rsid w:val="00E177AB"/>
    <w:rsid w:val="00E178D5"/>
    <w:rsid w:val="00E17D21"/>
    <w:rsid w:val="00E17E5D"/>
    <w:rsid w:val="00E209D3"/>
    <w:rsid w:val="00E2103C"/>
    <w:rsid w:val="00E213E7"/>
    <w:rsid w:val="00E221D9"/>
    <w:rsid w:val="00E224CB"/>
    <w:rsid w:val="00E228C1"/>
    <w:rsid w:val="00E22BC1"/>
    <w:rsid w:val="00E22CB7"/>
    <w:rsid w:val="00E23898"/>
    <w:rsid w:val="00E24488"/>
    <w:rsid w:val="00E247E4"/>
    <w:rsid w:val="00E24940"/>
    <w:rsid w:val="00E24B98"/>
    <w:rsid w:val="00E2504F"/>
    <w:rsid w:val="00E25AA8"/>
    <w:rsid w:val="00E26058"/>
    <w:rsid w:val="00E26413"/>
    <w:rsid w:val="00E26A8A"/>
    <w:rsid w:val="00E278BE"/>
    <w:rsid w:val="00E27D9D"/>
    <w:rsid w:val="00E30140"/>
    <w:rsid w:val="00E3042B"/>
    <w:rsid w:val="00E30552"/>
    <w:rsid w:val="00E306CA"/>
    <w:rsid w:val="00E3070F"/>
    <w:rsid w:val="00E3151C"/>
    <w:rsid w:val="00E3169F"/>
    <w:rsid w:val="00E317E3"/>
    <w:rsid w:val="00E3191C"/>
    <w:rsid w:val="00E31CA4"/>
    <w:rsid w:val="00E31CE2"/>
    <w:rsid w:val="00E32019"/>
    <w:rsid w:val="00E320D6"/>
    <w:rsid w:val="00E322D3"/>
    <w:rsid w:val="00E32459"/>
    <w:rsid w:val="00E32663"/>
    <w:rsid w:val="00E32AFC"/>
    <w:rsid w:val="00E32BE2"/>
    <w:rsid w:val="00E32C67"/>
    <w:rsid w:val="00E3404C"/>
    <w:rsid w:val="00E3424F"/>
    <w:rsid w:val="00E345F9"/>
    <w:rsid w:val="00E346E0"/>
    <w:rsid w:val="00E34766"/>
    <w:rsid w:val="00E34C30"/>
    <w:rsid w:val="00E34F64"/>
    <w:rsid w:val="00E34F98"/>
    <w:rsid w:val="00E35320"/>
    <w:rsid w:val="00E353F3"/>
    <w:rsid w:val="00E35521"/>
    <w:rsid w:val="00E355B4"/>
    <w:rsid w:val="00E358D9"/>
    <w:rsid w:val="00E364A2"/>
    <w:rsid w:val="00E364C2"/>
    <w:rsid w:val="00E366B4"/>
    <w:rsid w:val="00E367BD"/>
    <w:rsid w:val="00E371E3"/>
    <w:rsid w:val="00E373B2"/>
    <w:rsid w:val="00E37A1A"/>
    <w:rsid w:val="00E37E16"/>
    <w:rsid w:val="00E402D5"/>
    <w:rsid w:val="00E40574"/>
    <w:rsid w:val="00E405A0"/>
    <w:rsid w:val="00E405B8"/>
    <w:rsid w:val="00E40FE1"/>
    <w:rsid w:val="00E41030"/>
    <w:rsid w:val="00E41098"/>
    <w:rsid w:val="00E413E1"/>
    <w:rsid w:val="00E41611"/>
    <w:rsid w:val="00E416EF"/>
    <w:rsid w:val="00E419C1"/>
    <w:rsid w:val="00E41AE2"/>
    <w:rsid w:val="00E41B01"/>
    <w:rsid w:val="00E41DA6"/>
    <w:rsid w:val="00E41EDC"/>
    <w:rsid w:val="00E41FE0"/>
    <w:rsid w:val="00E4283C"/>
    <w:rsid w:val="00E428DF"/>
    <w:rsid w:val="00E42CB1"/>
    <w:rsid w:val="00E430E9"/>
    <w:rsid w:val="00E43335"/>
    <w:rsid w:val="00E43370"/>
    <w:rsid w:val="00E43975"/>
    <w:rsid w:val="00E43990"/>
    <w:rsid w:val="00E43D99"/>
    <w:rsid w:val="00E43E8B"/>
    <w:rsid w:val="00E4411F"/>
    <w:rsid w:val="00E441CD"/>
    <w:rsid w:val="00E44265"/>
    <w:rsid w:val="00E444C1"/>
    <w:rsid w:val="00E4454B"/>
    <w:rsid w:val="00E447CA"/>
    <w:rsid w:val="00E44A2A"/>
    <w:rsid w:val="00E452A2"/>
    <w:rsid w:val="00E452C9"/>
    <w:rsid w:val="00E4539F"/>
    <w:rsid w:val="00E45795"/>
    <w:rsid w:val="00E45993"/>
    <w:rsid w:val="00E45BE1"/>
    <w:rsid w:val="00E46317"/>
    <w:rsid w:val="00E46657"/>
    <w:rsid w:val="00E46FCC"/>
    <w:rsid w:val="00E46FD5"/>
    <w:rsid w:val="00E4721E"/>
    <w:rsid w:val="00E47464"/>
    <w:rsid w:val="00E474B5"/>
    <w:rsid w:val="00E47546"/>
    <w:rsid w:val="00E47836"/>
    <w:rsid w:val="00E47ECF"/>
    <w:rsid w:val="00E50868"/>
    <w:rsid w:val="00E508A6"/>
    <w:rsid w:val="00E509FF"/>
    <w:rsid w:val="00E50DF6"/>
    <w:rsid w:val="00E5103C"/>
    <w:rsid w:val="00E5135E"/>
    <w:rsid w:val="00E514DD"/>
    <w:rsid w:val="00E51A25"/>
    <w:rsid w:val="00E52027"/>
    <w:rsid w:val="00E5203C"/>
    <w:rsid w:val="00E52266"/>
    <w:rsid w:val="00E524E7"/>
    <w:rsid w:val="00E529AC"/>
    <w:rsid w:val="00E52C1A"/>
    <w:rsid w:val="00E52EA6"/>
    <w:rsid w:val="00E53F40"/>
    <w:rsid w:val="00E54AF3"/>
    <w:rsid w:val="00E54BD2"/>
    <w:rsid w:val="00E54D42"/>
    <w:rsid w:val="00E54DFF"/>
    <w:rsid w:val="00E54FF7"/>
    <w:rsid w:val="00E5505F"/>
    <w:rsid w:val="00E551BE"/>
    <w:rsid w:val="00E555AC"/>
    <w:rsid w:val="00E55606"/>
    <w:rsid w:val="00E55656"/>
    <w:rsid w:val="00E55895"/>
    <w:rsid w:val="00E55B35"/>
    <w:rsid w:val="00E55CD2"/>
    <w:rsid w:val="00E55F01"/>
    <w:rsid w:val="00E56028"/>
    <w:rsid w:val="00E561FE"/>
    <w:rsid w:val="00E5644C"/>
    <w:rsid w:val="00E56734"/>
    <w:rsid w:val="00E56AFD"/>
    <w:rsid w:val="00E56C56"/>
    <w:rsid w:val="00E56CE0"/>
    <w:rsid w:val="00E56F8B"/>
    <w:rsid w:val="00E5704B"/>
    <w:rsid w:val="00E57468"/>
    <w:rsid w:val="00E576B6"/>
    <w:rsid w:val="00E57BC9"/>
    <w:rsid w:val="00E60029"/>
    <w:rsid w:val="00E6002A"/>
    <w:rsid w:val="00E6013D"/>
    <w:rsid w:val="00E6042D"/>
    <w:rsid w:val="00E6055E"/>
    <w:rsid w:val="00E605D9"/>
    <w:rsid w:val="00E60AB9"/>
    <w:rsid w:val="00E60D5F"/>
    <w:rsid w:val="00E60DF5"/>
    <w:rsid w:val="00E60E47"/>
    <w:rsid w:val="00E60F16"/>
    <w:rsid w:val="00E61267"/>
    <w:rsid w:val="00E612AD"/>
    <w:rsid w:val="00E612AF"/>
    <w:rsid w:val="00E61324"/>
    <w:rsid w:val="00E61516"/>
    <w:rsid w:val="00E6189D"/>
    <w:rsid w:val="00E61DD8"/>
    <w:rsid w:val="00E624BD"/>
    <w:rsid w:val="00E624FC"/>
    <w:rsid w:val="00E62803"/>
    <w:rsid w:val="00E62A70"/>
    <w:rsid w:val="00E62A84"/>
    <w:rsid w:val="00E62AE8"/>
    <w:rsid w:val="00E6307C"/>
    <w:rsid w:val="00E630A2"/>
    <w:rsid w:val="00E63308"/>
    <w:rsid w:val="00E6368B"/>
    <w:rsid w:val="00E637B1"/>
    <w:rsid w:val="00E637B4"/>
    <w:rsid w:val="00E63D80"/>
    <w:rsid w:val="00E63E4E"/>
    <w:rsid w:val="00E6429A"/>
    <w:rsid w:val="00E6431B"/>
    <w:rsid w:val="00E646B3"/>
    <w:rsid w:val="00E64B85"/>
    <w:rsid w:val="00E64C43"/>
    <w:rsid w:val="00E64F06"/>
    <w:rsid w:val="00E65846"/>
    <w:rsid w:val="00E65DE5"/>
    <w:rsid w:val="00E65F03"/>
    <w:rsid w:val="00E65F26"/>
    <w:rsid w:val="00E667AF"/>
    <w:rsid w:val="00E669E6"/>
    <w:rsid w:val="00E66C06"/>
    <w:rsid w:val="00E66D7E"/>
    <w:rsid w:val="00E66F00"/>
    <w:rsid w:val="00E671F9"/>
    <w:rsid w:val="00E671FE"/>
    <w:rsid w:val="00E67393"/>
    <w:rsid w:val="00E67398"/>
    <w:rsid w:val="00E67415"/>
    <w:rsid w:val="00E674F1"/>
    <w:rsid w:val="00E6791E"/>
    <w:rsid w:val="00E67C67"/>
    <w:rsid w:val="00E67C8F"/>
    <w:rsid w:val="00E67FC7"/>
    <w:rsid w:val="00E70278"/>
    <w:rsid w:val="00E70589"/>
    <w:rsid w:val="00E70BD9"/>
    <w:rsid w:val="00E70F66"/>
    <w:rsid w:val="00E70FBA"/>
    <w:rsid w:val="00E7126E"/>
    <w:rsid w:val="00E712DB"/>
    <w:rsid w:val="00E71695"/>
    <w:rsid w:val="00E717E6"/>
    <w:rsid w:val="00E71888"/>
    <w:rsid w:val="00E71CDD"/>
    <w:rsid w:val="00E71EAC"/>
    <w:rsid w:val="00E71FBE"/>
    <w:rsid w:val="00E721BC"/>
    <w:rsid w:val="00E726DA"/>
    <w:rsid w:val="00E72895"/>
    <w:rsid w:val="00E72C89"/>
    <w:rsid w:val="00E72CF3"/>
    <w:rsid w:val="00E73043"/>
    <w:rsid w:val="00E733CE"/>
    <w:rsid w:val="00E73450"/>
    <w:rsid w:val="00E735F3"/>
    <w:rsid w:val="00E73AB3"/>
    <w:rsid w:val="00E73F22"/>
    <w:rsid w:val="00E741EC"/>
    <w:rsid w:val="00E745A9"/>
    <w:rsid w:val="00E74EA7"/>
    <w:rsid w:val="00E75053"/>
    <w:rsid w:val="00E75393"/>
    <w:rsid w:val="00E7539E"/>
    <w:rsid w:val="00E75E62"/>
    <w:rsid w:val="00E7607F"/>
    <w:rsid w:val="00E7649A"/>
    <w:rsid w:val="00E76623"/>
    <w:rsid w:val="00E767AE"/>
    <w:rsid w:val="00E7698A"/>
    <w:rsid w:val="00E76AFB"/>
    <w:rsid w:val="00E76CE4"/>
    <w:rsid w:val="00E76DBA"/>
    <w:rsid w:val="00E77165"/>
    <w:rsid w:val="00E77717"/>
    <w:rsid w:val="00E7779B"/>
    <w:rsid w:val="00E77933"/>
    <w:rsid w:val="00E77A7B"/>
    <w:rsid w:val="00E77EF8"/>
    <w:rsid w:val="00E801E4"/>
    <w:rsid w:val="00E80493"/>
    <w:rsid w:val="00E808DD"/>
    <w:rsid w:val="00E80940"/>
    <w:rsid w:val="00E80DE8"/>
    <w:rsid w:val="00E80F1F"/>
    <w:rsid w:val="00E811A1"/>
    <w:rsid w:val="00E81333"/>
    <w:rsid w:val="00E81AE3"/>
    <w:rsid w:val="00E82357"/>
    <w:rsid w:val="00E823A8"/>
    <w:rsid w:val="00E82B21"/>
    <w:rsid w:val="00E82EDC"/>
    <w:rsid w:val="00E82F9F"/>
    <w:rsid w:val="00E83343"/>
    <w:rsid w:val="00E83532"/>
    <w:rsid w:val="00E83579"/>
    <w:rsid w:val="00E83592"/>
    <w:rsid w:val="00E839EE"/>
    <w:rsid w:val="00E83D8B"/>
    <w:rsid w:val="00E83E20"/>
    <w:rsid w:val="00E84247"/>
    <w:rsid w:val="00E84565"/>
    <w:rsid w:val="00E847BE"/>
    <w:rsid w:val="00E847CF"/>
    <w:rsid w:val="00E84A46"/>
    <w:rsid w:val="00E84C6C"/>
    <w:rsid w:val="00E84F10"/>
    <w:rsid w:val="00E85255"/>
    <w:rsid w:val="00E854C1"/>
    <w:rsid w:val="00E85A31"/>
    <w:rsid w:val="00E85F86"/>
    <w:rsid w:val="00E86089"/>
    <w:rsid w:val="00E861D8"/>
    <w:rsid w:val="00E865BA"/>
    <w:rsid w:val="00E867A5"/>
    <w:rsid w:val="00E86844"/>
    <w:rsid w:val="00E86970"/>
    <w:rsid w:val="00E869A1"/>
    <w:rsid w:val="00E86BF7"/>
    <w:rsid w:val="00E86E8B"/>
    <w:rsid w:val="00E86E8C"/>
    <w:rsid w:val="00E874EC"/>
    <w:rsid w:val="00E875ED"/>
    <w:rsid w:val="00E8775D"/>
    <w:rsid w:val="00E877AF"/>
    <w:rsid w:val="00E8790F"/>
    <w:rsid w:val="00E87A0C"/>
    <w:rsid w:val="00E87CF0"/>
    <w:rsid w:val="00E87E08"/>
    <w:rsid w:val="00E905BB"/>
    <w:rsid w:val="00E90CFD"/>
    <w:rsid w:val="00E91194"/>
    <w:rsid w:val="00E912F4"/>
    <w:rsid w:val="00E91879"/>
    <w:rsid w:val="00E919CE"/>
    <w:rsid w:val="00E91E57"/>
    <w:rsid w:val="00E920B0"/>
    <w:rsid w:val="00E920D9"/>
    <w:rsid w:val="00E92441"/>
    <w:rsid w:val="00E9271A"/>
    <w:rsid w:val="00E9278E"/>
    <w:rsid w:val="00E92863"/>
    <w:rsid w:val="00E931B0"/>
    <w:rsid w:val="00E93492"/>
    <w:rsid w:val="00E9352E"/>
    <w:rsid w:val="00E94D4C"/>
    <w:rsid w:val="00E94DBC"/>
    <w:rsid w:val="00E94F9C"/>
    <w:rsid w:val="00E95059"/>
    <w:rsid w:val="00E958C7"/>
    <w:rsid w:val="00E95AE6"/>
    <w:rsid w:val="00E95EFB"/>
    <w:rsid w:val="00E96403"/>
    <w:rsid w:val="00E96920"/>
    <w:rsid w:val="00E96B88"/>
    <w:rsid w:val="00E96D6C"/>
    <w:rsid w:val="00E96FD1"/>
    <w:rsid w:val="00E970BE"/>
    <w:rsid w:val="00E9735D"/>
    <w:rsid w:val="00E9765E"/>
    <w:rsid w:val="00E97DA7"/>
    <w:rsid w:val="00EA01DA"/>
    <w:rsid w:val="00EA058A"/>
    <w:rsid w:val="00EA09AA"/>
    <w:rsid w:val="00EA0B25"/>
    <w:rsid w:val="00EA0FF8"/>
    <w:rsid w:val="00EA10E6"/>
    <w:rsid w:val="00EA1639"/>
    <w:rsid w:val="00EA1647"/>
    <w:rsid w:val="00EA1793"/>
    <w:rsid w:val="00EA1ADD"/>
    <w:rsid w:val="00EA1F9A"/>
    <w:rsid w:val="00EA20FA"/>
    <w:rsid w:val="00EA25D0"/>
    <w:rsid w:val="00EA299A"/>
    <w:rsid w:val="00EA2AD8"/>
    <w:rsid w:val="00EA2D41"/>
    <w:rsid w:val="00EA33F0"/>
    <w:rsid w:val="00EA38D1"/>
    <w:rsid w:val="00EA3C2C"/>
    <w:rsid w:val="00EA3D37"/>
    <w:rsid w:val="00EA3E8C"/>
    <w:rsid w:val="00EA40E3"/>
    <w:rsid w:val="00EA418E"/>
    <w:rsid w:val="00EA425E"/>
    <w:rsid w:val="00EA43D3"/>
    <w:rsid w:val="00EA46F3"/>
    <w:rsid w:val="00EA475C"/>
    <w:rsid w:val="00EA4FA0"/>
    <w:rsid w:val="00EA4FC1"/>
    <w:rsid w:val="00EA50B1"/>
    <w:rsid w:val="00EA558A"/>
    <w:rsid w:val="00EA55B9"/>
    <w:rsid w:val="00EA55F4"/>
    <w:rsid w:val="00EA5AD9"/>
    <w:rsid w:val="00EA5B06"/>
    <w:rsid w:val="00EA5DF0"/>
    <w:rsid w:val="00EA61F0"/>
    <w:rsid w:val="00EA6DF9"/>
    <w:rsid w:val="00EA71C5"/>
    <w:rsid w:val="00EA7418"/>
    <w:rsid w:val="00EA78F9"/>
    <w:rsid w:val="00EA7D0C"/>
    <w:rsid w:val="00EB0C12"/>
    <w:rsid w:val="00EB0EBE"/>
    <w:rsid w:val="00EB1390"/>
    <w:rsid w:val="00EB1714"/>
    <w:rsid w:val="00EB173C"/>
    <w:rsid w:val="00EB1C95"/>
    <w:rsid w:val="00EB22FB"/>
    <w:rsid w:val="00EB2805"/>
    <w:rsid w:val="00EB2A06"/>
    <w:rsid w:val="00EB2BE6"/>
    <w:rsid w:val="00EB2DC3"/>
    <w:rsid w:val="00EB3036"/>
    <w:rsid w:val="00EB3187"/>
    <w:rsid w:val="00EB3540"/>
    <w:rsid w:val="00EB3675"/>
    <w:rsid w:val="00EB37E5"/>
    <w:rsid w:val="00EB38F9"/>
    <w:rsid w:val="00EB3E29"/>
    <w:rsid w:val="00EB43C9"/>
    <w:rsid w:val="00EB44A9"/>
    <w:rsid w:val="00EB4787"/>
    <w:rsid w:val="00EB4FEB"/>
    <w:rsid w:val="00EB5925"/>
    <w:rsid w:val="00EB5FB5"/>
    <w:rsid w:val="00EB63B1"/>
    <w:rsid w:val="00EB6776"/>
    <w:rsid w:val="00EB6B9D"/>
    <w:rsid w:val="00EB6C79"/>
    <w:rsid w:val="00EB7200"/>
    <w:rsid w:val="00EB721B"/>
    <w:rsid w:val="00EB7A51"/>
    <w:rsid w:val="00EB7C5F"/>
    <w:rsid w:val="00EB7D24"/>
    <w:rsid w:val="00EB7D31"/>
    <w:rsid w:val="00EC00EF"/>
    <w:rsid w:val="00EC020C"/>
    <w:rsid w:val="00EC059B"/>
    <w:rsid w:val="00EC06BC"/>
    <w:rsid w:val="00EC08B4"/>
    <w:rsid w:val="00EC0911"/>
    <w:rsid w:val="00EC0B0D"/>
    <w:rsid w:val="00EC0B1F"/>
    <w:rsid w:val="00EC1139"/>
    <w:rsid w:val="00EC1554"/>
    <w:rsid w:val="00EC15DC"/>
    <w:rsid w:val="00EC1600"/>
    <w:rsid w:val="00EC1863"/>
    <w:rsid w:val="00EC1A4D"/>
    <w:rsid w:val="00EC1D1A"/>
    <w:rsid w:val="00EC1D81"/>
    <w:rsid w:val="00EC2251"/>
    <w:rsid w:val="00EC2505"/>
    <w:rsid w:val="00EC28AB"/>
    <w:rsid w:val="00EC29CE"/>
    <w:rsid w:val="00EC29D1"/>
    <w:rsid w:val="00EC2A20"/>
    <w:rsid w:val="00EC2A52"/>
    <w:rsid w:val="00EC33AD"/>
    <w:rsid w:val="00EC34B9"/>
    <w:rsid w:val="00EC37E7"/>
    <w:rsid w:val="00EC3C22"/>
    <w:rsid w:val="00EC3D8E"/>
    <w:rsid w:val="00EC3E78"/>
    <w:rsid w:val="00EC4292"/>
    <w:rsid w:val="00EC447B"/>
    <w:rsid w:val="00EC4680"/>
    <w:rsid w:val="00EC4981"/>
    <w:rsid w:val="00EC4FFF"/>
    <w:rsid w:val="00EC56ED"/>
    <w:rsid w:val="00EC581E"/>
    <w:rsid w:val="00EC5910"/>
    <w:rsid w:val="00EC610D"/>
    <w:rsid w:val="00EC6548"/>
    <w:rsid w:val="00EC663B"/>
    <w:rsid w:val="00EC68CF"/>
    <w:rsid w:val="00EC74DB"/>
    <w:rsid w:val="00ED000B"/>
    <w:rsid w:val="00ED03F2"/>
    <w:rsid w:val="00ED0763"/>
    <w:rsid w:val="00ED0AAE"/>
    <w:rsid w:val="00ED0EFC"/>
    <w:rsid w:val="00ED0FCA"/>
    <w:rsid w:val="00ED10EE"/>
    <w:rsid w:val="00ED14B1"/>
    <w:rsid w:val="00ED180A"/>
    <w:rsid w:val="00ED1FE1"/>
    <w:rsid w:val="00ED27F9"/>
    <w:rsid w:val="00ED2933"/>
    <w:rsid w:val="00ED2A04"/>
    <w:rsid w:val="00ED2B65"/>
    <w:rsid w:val="00ED2B95"/>
    <w:rsid w:val="00ED2D63"/>
    <w:rsid w:val="00ED2F4F"/>
    <w:rsid w:val="00ED3631"/>
    <w:rsid w:val="00ED391B"/>
    <w:rsid w:val="00ED393E"/>
    <w:rsid w:val="00ED3E4C"/>
    <w:rsid w:val="00ED401C"/>
    <w:rsid w:val="00ED4239"/>
    <w:rsid w:val="00ED4370"/>
    <w:rsid w:val="00ED448D"/>
    <w:rsid w:val="00ED459B"/>
    <w:rsid w:val="00ED4BA8"/>
    <w:rsid w:val="00ED4C54"/>
    <w:rsid w:val="00ED4F03"/>
    <w:rsid w:val="00ED5234"/>
    <w:rsid w:val="00ED5A22"/>
    <w:rsid w:val="00ED6117"/>
    <w:rsid w:val="00ED63ED"/>
    <w:rsid w:val="00ED6544"/>
    <w:rsid w:val="00ED72A9"/>
    <w:rsid w:val="00ED73C7"/>
    <w:rsid w:val="00ED7530"/>
    <w:rsid w:val="00ED786E"/>
    <w:rsid w:val="00ED78E2"/>
    <w:rsid w:val="00ED7AF1"/>
    <w:rsid w:val="00ED7BA3"/>
    <w:rsid w:val="00ED7D3D"/>
    <w:rsid w:val="00EE01D5"/>
    <w:rsid w:val="00EE02C5"/>
    <w:rsid w:val="00EE0CE3"/>
    <w:rsid w:val="00EE0D3A"/>
    <w:rsid w:val="00EE106D"/>
    <w:rsid w:val="00EE1251"/>
    <w:rsid w:val="00EE1381"/>
    <w:rsid w:val="00EE15BD"/>
    <w:rsid w:val="00EE163F"/>
    <w:rsid w:val="00EE1DF5"/>
    <w:rsid w:val="00EE1F1D"/>
    <w:rsid w:val="00EE2343"/>
    <w:rsid w:val="00EE2793"/>
    <w:rsid w:val="00EE2859"/>
    <w:rsid w:val="00EE2B26"/>
    <w:rsid w:val="00EE3337"/>
    <w:rsid w:val="00EE3638"/>
    <w:rsid w:val="00EE3726"/>
    <w:rsid w:val="00EE39E3"/>
    <w:rsid w:val="00EE3D23"/>
    <w:rsid w:val="00EE3E34"/>
    <w:rsid w:val="00EE446B"/>
    <w:rsid w:val="00EE4595"/>
    <w:rsid w:val="00EE45FF"/>
    <w:rsid w:val="00EE46DE"/>
    <w:rsid w:val="00EE5290"/>
    <w:rsid w:val="00EE5422"/>
    <w:rsid w:val="00EE543D"/>
    <w:rsid w:val="00EE54F6"/>
    <w:rsid w:val="00EE5681"/>
    <w:rsid w:val="00EE6896"/>
    <w:rsid w:val="00EE691F"/>
    <w:rsid w:val="00EE71F9"/>
    <w:rsid w:val="00EE743E"/>
    <w:rsid w:val="00EE75A4"/>
    <w:rsid w:val="00EE7787"/>
    <w:rsid w:val="00EE7EF3"/>
    <w:rsid w:val="00EF0565"/>
    <w:rsid w:val="00EF0682"/>
    <w:rsid w:val="00EF069A"/>
    <w:rsid w:val="00EF08E3"/>
    <w:rsid w:val="00EF08FA"/>
    <w:rsid w:val="00EF097A"/>
    <w:rsid w:val="00EF0C8F"/>
    <w:rsid w:val="00EF0CE6"/>
    <w:rsid w:val="00EF0DF5"/>
    <w:rsid w:val="00EF1A61"/>
    <w:rsid w:val="00EF23C9"/>
    <w:rsid w:val="00EF27AD"/>
    <w:rsid w:val="00EF2866"/>
    <w:rsid w:val="00EF29EE"/>
    <w:rsid w:val="00EF2C49"/>
    <w:rsid w:val="00EF3177"/>
    <w:rsid w:val="00EF3852"/>
    <w:rsid w:val="00EF3A79"/>
    <w:rsid w:val="00EF3F2A"/>
    <w:rsid w:val="00EF3FE8"/>
    <w:rsid w:val="00EF40E1"/>
    <w:rsid w:val="00EF4178"/>
    <w:rsid w:val="00EF419D"/>
    <w:rsid w:val="00EF42C0"/>
    <w:rsid w:val="00EF4402"/>
    <w:rsid w:val="00EF4588"/>
    <w:rsid w:val="00EF4617"/>
    <w:rsid w:val="00EF4FFE"/>
    <w:rsid w:val="00EF60EA"/>
    <w:rsid w:val="00EF63CC"/>
    <w:rsid w:val="00EF680C"/>
    <w:rsid w:val="00EF6D5B"/>
    <w:rsid w:val="00EF6DBD"/>
    <w:rsid w:val="00EF6E92"/>
    <w:rsid w:val="00EF704D"/>
    <w:rsid w:val="00EF7B52"/>
    <w:rsid w:val="00F0041D"/>
    <w:rsid w:val="00F00F6A"/>
    <w:rsid w:val="00F00FE0"/>
    <w:rsid w:val="00F01265"/>
    <w:rsid w:val="00F014AC"/>
    <w:rsid w:val="00F01583"/>
    <w:rsid w:val="00F0187E"/>
    <w:rsid w:val="00F01ADF"/>
    <w:rsid w:val="00F01D24"/>
    <w:rsid w:val="00F01F2E"/>
    <w:rsid w:val="00F024B2"/>
    <w:rsid w:val="00F027B1"/>
    <w:rsid w:val="00F02CBA"/>
    <w:rsid w:val="00F0344A"/>
    <w:rsid w:val="00F0367B"/>
    <w:rsid w:val="00F03B67"/>
    <w:rsid w:val="00F03DC4"/>
    <w:rsid w:val="00F05573"/>
    <w:rsid w:val="00F05B02"/>
    <w:rsid w:val="00F05CD9"/>
    <w:rsid w:val="00F05DD1"/>
    <w:rsid w:val="00F062B4"/>
    <w:rsid w:val="00F07587"/>
    <w:rsid w:val="00F0798C"/>
    <w:rsid w:val="00F07B73"/>
    <w:rsid w:val="00F07D36"/>
    <w:rsid w:val="00F07DEA"/>
    <w:rsid w:val="00F07F2C"/>
    <w:rsid w:val="00F07F86"/>
    <w:rsid w:val="00F10236"/>
    <w:rsid w:val="00F107C5"/>
    <w:rsid w:val="00F10D26"/>
    <w:rsid w:val="00F1152C"/>
    <w:rsid w:val="00F11721"/>
    <w:rsid w:val="00F11AB0"/>
    <w:rsid w:val="00F11FF2"/>
    <w:rsid w:val="00F12227"/>
    <w:rsid w:val="00F125D7"/>
    <w:rsid w:val="00F129B9"/>
    <w:rsid w:val="00F12C58"/>
    <w:rsid w:val="00F1350F"/>
    <w:rsid w:val="00F13BD2"/>
    <w:rsid w:val="00F1477E"/>
    <w:rsid w:val="00F14A41"/>
    <w:rsid w:val="00F14E56"/>
    <w:rsid w:val="00F151FC"/>
    <w:rsid w:val="00F1548E"/>
    <w:rsid w:val="00F1554A"/>
    <w:rsid w:val="00F168A7"/>
    <w:rsid w:val="00F16BDF"/>
    <w:rsid w:val="00F1752F"/>
    <w:rsid w:val="00F17AF0"/>
    <w:rsid w:val="00F21101"/>
    <w:rsid w:val="00F213E5"/>
    <w:rsid w:val="00F2156E"/>
    <w:rsid w:val="00F21A88"/>
    <w:rsid w:val="00F21A97"/>
    <w:rsid w:val="00F22174"/>
    <w:rsid w:val="00F228C8"/>
    <w:rsid w:val="00F22F4E"/>
    <w:rsid w:val="00F23001"/>
    <w:rsid w:val="00F23236"/>
    <w:rsid w:val="00F23263"/>
    <w:rsid w:val="00F23377"/>
    <w:rsid w:val="00F23A1E"/>
    <w:rsid w:val="00F24957"/>
    <w:rsid w:val="00F249D9"/>
    <w:rsid w:val="00F24B61"/>
    <w:rsid w:val="00F24CD7"/>
    <w:rsid w:val="00F24D30"/>
    <w:rsid w:val="00F24D6D"/>
    <w:rsid w:val="00F2564B"/>
    <w:rsid w:val="00F256DE"/>
    <w:rsid w:val="00F25F81"/>
    <w:rsid w:val="00F261FF"/>
    <w:rsid w:val="00F26388"/>
    <w:rsid w:val="00F26C5B"/>
    <w:rsid w:val="00F26D92"/>
    <w:rsid w:val="00F26FDF"/>
    <w:rsid w:val="00F2766C"/>
    <w:rsid w:val="00F276BC"/>
    <w:rsid w:val="00F27A42"/>
    <w:rsid w:val="00F27B53"/>
    <w:rsid w:val="00F27E32"/>
    <w:rsid w:val="00F30096"/>
    <w:rsid w:val="00F303C0"/>
    <w:rsid w:val="00F30407"/>
    <w:rsid w:val="00F3049B"/>
    <w:rsid w:val="00F306E1"/>
    <w:rsid w:val="00F30A79"/>
    <w:rsid w:val="00F30CC4"/>
    <w:rsid w:val="00F30E9A"/>
    <w:rsid w:val="00F30FB4"/>
    <w:rsid w:val="00F317D5"/>
    <w:rsid w:val="00F31DB4"/>
    <w:rsid w:val="00F31F3A"/>
    <w:rsid w:val="00F3219A"/>
    <w:rsid w:val="00F32243"/>
    <w:rsid w:val="00F32292"/>
    <w:rsid w:val="00F3271E"/>
    <w:rsid w:val="00F328DC"/>
    <w:rsid w:val="00F32E61"/>
    <w:rsid w:val="00F3371D"/>
    <w:rsid w:val="00F33726"/>
    <w:rsid w:val="00F340A2"/>
    <w:rsid w:val="00F34490"/>
    <w:rsid w:val="00F345E7"/>
    <w:rsid w:val="00F3491B"/>
    <w:rsid w:val="00F34F0A"/>
    <w:rsid w:val="00F3512B"/>
    <w:rsid w:val="00F352A5"/>
    <w:rsid w:val="00F356E7"/>
    <w:rsid w:val="00F36941"/>
    <w:rsid w:val="00F36D56"/>
    <w:rsid w:val="00F36E02"/>
    <w:rsid w:val="00F36EB2"/>
    <w:rsid w:val="00F3724D"/>
    <w:rsid w:val="00F374F3"/>
    <w:rsid w:val="00F37554"/>
    <w:rsid w:val="00F37A8C"/>
    <w:rsid w:val="00F40147"/>
    <w:rsid w:val="00F407DF"/>
    <w:rsid w:val="00F408DB"/>
    <w:rsid w:val="00F40A25"/>
    <w:rsid w:val="00F40A4E"/>
    <w:rsid w:val="00F40BEC"/>
    <w:rsid w:val="00F40CA8"/>
    <w:rsid w:val="00F40E80"/>
    <w:rsid w:val="00F41B3D"/>
    <w:rsid w:val="00F41F4E"/>
    <w:rsid w:val="00F426F6"/>
    <w:rsid w:val="00F42BDB"/>
    <w:rsid w:val="00F42DB1"/>
    <w:rsid w:val="00F42F26"/>
    <w:rsid w:val="00F42F5F"/>
    <w:rsid w:val="00F43E77"/>
    <w:rsid w:val="00F44717"/>
    <w:rsid w:val="00F447F9"/>
    <w:rsid w:val="00F449DB"/>
    <w:rsid w:val="00F4527F"/>
    <w:rsid w:val="00F45980"/>
    <w:rsid w:val="00F45F18"/>
    <w:rsid w:val="00F45F2C"/>
    <w:rsid w:val="00F4643E"/>
    <w:rsid w:val="00F465AF"/>
    <w:rsid w:val="00F46813"/>
    <w:rsid w:val="00F47223"/>
    <w:rsid w:val="00F47430"/>
    <w:rsid w:val="00F476CB"/>
    <w:rsid w:val="00F47760"/>
    <w:rsid w:val="00F47FF5"/>
    <w:rsid w:val="00F5002F"/>
    <w:rsid w:val="00F50227"/>
    <w:rsid w:val="00F50661"/>
    <w:rsid w:val="00F50AA7"/>
    <w:rsid w:val="00F51394"/>
    <w:rsid w:val="00F51560"/>
    <w:rsid w:val="00F51787"/>
    <w:rsid w:val="00F517D1"/>
    <w:rsid w:val="00F51C89"/>
    <w:rsid w:val="00F51D33"/>
    <w:rsid w:val="00F52098"/>
    <w:rsid w:val="00F5216A"/>
    <w:rsid w:val="00F527E7"/>
    <w:rsid w:val="00F52A71"/>
    <w:rsid w:val="00F52F34"/>
    <w:rsid w:val="00F5346C"/>
    <w:rsid w:val="00F53B01"/>
    <w:rsid w:val="00F53B44"/>
    <w:rsid w:val="00F53D5A"/>
    <w:rsid w:val="00F540FC"/>
    <w:rsid w:val="00F542AB"/>
    <w:rsid w:val="00F5479B"/>
    <w:rsid w:val="00F549B9"/>
    <w:rsid w:val="00F54E11"/>
    <w:rsid w:val="00F555D3"/>
    <w:rsid w:val="00F55662"/>
    <w:rsid w:val="00F55EA1"/>
    <w:rsid w:val="00F55F12"/>
    <w:rsid w:val="00F56069"/>
    <w:rsid w:val="00F563C7"/>
    <w:rsid w:val="00F56524"/>
    <w:rsid w:val="00F56EF0"/>
    <w:rsid w:val="00F5735C"/>
    <w:rsid w:val="00F57757"/>
    <w:rsid w:val="00F57AFB"/>
    <w:rsid w:val="00F60347"/>
    <w:rsid w:val="00F60BA0"/>
    <w:rsid w:val="00F60CB5"/>
    <w:rsid w:val="00F60EF6"/>
    <w:rsid w:val="00F60F4B"/>
    <w:rsid w:val="00F612DB"/>
    <w:rsid w:val="00F6163D"/>
    <w:rsid w:val="00F61897"/>
    <w:rsid w:val="00F618E3"/>
    <w:rsid w:val="00F618EC"/>
    <w:rsid w:val="00F61ADF"/>
    <w:rsid w:val="00F624F2"/>
    <w:rsid w:val="00F62C7A"/>
    <w:rsid w:val="00F63A9F"/>
    <w:rsid w:val="00F63BC1"/>
    <w:rsid w:val="00F644A0"/>
    <w:rsid w:val="00F64BC8"/>
    <w:rsid w:val="00F64C84"/>
    <w:rsid w:val="00F650BC"/>
    <w:rsid w:val="00F65285"/>
    <w:rsid w:val="00F654CC"/>
    <w:rsid w:val="00F65706"/>
    <w:rsid w:val="00F65853"/>
    <w:rsid w:val="00F65B3F"/>
    <w:rsid w:val="00F65E66"/>
    <w:rsid w:val="00F6633E"/>
    <w:rsid w:val="00F665AF"/>
    <w:rsid w:val="00F66BF3"/>
    <w:rsid w:val="00F66C7D"/>
    <w:rsid w:val="00F66CCD"/>
    <w:rsid w:val="00F66CE7"/>
    <w:rsid w:val="00F67345"/>
    <w:rsid w:val="00F67366"/>
    <w:rsid w:val="00F67604"/>
    <w:rsid w:val="00F676DE"/>
    <w:rsid w:val="00F679D0"/>
    <w:rsid w:val="00F67A39"/>
    <w:rsid w:val="00F67BBC"/>
    <w:rsid w:val="00F67D22"/>
    <w:rsid w:val="00F707B2"/>
    <w:rsid w:val="00F70B53"/>
    <w:rsid w:val="00F70CB0"/>
    <w:rsid w:val="00F7140C"/>
    <w:rsid w:val="00F7148B"/>
    <w:rsid w:val="00F71729"/>
    <w:rsid w:val="00F71A53"/>
    <w:rsid w:val="00F71B8F"/>
    <w:rsid w:val="00F72284"/>
    <w:rsid w:val="00F722A7"/>
    <w:rsid w:val="00F72CA2"/>
    <w:rsid w:val="00F72E84"/>
    <w:rsid w:val="00F73124"/>
    <w:rsid w:val="00F733FB"/>
    <w:rsid w:val="00F73472"/>
    <w:rsid w:val="00F735B3"/>
    <w:rsid w:val="00F736D8"/>
    <w:rsid w:val="00F73BB0"/>
    <w:rsid w:val="00F73BD2"/>
    <w:rsid w:val="00F73BF6"/>
    <w:rsid w:val="00F73CD0"/>
    <w:rsid w:val="00F74399"/>
    <w:rsid w:val="00F745FB"/>
    <w:rsid w:val="00F749A1"/>
    <w:rsid w:val="00F74E76"/>
    <w:rsid w:val="00F74F44"/>
    <w:rsid w:val="00F75092"/>
    <w:rsid w:val="00F75111"/>
    <w:rsid w:val="00F75313"/>
    <w:rsid w:val="00F75BAD"/>
    <w:rsid w:val="00F7649C"/>
    <w:rsid w:val="00F76592"/>
    <w:rsid w:val="00F76B3D"/>
    <w:rsid w:val="00F76B50"/>
    <w:rsid w:val="00F76D6E"/>
    <w:rsid w:val="00F77656"/>
    <w:rsid w:val="00F77768"/>
    <w:rsid w:val="00F779C0"/>
    <w:rsid w:val="00F77BF9"/>
    <w:rsid w:val="00F800BA"/>
    <w:rsid w:val="00F80983"/>
    <w:rsid w:val="00F80A38"/>
    <w:rsid w:val="00F80AB4"/>
    <w:rsid w:val="00F81061"/>
    <w:rsid w:val="00F8147C"/>
    <w:rsid w:val="00F81B43"/>
    <w:rsid w:val="00F81C13"/>
    <w:rsid w:val="00F81F89"/>
    <w:rsid w:val="00F824AC"/>
    <w:rsid w:val="00F829B6"/>
    <w:rsid w:val="00F8303D"/>
    <w:rsid w:val="00F834E6"/>
    <w:rsid w:val="00F8393A"/>
    <w:rsid w:val="00F83B2F"/>
    <w:rsid w:val="00F83DC9"/>
    <w:rsid w:val="00F84404"/>
    <w:rsid w:val="00F8444F"/>
    <w:rsid w:val="00F844D5"/>
    <w:rsid w:val="00F8456B"/>
    <w:rsid w:val="00F845DE"/>
    <w:rsid w:val="00F847B9"/>
    <w:rsid w:val="00F853CE"/>
    <w:rsid w:val="00F85412"/>
    <w:rsid w:val="00F854E0"/>
    <w:rsid w:val="00F8551A"/>
    <w:rsid w:val="00F85885"/>
    <w:rsid w:val="00F85927"/>
    <w:rsid w:val="00F864B9"/>
    <w:rsid w:val="00F86866"/>
    <w:rsid w:val="00F86C29"/>
    <w:rsid w:val="00F87B4C"/>
    <w:rsid w:val="00F87B53"/>
    <w:rsid w:val="00F87C81"/>
    <w:rsid w:val="00F87CC2"/>
    <w:rsid w:val="00F87D98"/>
    <w:rsid w:val="00F87DB3"/>
    <w:rsid w:val="00F87EDB"/>
    <w:rsid w:val="00F90260"/>
    <w:rsid w:val="00F9057B"/>
    <w:rsid w:val="00F90773"/>
    <w:rsid w:val="00F91231"/>
    <w:rsid w:val="00F91252"/>
    <w:rsid w:val="00F915D6"/>
    <w:rsid w:val="00F91B1D"/>
    <w:rsid w:val="00F91B63"/>
    <w:rsid w:val="00F91B9C"/>
    <w:rsid w:val="00F91BEB"/>
    <w:rsid w:val="00F91CCE"/>
    <w:rsid w:val="00F91D14"/>
    <w:rsid w:val="00F91D69"/>
    <w:rsid w:val="00F91D6E"/>
    <w:rsid w:val="00F91F19"/>
    <w:rsid w:val="00F925E5"/>
    <w:rsid w:val="00F92680"/>
    <w:rsid w:val="00F92956"/>
    <w:rsid w:val="00F92A9C"/>
    <w:rsid w:val="00F92F9B"/>
    <w:rsid w:val="00F93520"/>
    <w:rsid w:val="00F93C94"/>
    <w:rsid w:val="00F9435B"/>
    <w:rsid w:val="00F94786"/>
    <w:rsid w:val="00F949BF"/>
    <w:rsid w:val="00F95593"/>
    <w:rsid w:val="00F95A8C"/>
    <w:rsid w:val="00F95F51"/>
    <w:rsid w:val="00F964A6"/>
    <w:rsid w:val="00F965B8"/>
    <w:rsid w:val="00F96826"/>
    <w:rsid w:val="00F96AD4"/>
    <w:rsid w:val="00F96D21"/>
    <w:rsid w:val="00F96D9D"/>
    <w:rsid w:val="00F9708C"/>
    <w:rsid w:val="00F97334"/>
    <w:rsid w:val="00F97757"/>
    <w:rsid w:val="00FA015C"/>
    <w:rsid w:val="00FA0E0B"/>
    <w:rsid w:val="00FA13C2"/>
    <w:rsid w:val="00FA1C4D"/>
    <w:rsid w:val="00FA1C93"/>
    <w:rsid w:val="00FA1FA9"/>
    <w:rsid w:val="00FA2154"/>
    <w:rsid w:val="00FA21B3"/>
    <w:rsid w:val="00FA262F"/>
    <w:rsid w:val="00FA27BD"/>
    <w:rsid w:val="00FA300D"/>
    <w:rsid w:val="00FA30AD"/>
    <w:rsid w:val="00FA38E8"/>
    <w:rsid w:val="00FA41FC"/>
    <w:rsid w:val="00FA4766"/>
    <w:rsid w:val="00FA4F44"/>
    <w:rsid w:val="00FA506B"/>
    <w:rsid w:val="00FA5072"/>
    <w:rsid w:val="00FA57AE"/>
    <w:rsid w:val="00FA5AE1"/>
    <w:rsid w:val="00FA5BB1"/>
    <w:rsid w:val="00FA5F96"/>
    <w:rsid w:val="00FA5FA5"/>
    <w:rsid w:val="00FA6A32"/>
    <w:rsid w:val="00FA6AD5"/>
    <w:rsid w:val="00FA727F"/>
    <w:rsid w:val="00FA7580"/>
    <w:rsid w:val="00FA7B7F"/>
    <w:rsid w:val="00FA7C79"/>
    <w:rsid w:val="00FA7DD1"/>
    <w:rsid w:val="00FA7E06"/>
    <w:rsid w:val="00FB010A"/>
    <w:rsid w:val="00FB02CE"/>
    <w:rsid w:val="00FB0616"/>
    <w:rsid w:val="00FB06A9"/>
    <w:rsid w:val="00FB06AF"/>
    <w:rsid w:val="00FB0B91"/>
    <w:rsid w:val="00FB0D91"/>
    <w:rsid w:val="00FB0E3A"/>
    <w:rsid w:val="00FB1680"/>
    <w:rsid w:val="00FB19E5"/>
    <w:rsid w:val="00FB1C59"/>
    <w:rsid w:val="00FB1CB9"/>
    <w:rsid w:val="00FB2017"/>
    <w:rsid w:val="00FB255E"/>
    <w:rsid w:val="00FB2685"/>
    <w:rsid w:val="00FB268B"/>
    <w:rsid w:val="00FB2C8E"/>
    <w:rsid w:val="00FB2FC2"/>
    <w:rsid w:val="00FB309B"/>
    <w:rsid w:val="00FB350C"/>
    <w:rsid w:val="00FB351C"/>
    <w:rsid w:val="00FB3988"/>
    <w:rsid w:val="00FB3C65"/>
    <w:rsid w:val="00FB42B1"/>
    <w:rsid w:val="00FB42C1"/>
    <w:rsid w:val="00FB4384"/>
    <w:rsid w:val="00FB45C8"/>
    <w:rsid w:val="00FB478A"/>
    <w:rsid w:val="00FB47A2"/>
    <w:rsid w:val="00FB490C"/>
    <w:rsid w:val="00FB49A6"/>
    <w:rsid w:val="00FB4BAD"/>
    <w:rsid w:val="00FB4C5D"/>
    <w:rsid w:val="00FB5170"/>
    <w:rsid w:val="00FB553D"/>
    <w:rsid w:val="00FB56F5"/>
    <w:rsid w:val="00FB5EA9"/>
    <w:rsid w:val="00FB613B"/>
    <w:rsid w:val="00FB672E"/>
    <w:rsid w:val="00FB6A9E"/>
    <w:rsid w:val="00FB6FB0"/>
    <w:rsid w:val="00FB7664"/>
    <w:rsid w:val="00FB7A1B"/>
    <w:rsid w:val="00FB7D4A"/>
    <w:rsid w:val="00FB7F1D"/>
    <w:rsid w:val="00FC0158"/>
    <w:rsid w:val="00FC0605"/>
    <w:rsid w:val="00FC0606"/>
    <w:rsid w:val="00FC0643"/>
    <w:rsid w:val="00FC0647"/>
    <w:rsid w:val="00FC090B"/>
    <w:rsid w:val="00FC0973"/>
    <w:rsid w:val="00FC0974"/>
    <w:rsid w:val="00FC09DF"/>
    <w:rsid w:val="00FC0D42"/>
    <w:rsid w:val="00FC0E2B"/>
    <w:rsid w:val="00FC0F5E"/>
    <w:rsid w:val="00FC14E9"/>
    <w:rsid w:val="00FC1930"/>
    <w:rsid w:val="00FC1C77"/>
    <w:rsid w:val="00FC1E00"/>
    <w:rsid w:val="00FC23AE"/>
    <w:rsid w:val="00FC28CC"/>
    <w:rsid w:val="00FC2D29"/>
    <w:rsid w:val="00FC30F2"/>
    <w:rsid w:val="00FC31FC"/>
    <w:rsid w:val="00FC3246"/>
    <w:rsid w:val="00FC3759"/>
    <w:rsid w:val="00FC37D6"/>
    <w:rsid w:val="00FC3858"/>
    <w:rsid w:val="00FC42B4"/>
    <w:rsid w:val="00FC46A6"/>
    <w:rsid w:val="00FC4C4E"/>
    <w:rsid w:val="00FC5385"/>
    <w:rsid w:val="00FC5B7B"/>
    <w:rsid w:val="00FC5D67"/>
    <w:rsid w:val="00FC6AD1"/>
    <w:rsid w:val="00FC6F39"/>
    <w:rsid w:val="00FC73EE"/>
    <w:rsid w:val="00FC7956"/>
    <w:rsid w:val="00FC7E98"/>
    <w:rsid w:val="00FD0754"/>
    <w:rsid w:val="00FD09E8"/>
    <w:rsid w:val="00FD0D04"/>
    <w:rsid w:val="00FD0E8E"/>
    <w:rsid w:val="00FD0EF1"/>
    <w:rsid w:val="00FD103A"/>
    <w:rsid w:val="00FD12D0"/>
    <w:rsid w:val="00FD172F"/>
    <w:rsid w:val="00FD1BB5"/>
    <w:rsid w:val="00FD1BD5"/>
    <w:rsid w:val="00FD1CED"/>
    <w:rsid w:val="00FD242C"/>
    <w:rsid w:val="00FD2FAF"/>
    <w:rsid w:val="00FD31CA"/>
    <w:rsid w:val="00FD36EE"/>
    <w:rsid w:val="00FD392D"/>
    <w:rsid w:val="00FD3F85"/>
    <w:rsid w:val="00FD3FC8"/>
    <w:rsid w:val="00FD4293"/>
    <w:rsid w:val="00FD42F3"/>
    <w:rsid w:val="00FD46DD"/>
    <w:rsid w:val="00FD4D19"/>
    <w:rsid w:val="00FD4DD3"/>
    <w:rsid w:val="00FD4E02"/>
    <w:rsid w:val="00FD534B"/>
    <w:rsid w:val="00FD5782"/>
    <w:rsid w:val="00FD5CAD"/>
    <w:rsid w:val="00FD7327"/>
    <w:rsid w:val="00FD758D"/>
    <w:rsid w:val="00FD76D2"/>
    <w:rsid w:val="00FD7EC3"/>
    <w:rsid w:val="00FE0274"/>
    <w:rsid w:val="00FE029B"/>
    <w:rsid w:val="00FE0C6A"/>
    <w:rsid w:val="00FE12A0"/>
    <w:rsid w:val="00FE1376"/>
    <w:rsid w:val="00FE1389"/>
    <w:rsid w:val="00FE13CC"/>
    <w:rsid w:val="00FE1605"/>
    <w:rsid w:val="00FE17AB"/>
    <w:rsid w:val="00FE17EF"/>
    <w:rsid w:val="00FE1A59"/>
    <w:rsid w:val="00FE1AE1"/>
    <w:rsid w:val="00FE1AF6"/>
    <w:rsid w:val="00FE1B98"/>
    <w:rsid w:val="00FE21F0"/>
    <w:rsid w:val="00FE2368"/>
    <w:rsid w:val="00FE2DA3"/>
    <w:rsid w:val="00FE2DDE"/>
    <w:rsid w:val="00FE361A"/>
    <w:rsid w:val="00FE36D5"/>
    <w:rsid w:val="00FE386A"/>
    <w:rsid w:val="00FE3BE8"/>
    <w:rsid w:val="00FE3FCD"/>
    <w:rsid w:val="00FE40C2"/>
    <w:rsid w:val="00FE4188"/>
    <w:rsid w:val="00FE4307"/>
    <w:rsid w:val="00FE4B3B"/>
    <w:rsid w:val="00FE4D1C"/>
    <w:rsid w:val="00FE4D80"/>
    <w:rsid w:val="00FE4E57"/>
    <w:rsid w:val="00FE5229"/>
    <w:rsid w:val="00FE522D"/>
    <w:rsid w:val="00FE555E"/>
    <w:rsid w:val="00FE5741"/>
    <w:rsid w:val="00FE589E"/>
    <w:rsid w:val="00FE5A5B"/>
    <w:rsid w:val="00FE5C51"/>
    <w:rsid w:val="00FE5C6E"/>
    <w:rsid w:val="00FE5E6A"/>
    <w:rsid w:val="00FE5EA4"/>
    <w:rsid w:val="00FE6186"/>
    <w:rsid w:val="00FE6357"/>
    <w:rsid w:val="00FE63E5"/>
    <w:rsid w:val="00FE65FD"/>
    <w:rsid w:val="00FE6602"/>
    <w:rsid w:val="00FE68CB"/>
    <w:rsid w:val="00FE75A5"/>
    <w:rsid w:val="00FE7774"/>
    <w:rsid w:val="00FE7B24"/>
    <w:rsid w:val="00FE7E9A"/>
    <w:rsid w:val="00FF024B"/>
    <w:rsid w:val="00FF0DE2"/>
    <w:rsid w:val="00FF0EF5"/>
    <w:rsid w:val="00FF10EE"/>
    <w:rsid w:val="00FF1ACC"/>
    <w:rsid w:val="00FF1FFA"/>
    <w:rsid w:val="00FF2A68"/>
    <w:rsid w:val="00FF2AB6"/>
    <w:rsid w:val="00FF2BC5"/>
    <w:rsid w:val="00FF3560"/>
    <w:rsid w:val="00FF38A4"/>
    <w:rsid w:val="00FF3A55"/>
    <w:rsid w:val="00FF3CA1"/>
    <w:rsid w:val="00FF450C"/>
    <w:rsid w:val="00FF476B"/>
    <w:rsid w:val="00FF4A34"/>
    <w:rsid w:val="00FF5079"/>
    <w:rsid w:val="00FF5124"/>
    <w:rsid w:val="00FF57ED"/>
    <w:rsid w:val="00FF59C3"/>
    <w:rsid w:val="00FF6388"/>
    <w:rsid w:val="00FF667A"/>
    <w:rsid w:val="00FF68AF"/>
    <w:rsid w:val="00FF68BB"/>
    <w:rsid w:val="00FF6C04"/>
    <w:rsid w:val="00FF70F6"/>
    <w:rsid w:val="00FF726F"/>
    <w:rsid w:val="00FF7675"/>
    <w:rsid w:val="00FF77C5"/>
    <w:rsid w:val="00FF7AC0"/>
    <w:rsid w:val="00FF7C5C"/>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7610A"/>
  <w15:chartTrackingRefBased/>
  <w15:docId w15:val="{CAF6DB57-7610-47D7-834D-FE056AF5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GB" w:bidi="ar-SA"/>
      </w:rPr>
    </w:rPrDefault>
    <w:pPrDefault>
      <w:pPr>
        <w:spacing w:before="240" w:after="200" w:line="288"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5"/>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1DF3"/>
    <w:pPr>
      <w:widowControl w:val="0"/>
      <w:spacing w:after="120"/>
    </w:pPr>
    <w:rPr>
      <w:rFonts w:cs="Gotham Pro"/>
      <w:color w:val="000000"/>
      <w:szCs w:val="10"/>
      <w:lang w:eastAsia="en-US"/>
    </w:rPr>
  </w:style>
  <w:style w:type="paragraph" w:styleId="Heading1">
    <w:name w:val="heading 1"/>
    <w:aliases w:val="Section heading IPS"/>
    <w:basedOn w:val="Sectionheading"/>
    <w:next w:val="Normal"/>
    <w:link w:val="Heading1Char"/>
    <w:uiPriority w:val="9"/>
    <w:qFormat/>
    <w:rsid w:val="00A81DF3"/>
    <w:rPr>
      <w:lang w:val="en-GB"/>
    </w:rPr>
  </w:style>
  <w:style w:type="paragraph" w:styleId="Heading2">
    <w:name w:val="heading 2"/>
    <w:basedOn w:val="IPSNormalStyle"/>
    <w:next w:val="Normal"/>
    <w:link w:val="Heading2Char"/>
    <w:uiPriority w:val="9"/>
    <w:qFormat/>
    <w:rsid w:val="00A35243"/>
    <w:pPr>
      <w:pBdr>
        <w:bottom w:val="single" w:sz="24" w:space="1" w:color="006161"/>
      </w:pBdr>
      <w:outlineLvl w:val="1"/>
    </w:pPr>
    <w:rPr>
      <w:rFonts w:ascii="Century Gothic" w:hAnsi="Century Gothic"/>
      <w:b/>
      <w:color w:val="006161"/>
      <w:sz w:val="32"/>
      <w:lang w:val="en-GB"/>
    </w:rPr>
  </w:style>
  <w:style w:type="paragraph" w:styleId="Heading3">
    <w:name w:val="heading 3"/>
    <w:basedOn w:val="IPSNormalStyle"/>
    <w:next w:val="Normal"/>
    <w:link w:val="Heading3Char"/>
    <w:uiPriority w:val="9"/>
    <w:qFormat/>
    <w:rsid w:val="00A35243"/>
    <w:pPr>
      <w:outlineLvl w:val="2"/>
    </w:pPr>
    <w:rPr>
      <w:rFonts w:ascii="Century Gothic" w:hAnsi="Century Gothic"/>
      <w:b/>
      <w:color w:val="006161"/>
      <w:sz w:val="28"/>
      <w:lang w:val="en-GB"/>
    </w:rPr>
  </w:style>
  <w:style w:type="paragraph" w:styleId="Heading4">
    <w:name w:val="heading 4"/>
    <w:basedOn w:val="IPSNormalStyle"/>
    <w:next w:val="Normal"/>
    <w:link w:val="Heading4Char"/>
    <w:uiPriority w:val="9"/>
    <w:qFormat/>
    <w:rsid w:val="00A35243"/>
    <w:pPr>
      <w:outlineLvl w:val="3"/>
    </w:pPr>
    <w:rPr>
      <w:b/>
      <w:color w:val="006161"/>
      <w:sz w:val="22"/>
      <w:szCs w:val="22"/>
    </w:rPr>
  </w:style>
  <w:style w:type="paragraph" w:styleId="Heading5">
    <w:name w:val="heading 5"/>
    <w:basedOn w:val="IPSNormalStyle"/>
    <w:next w:val="Normal"/>
    <w:link w:val="Heading5Char"/>
    <w:uiPriority w:val="9"/>
    <w:qFormat/>
    <w:rsid w:val="00A81DF3"/>
    <w:pPr>
      <w:outlineLvl w:val="4"/>
    </w:pPr>
    <w:rPr>
      <w:rFonts w:ascii="Century Gothic" w:hAnsi="Century Gothic"/>
      <w:color w:val="007A7A"/>
      <w:lang w:val="en-GB"/>
    </w:rPr>
  </w:style>
  <w:style w:type="paragraph" w:styleId="Heading6">
    <w:name w:val="heading 6"/>
    <w:aliases w:val="Numbers"/>
    <w:basedOn w:val="IPSbullet"/>
    <w:next w:val="Figurenumber"/>
    <w:link w:val="Heading6Char"/>
    <w:uiPriority w:val="9"/>
    <w:rsid w:val="008431D5"/>
    <w:pPr>
      <w:numPr>
        <w:numId w:val="5"/>
      </w:numPr>
      <w:outlineLvl w:val="5"/>
    </w:pPr>
  </w:style>
  <w:style w:type="paragraph" w:styleId="Heading9">
    <w:name w:val="heading 9"/>
    <w:basedOn w:val="Normal"/>
    <w:next w:val="Normal"/>
    <w:link w:val="Heading9Char"/>
    <w:uiPriority w:val="9"/>
    <w:semiHidden/>
    <w:unhideWhenUsed/>
    <w:qFormat/>
    <w:rsid w:val="00D437FC"/>
    <w:pPr>
      <w:keepNext/>
      <w:keepLines/>
      <w:autoSpaceDE w:val="0"/>
      <w:autoSpaceDN w:val="0"/>
      <w:spacing w:before="40" w:after="0"/>
      <w:outlineLvl w:val="8"/>
    </w:pPr>
    <w:rPr>
      <w:rFonts w:eastAsia="Times New Roman" w:cs="Times New Roman"/>
      <w:i/>
      <w:iCs/>
      <w:color w:val="272727"/>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IPSNormalStyle"/>
    <w:autoRedefine/>
    <w:rsid w:val="00A4441E"/>
    <w:pPr>
      <w:spacing w:before="0" w:after="0"/>
    </w:pPr>
    <w:rPr>
      <w:bCs/>
      <w:sz w:val="18"/>
      <w:szCs w:val="16"/>
    </w:rPr>
  </w:style>
  <w:style w:type="paragraph" w:styleId="Subtitle">
    <w:name w:val="Subtitle"/>
    <w:basedOn w:val="Normal"/>
    <w:next w:val="Normal"/>
    <w:link w:val="SubtitleChar"/>
    <w:rsid w:val="003C300F"/>
    <w:pPr>
      <w:numPr>
        <w:ilvl w:val="1"/>
      </w:numPr>
      <w:spacing w:after="240"/>
    </w:pPr>
    <w:rPr>
      <w:rFonts w:eastAsia="Times New Roman" w:cs="Times New Roman"/>
      <w:caps/>
      <w:szCs w:val="22"/>
    </w:rPr>
  </w:style>
  <w:style w:type="character" w:customStyle="1" w:styleId="SubtitleChar">
    <w:name w:val="Subtitle Char"/>
    <w:link w:val="Subtitle"/>
    <w:rsid w:val="003C300F"/>
    <w:rPr>
      <w:rFonts w:eastAsia="Times New Roman" w:cs="Times New Roman"/>
      <w:caps/>
      <w:color w:val="FFFFFF"/>
      <w:szCs w:val="22"/>
    </w:rPr>
  </w:style>
  <w:style w:type="character" w:customStyle="1" w:styleId="Heading1Char">
    <w:name w:val="Heading 1 Char"/>
    <w:aliases w:val="Section heading IPS Char"/>
    <w:link w:val="Heading1"/>
    <w:uiPriority w:val="9"/>
    <w:rsid w:val="00A81DF3"/>
    <w:rPr>
      <w:rFonts w:ascii="Century Gothic" w:hAnsi="Century Gothic" w:cs="Gotham Pro Medium"/>
      <w:sz w:val="72"/>
      <w:szCs w:val="72"/>
      <w:lang w:val="en-GB" w:eastAsia="en-US"/>
    </w:rPr>
  </w:style>
  <w:style w:type="character" w:customStyle="1" w:styleId="Heading2Char">
    <w:name w:val="Heading 2 Char"/>
    <w:link w:val="Heading2"/>
    <w:uiPriority w:val="9"/>
    <w:rsid w:val="00A35243"/>
    <w:rPr>
      <w:rFonts w:ascii="Century Gothic" w:eastAsiaTheme="minorHAnsi" w:hAnsi="Century Gothic" w:cs="Arial"/>
      <w:b/>
      <w:color w:val="006161"/>
      <w:sz w:val="32"/>
      <w:lang w:val="en-GB" w:eastAsia="en-US"/>
    </w:rPr>
  </w:style>
  <w:style w:type="paragraph" w:styleId="Quote">
    <w:name w:val="Quote"/>
    <w:basedOn w:val="TOCHeading"/>
    <w:next w:val="Normal"/>
    <w:link w:val="QuoteChar"/>
    <w:uiPriority w:val="15"/>
    <w:rsid w:val="002C1FD8"/>
    <w:pPr>
      <w:jc w:val="center"/>
    </w:pPr>
    <w:rPr>
      <w:b w:val="0"/>
      <w:bCs w:val="0"/>
      <w:i/>
      <w:iCs/>
      <w:color w:val="1F4181"/>
      <w:sz w:val="36"/>
      <w:szCs w:val="36"/>
    </w:rPr>
  </w:style>
  <w:style w:type="character" w:customStyle="1" w:styleId="QuoteChar">
    <w:name w:val="Quote Char"/>
    <w:link w:val="Quote"/>
    <w:uiPriority w:val="15"/>
    <w:rsid w:val="002C1FD8"/>
    <w:rPr>
      <w:rFonts w:ascii="Calibri" w:eastAsia="Times New Roman" w:hAnsi="Calibri" w:cs="Calibri"/>
      <w:i/>
      <w:iCs/>
      <w:caps/>
      <w:color w:val="1F4181"/>
      <w:sz w:val="36"/>
      <w:szCs w:val="36"/>
      <w:lang w:val="en-US"/>
    </w:rPr>
  </w:style>
  <w:style w:type="paragraph" w:styleId="Header">
    <w:name w:val="header"/>
    <w:basedOn w:val="Normal"/>
    <w:link w:val="HeaderChar"/>
    <w:uiPriority w:val="99"/>
    <w:rsid w:val="00F4527F"/>
    <w:pPr>
      <w:spacing w:after="0"/>
    </w:pPr>
  </w:style>
  <w:style w:type="character" w:customStyle="1" w:styleId="HeaderChar">
    <w:name w:val="Header Char"/>
    <w:basedOn w:val="DefaultParagraphFont"/>
    <w:link w:val="Header"/>
    <w:uiPriority w:val="99"/>
    <w:rsid w:val="00884888"/>
  </w:style>
  <w:style w:type="paragraph" w:styleId="Footer">
    <w:name w:val="footer"/>
    <w:basedOn w:val="Normal"/>
    <w:link w:val="FooterChar"/>
    <w:uiPriority w:val="99"/>
    <w:rsid w:val="00F4527F"/>
    <w:pPr>
      <w:spacing w:after="0"/>
    </w:pPr>
  </w:style>
  <w:style w:type="character" w:customStyle="1" w:styleId="FooterChar">
    <w:name w:val="Footer Char"/>
    <w:basedOn w:val="DefaultParagraphFont"/>
    <w:link w:val="Footer"/>
    <w:uiPriority w:val="99"/>
    <w:rsid w:val="00884888"/>
  </w:style>
  <w:style w:type="table" w:styleId="TableGrid">
    <w:name w:val="Table Grid"/>
    <w:aliases w:val="NOUS,NOUS Side Header"/>
    <w:basedOn w:val="TableNormal"/>
    <w:uiPriority w:val="59"/>
    <w:rsid w:val="0088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D2F0E"/>
    <w:rPr>
      <w:color w:val="808080"/>
    </w:rPr>
  </w:style>
  <w:style w:type="paragraph" w:styleId="BalloonText">
    <w:name w:val="Balloon Text"/>
    <w:basedOn w:val="Normal"/>
    <w:link w:val="BalloonTextChar"/>
    <w:uiPriority w:val="99"/>
    <w:semiHidden/>
    <w:unhideWhenUsed/>
    <w:rsid w:val="00DE69A8"/>
    <w:pPr>
      <w:spacing w:after="0"/>
    </w:pPr>
    <w:rPr>
      <w:rFonts w:ascii="Segoe UI" w:hAnsi="Segoe UI" w:cs="Segoe UI"/>
    </w:rPr>
  </w:style>
  <w:style w:type="character" w:customStyle="1" w:styleId="BalloonTextChar">
    <w:name w:val="Balloon Text Char"/>
    <w:link w:val="BalloonText"/>
    <w:uiPriority w:val="99"/>
    <w:semiHidden/>
    <w:rsid w:val="00DE69A8"/>
    <w:rPr>
      <w:rFonts w:ascii="Segoe UI" w:hAnsi="Segoe UI" w:cs="Segoe UI"/>
      <w:sz w:val="18"/>
      <w:szCs w:val="18"/>
      <w:lang w:val="en-US"/>
    </w:rPr>
  </w:style>
  <w:style w:type="table" w:styleId="PlainTable1">
    <w:name w:val="Plain Table 1"/>
    <w:aliases w:val="IPS table banded,IPS table new"/>
    <w:basedOn w:val="TableNormal"/>
    <w:uiPriority w:val="41"/>
    <w:rsid w:val="001E6818"/>
    <w:tblPr>
      <w:tblStyleRowBandSize w:val="1"/>
      <w:tblStyleColBandSize w:val="1"/>
    </w:tblPr>
    <w:tblStylePr w:type="firstRow">
      <w:rPr>
        <w:rFonts w:ascii="Arial" w:hAnsi="Arial"/>
        <w:b w:val="0"/>
        <w:bCs/>
        <w:sz w:val="20"/>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tact">
    <w:name w:val="Contact"/>
    <w:basedOn w:val="Normal"/>
    <w:link w:val="ContactChar"/>
    <w:uiPriority w:val="10"/>
    <w:rsid w:val="00946E3C"/>
    <w:pPr>
      <w:spacing w:after="800"/>
      <w:contextualSpacing/>
      <w:jc w:val="center"/>
    </w:pPr>
  </w:style>
  <w:style w:type="character" w:styleId="Hyperlink">
    <w:name w:val="Hyperlink"/>
    <w:uiPriority w:val="99"/>
    <w:rsid w:val="00946E3C"/>
    <w:rPr>
      <w:color w:val="72BADB"/>
      <w:u w:val="single"/>
    </w:rPr>
  </w:style>
  <w:style w:type="character" w:customStyle="1" w:styleId="ContactChar">
    <w:name w:val="Contact Char"/>
    <w:link w:val="Contact"/>
    <w:uiPriority w:val="10"/>
    <w:rsid w:val="00202BB7"/>
    <w:rPr>
      <w:color w:val="FFFFFF"/>
    </w:rPr>
  </w:style>
  <w:style w:type="character" w:styleId="UnresolvedMention">
    <w:name w:val="Unresolved Mention"/>
    <w:uiPriority w:val="99"/>
    <w:semiHidden/>
    <w:unhideWhenUsed/>
    <w:rsid w:val="00946E3C"/>
    <w:rPr>
      <w:color w:val="808080"/>
      <w:shd w:val="clear" w:color="auto" w:fill="E6E6E6"/>
    </w:rPr>
  </w:style>
  <w:style w:type="paragraph" w:customStyle="1" w:styleId="Source">
    <w:name w:val="Source"/>
    <w:basedOn w:val="Normal"/>
    <w:next w:val="Normal"/>
    <w:link w:val="SourceChar"/>
    <w:qFormat/>
    <w:rsid w:val="00024EB3"/>
    <w:pPr>
      <w:keepLines/>
      <w:spacing w:before="120"/>
    </w:pPr>
    <w:rPr>
      <w:i/>
      <w:iCs/>
      <w:sz w:val="16"/>
      <w:szCs w:val="8"/>
    </w:rPr>
  </w:style>
  <w:style w:type="character" w:customStyle="1" w:styleId="Heading3Char">
    <w:name w:val="Heading 3 Char"/>
    <w:link w:val="Heading3"/>
    <w:uiPriority w:val="9"/>
    <w:rsid w:val="00A35243"/>
    <w:rPr>
      <w:rFonts w:ascii="Century Gothic" w:eastAsiaTheme="minorHAnsi" w:hAnsi="Century Gothic" w:cs="Arial"/>
      <w:b/>
      <w:color w:val="006161"/>
      <w:sz w:val="28"/>
      <w:lang w:val="en-GB" w:eastAsia="en-US"/>
    </w:rPr>
  </w:style>
  <w:style w:type="character" w:customStyle="1" w:styleId="SourceChar">
    <w:name w:val="Source Char"/>
    <w:link w:val="Source"/>
    <w:rsid w:val="00024EB3"/>
    <w:rPr>
      <w:rFonts w:cs="Gotham Pro"/>
      <w:i/>
      <w:iCs/>
      <w:color w:val="000000"/>
      <w:sz w:val="16"/>
      <w:szCs w:val="8"/>
      <w:lang w:eastAsia="en-US"/>
    </w:rPr>
  </w:style>
  <w:style w:type="character" w:customStyle="1" w:styleId="Heading4Char">
    <w:name w:val="Heading 4 Char"/>
    <w:link w:val="Heading4"/>
    <w:uiPriority w:val="9"/>
    <w:rsid w:val="00A35243"/>
    <w:rPr>
      <w:rFonts w:eastAsiaTheme="minorHAnsi" w:cs="Arial"/>
      <w:b/>
      <w:color w:val="006161"/>
      <w:sz w:val="22"/>
      <w:szCs w:val="22"/>
      <w:lang w:eastAsia="en-US"/>
    </w:rPr>
  </w:style>
  <w:style w:type="character" w:customStyle="1" w:styleId="Heading5Char">
    <w:name w:val="Heading 5 Char"/>
    <w:link w:val="Heading5"/>
    <w:uiPriority w:val="9"/>
    <w:rsid w:val="00A81DF3"/>
    <w:rPr>
      <w:rFonts w:ascii="Century Gothic" w:eastAsiaTheme="minorHAnsi" w:hAnsi="Century Gothic" w:cs="Arial"/>
      <w:color w:val="007A7A"/>
      <w:lang w:val="en-GB" w:eastAsia="en-US"/>
    </w:rPr>
  </w:style>
  <w:style w:type="character" w:customStyle="1" w:styleId="Heading6Char">
    <w:name w:val="Heading 6 Char"/>
    <w:aliases w:val="Numbers Char"/>
    <w:link w:val="Heading6"/>
    <w:uiPriority w:val="9"/>
    <w:rsid w:val="008431D5"/>
    <w:rPr>
      <w:rFonts w:eastAsiaTheme="minorHAnsi" w:cs="Arial"/>
      <w:szCs w:val="16"/>
      <w:lang w:eastAsia="en-US"/>
    </w:rPr>
  </w:style>
  <w:style w:type="paragraph" w:customStyle="1" w:styleId="Figurenumber">
    <w:name w:val="Figure number"/>
    <w:basedOn w:val="Normal"/>
    <w:link w:val="FigurenumberChar"/>
    <w:uiPriority w:val="15"/>
    <w:rsid w:val="00644966"/>
    <w:pPr>
      <w:ind w:left="357"/>
    </w:pPr>
    <w:rPr>
      <w:i/>
      <w:iCs/>
    </w:rPr>
  </w:style>
  <w:style w:type="character" w:customStyle="1" w:styleId="FigurenumberChar">
    <w:name w:val="Figure number Char"/>
    <w:link w:val="Figurenumber"/>
    <w:uiPriority w:val="15"/>
    <w:rsid w:val="00644966"/>
    <w:rPr>
      <w:rFonts w:ascii="Calibri" w:hAnsi="Calibri" w:cs="Calibri"/>
      <w:i/>
      <w:iCs/>
      <w:color w:val="000000"/>
      <w:sz w:val="22"/>
      <w:lang w:val="en-US"/>
    </w:rPr>
  </w:style>
  <w:style w:type="paragraph" w:styleId="TOC1">
    <w:name w:val="toc 1"/>
    <w:basedOn w:val="Normal"/>
    <w:next w:val="Normal"/>
    <w:autoRedefine/>
    <w:uiPriority w:val="39"/>
    <w:unhideWhenUsed/>
    <w:rsid w:val="009A576C"/>
    <w:pPr>
      <w:tabs>
        <w:tab w:val="right" w:leader="dot" w:pos="9628"/>
      </w:tabs>
      <w:spacing w:before="200"/>
    </w:pPr>
    <w:rPr>
      <w:rFonts w:cs="Arial"/>
      <w:b/>
      <w:bCs/>
      <w:iCs/>
      <w:noProof/>
      <w:color w:val="auto"/>
      <w:szCs w:val="24"/>
    </w:rPr>
  </w:style>
  <w:style w:type="paragraph" w:styleId="TOC2">
    <w:name w:val="toc 2"/>
    <w:next w:val="Normal"/>
    <w:autoRedefine/>
    <w:uiPriority w:val="39"/>
    <w:unhideWhenUsed/>
    <w:rsid w:val="00C306DD"/>
    <w:pPr>
      <w:spacing w:before="120" w:after="120"/>
      <w:ind w:left="238"/>
    </w:pPr>
    <w:rPr>
      <w:rFonts w:cs="Arial"/>
      <w:bCs/>
      <w:szCs w:val="22"/>
      <w:lang w:val="en-US" w:eastAsia="en-US"/>
    </w:rPr>
  </w:style>
  <w:style w:type="paragraph" w:styleId="TOCHeading">
    <w:name w:val="TOC Heading"/>
    <w:basedOn w:val="Heading1"/>
    <w:next w:val="Normal"/>
    <w:uiPriority w:val="39"/>
    <w:unhideWhenUsed/>
    <w:rsid w:val="007C783A"/>
    <w:pPr>
      <w:outlineLvl w:val="9"/>
    </w:pPr>
    <w:rPr>
      <w:b/>
      <w:bCs/>
      <w:caps/>
      <w:sz w:val="28"/>
      <w:szCs w:val="28"/>
    </w:rPr>
  </w:style>
  <w:style w:type="paragraph" w:styleId="TOC3">
    <w:name w:val="toc 3"/>
    <w:basedOn w:val="Normal"/>
    <w:next w:val="Normal"/>
    <w:autoRedefine/>
    <w:uiPriority w:val="39"/>
    <w:unhideWhenUsed/>
    <w:rsid w:val="00C306DD"/>
    <w:pPr>
      <w:spacing w:before="120"/>
      <w:ind w:left="482"/>
    </w:pPr>
    <w:rPr>
      <w:rFonts w:cs="Arial"/>
      <w:i/>
      <w:color w:val="auto"/>
    </w:rPr>
  </w:style>
  <w:style w:type="paragraph" w:styleId="TOC4">
    <w:name w:val="toc 4"/>
    <w:basedOn w:val="Normal"/>
    <w:next w:val="Normal"/>
    <w:autoRedefine/>
    <w:uiPriority w:val="39"/>
    <w:unhideWhenUsed/>
    <w:rsid w:val="007C783A"/>
    <w:pPr>
      <w:spacing w:after="0"/>
      <w:ind w:left="720"/>
    </w:pPr>
    <w:rPr>
      <w:rFonts w:cs="Arial"/>
    </w:rPr>
  </w:style>
  <w:style w:type="paragraph" w:styleId="TOC5">
    <w:name w:val="toc 5"/>
    <w:basedOn w:val="Normal"/>
    <w:next w:val="Normal"/>
    <w:autoRedefine/>
    <w:uiPriority w:val="39"/>
    <w:unhideWhenUsed/>
    <w:rsid w:val="007C783A"/>
    <w:pPr>
      <w:spacing w:after="0"/>
      <w:ind w:left="960"/>
    </w:pPr>
    <w:rPr>
      <w:rFonts w:cs="Arial"/>
    </w:rPr>
  </w:style>
  <w:style w:type="paragraph" w:styleId="TOC6">
    <w:name w:val="toc 6"/>
    <w:basedOn w:val="Normal"/>
    <w:next w:val="Normal"/>
    <w:autoRedefine/>
    <w:uiPriority w:val="39"/>
    <w:unhideWhenUsed/>
    <w:rsid w:val="007C783A"/>
    <w:pPr>
      <w:spacing w:after="0"/>
      <w:ind w:left="1200"/>
    </w:pPr>
    <w:rPr>
      <w:rFonts w:cs="Arial"/>
    </w:rPr>
  </w:style>
  <w:style w:type="paragraph" w:styleId="TOC7">
    <w:name w:val="toc 7"/>
    <w:basedOn w:val="Normal"/>
    <w:next w:val="Normal"/>
    <w:autoRedefine/>
    <w:uiPriority w:val="39"/>
    <w:unhideWhenUsed/>
    <w:rsid w:val="007C783A"/>
    <w:pPr>
      <w:spacing w:after="0"/>
      <w:ind w:left="1440"/>
    </w:pPr>
    <w:rPr>
      <w:rFonts w:cs="Arial"/>
    </w:rPr>
  </w:style>
  <w:style w:type="paragraph" w:styleId="TOC8">
    <w:name w:val="toc 8"/>
    <w:basedOn w:val="Normal"/>
    <w:next w:val="Normal"/>
    <w:autoRedefine/>
    <w:uiPriority w:val="39"/>
    <w:unhideWhenUsed/>
    <w:rsid w:val="007C783A"/>
    <w:pPr>
      <w:spacing w:after="0"/>
      <w:ind w:left="1680"/>
    </w:pPr>
    <w:rPr>
      <w:rFonts w:cs="Arial"/>
    </w:rPr>
  </w:style>
  <w:style w:type="paragraph" w:styleId="TOC9">
    <w:name w:val="toc 9"/>
    <w:basedOn w:val="Normal"/>
    <w:next w:val="Normal"/>
    <w:autoRedefine/>
    <w:uiPriority w:val="39"/>
    <w:unhideWhenUsed/>
    <w:rsid w:val="007C783A"/>
    <w:pPr>
      <w:spacing w:after="0"/>
      <w:ind w:left="1920"/>
    </w:pPr>
    <w:rPr>
      <w:rFonts w:cs="Arial"/>
    </w:rPr>
  </w:style>
  <w:style w:type="paragraph" w:customStyle="1" w:styleId="TableHeadings">
    <w:name w:val="Table Headings"/>
    <w:basedOn w:val="Normal"/>
    <w:rsid w:val="005E7D18"/>
    <w:pPr>
      <w:spacing w:before="0" w:after="0"/>
    </w:pPr>
    <w:rPr>
      <w:rFonts w:cs="Gotham Pro Medium"/>
      <w:b/>
      <w:color w:val="FFFFFF" w:themeColor="background1"/>
      <w:sz w:val="16"/>
    </w:rPr>
  </w:style>
  <w:style w:type="paragraph" w:styleId="ListParagraph">
    <w:name w:val="List Paragraph"/>
    <w:aliases w:val="NFP GP Bulleted List,List Paragraph1,Recommendation,List Paragraph11,L,Bullet Point,Bullet points,Content descriptions,Body Bullets 1,Bullet point,Main,CV text,F5 List Paragraph,Dot pt,List Paragraph111,Medium Grid 1 - Accent 21,0Bullet"/>
    <w:basedOn w:val="Normal"/>
    <w:link w:val="ListParagraphChar"/>
    <w:uiPriority w:val="34"/>
    <w:qFormat/>
    <w:rsid w:val="007E110F"/>
    <w:pPr>
      <w:numPr>
        <w:numId w:val="6"/>
      </w:numPr>
      <w:spacing w:before="120"/>
    </w:pPr>
  </w:style>
  <w:style w:type="character" w:styleId="PageNumber">
    <w:name w:val="page number"/>
    <w:basedOn w:val="DefaultParagraphFont"/>
    <w:uiPriority w:val="99"/>
    <w:semiHidden/>
    <w:unhideWhenUsed/>
    <w:rsid w:val="00CF78D5"/>
  </w:style>
  <w:style w:type="character" w:customStyle="1" w:styleId="Heading9Char">
    <w:name w:val="Heading 9 Char"/>
    <w:link w:val="Heading9"/>
    <w:uiPriority w:val="9"/>
    <w:semiHidden/>
    <w:rsid w:val="00D437FC"/>
    <w:rPr>
      <w:rFonts w:ascii="Arial" w:eastAsia="Times New Roman" w:hAnsi="Arial" w:cs="Times New Roman"/>
      <w:i/>
      <w:iCs/>
      <w:color w:val="272727"/>
      <w:sz w:val="21"/>
      <w:szCs w:val="21"/>
      <w:lang w:val="en-US" w:bidi="en-US"/>
    </w:rPr>
  </w:style>
  <w:style w:type="paragraph" w:styleId="NormalWeb">
    <w:name w:val="Normal (Web)"/>
    <w:basedOn w:val="Normal"/>
    <w:uiPriority w:val="99"/>
    <w:semiHidden/>
    <w:unhideWhenUsed/>
    <w:rsid w:val="00052B7E"/>
    <w:pPr>
      <w:spacing w:before="100" w:beforeAutospacing="1" w:after="100" w:afterAutospacing="1"/>
    </w:pPr>
    <w:rPr>
      <w:rFonts w:ascii="Times New Roman" w:eastAsia="Times New Roman" w:hAnsi="Times New Roman" w:cs="Times New Roman"/>
      <w:color w:val="auto"/>
      <w:szCs w:val="24"/>
      <w:lang w:eastAsia="en-GB"/>
    </w:rPr>
  </w:style>
  <w:style w:type="paragraph" w:customStyle="1" w:styleId="Quote2">
    <w:name w:val="Quote 2"/>
    <w:basedOn w:val="EmphasisStyle"/>
    <w:autoRedefine/>
    <w:qFormat/>
    <w:rsid w:val="00214C7B"/>
    <w:pPr>
      <w:pBdr>
        <w:left w:val="single" w:sz="24" w:space="20" w:color="208376"/>
      </w:pBdr>
      <w:spacing w:after="0" w:line="360" w:lineRule="auto"/>
    </w:pPr>
    <w:rPr>
      <w:rFonts w:cs="Gotham Pro"/>
      <w:iCs/>
      <w:color w:val="0E8376"/>
      <w:szCs w:val="13"/>
      <w:lang w:eastAsia="en-GB"/>
    </w:rPr>
  </w:style>
  <w:style w:type="table" w:styleId="TableGridLight">
    <w:name w:val="Grid Table Light"/>
    <w:basedOn w:val="TableNormal"/>
    <w:uiPriority w:val="40"/>
    <w:rsid w:val="00C36464"/>
    <w:rPr>
      <w:color w:val="000000" w:themeColor="text1"/>
      <w:sz w:val="1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pPr>
        <w:wordWrap/>
        <w:spacing w:line="240" w:lineRule="auto"/>
        <w:jc w:val="left"/>
      </w:pPr>
      <w:tblPr/>
      <w:tcPr>
        <w:tcBorders>
          <w:top w:val="nil"/>
          <w:left w:val="nil"/>
          <w:bottom w:val="nil"/>
          <w:right w:val="nil"/>
          <w:insideH w:val="nil"/>
          <w:insideV w:val="nil"/>
        </w:tcBorders>
        <w:shd w:val="clear" w:color="auto" w:fill="0482C1"/>
      </w:tcPr>
    </w:tblStylePr>
  </w:style>
  <w:style w:type="paragraph" w:customStyle="1" w:styleId="Sectionnumber">
    <w:name w:val="Section number"/>
    <w:basedOn w:val="Normal"/>
    <w:qFormat/>
    <w:rsid w:val="00290A23"/>
    <w:pPr>
      <w:spacing w:before="0"/>
    </w:pPr>
    <w:rPr>
      <w:rFonts w:ascii="Century Gothic" w:hAnsi="Century Gothic" w:cs="Gotham Pro Medium"/>
      <w:b/>
      <w:color w:val="auto"/>
      <w:sz w:val="96"/>
      <w:szCs w:val="36"/>
    </w:rPr>
  </w:style>
  <w:style w:type="paragraph" w:customStyle="1" w:styleId="SectionHeading0">
    <w:name w:val="Section Heading"/>
    <w:basedOn w:val="Normal"/>
    <w:link w:val="SectionHeadingChar"/>
    <w:rsid w:val="002C248D"/>
    <w:pPr>
      <w:pBdr>
        <w:top w:val="single" w:sz="36" w:space="20" w:color="FFFFFF" w:themeColor="background1"/>
      </w:pBdr>
      <w:spacing w:line="276" w:lineRule="auto"/>
    </w:pPr>
    <w:rPr>
      <w:rFonts w:ascii="Gotham Pro Medium" w:hAnsi="Gotham Pro Medium" w:cs="Gotham Pro Medium"/>
      <w:color w:val="FFFFFF" w:themeColor="background1"/>
      <w:sz w:val="96"/>
      <w:szCs w:val="52"/>
    </w:rPr>
  </w:style>
  <w:style w:type="paragraph" w:customStyle="1" w:styleId="EmphasisStyle">
    <w:name w:val="Emphasis Style"/>
    <w:basedOn w:val="Normal"/>
    <w:rsid w:val="00B50484"/>
    <w:pPr>
      <w:pBdr>
        <w:left w:val="single" w:sz="36" w:space="20" w:color="2782B9"/>
      </w:pBdr>
      <w:ind w:left="851"/>
    </w:pPr>
    <w:rPr>
      <w:rFonts w:cs="Gotham Pro Medium"/>
      <w:color w:val="2782B9"/>
    </w:rPr>
  </w:style>
  <w:style w:type="paragraph" w:customStyle="1" w:styleId="Quote1">
    <w:name w:val="Quote 1"/>
    <w:basedOn w:val="Quote2"/>
    <w:next w:val="IPSNormalStyle"/>
    <w:qFormat/>
    <w:rsid w:val="00A35243"/>
    <w:pPr>
      <w:pBdr>
        <w:left w:val="single" w:sz="24" w:space="20" w:color="FFCB4D"/>
      </w:pBdr>
    </w:pPr>
    <w:rPr>
      <w:color w:val="006161"/>
      <w:szCs w:val="11"/>
    </w:rPr>
  </w:style>
  <w:style w:type="paragraph" w:customStyle="1" w:styleId="CoverPageHeading">
    <w:name w:val="Cover Page Heading"/>
    <w:basedOn w:val="Heading1"/>
    <w:rsid w:val="00116E08"/>
    <w:pPr>
      <w:spacing w:before="0"/>
    </w:pPr>
    <w:rPr>
      <w:color w:val="FFFFFF" w:themeColor="background1"/>
      <w:szCs w:val="56"/>
    </w:rPr>
  </w:style>
  <w:style w:type="paragraph" w:customStyle="1" w:styleId="CoverPageSubheading">
    <w:name w:val="Cover Page Subheading"/>
    <w:basedOn w:val="Normal"/>
    <w:rsid w:val="00116E08"/>
    <w:rPr>
      <w:color w:val="FFFFFF" w:themeColor="background1"/>
      <w:sz w:val="28"/>
    </w:rPr>
  </w:style>
  <w:style w:type="paragraph" w:customStyle="1" w:styleId="footerstyle">
    <w:name w:val="footer style"/>
    <w:basedOn w:val="Normal"/>
    <w:rsid w:val="00454C12"/>
    <w:rPr>
      <w:rFonts w:ascii="Gotham Pro Medium" w:hAnsi="Gotham Pro Medium" w:cs="Gotham Pro Medium"/>
      <w:noProof/>
      <w:color w:val="0469B4"/>
      <w:sz w:val="16"/>
      <w:szCs w:val="8"/>
    </w:rPr>
  </w:style>
  <w:style w:type="paragraph" w:customStyle="1" w:styleId="IPSbullet">
    <w:name w:val="IPS bullet"/>
    <w:basedOn w:val="IPSNormalStyle"/>
    <w:link w:val="IPSbulletChar"/>
    <w:uiPriority w:val="2"/>
    <w:qFormat/>
    <w:rsid w:val="00A32E2D"/>
    <w:pPr>
      <w:numPr>
        <w:numId w:val="1"/>
      </w:numPr>
      <w:spacing w:before="120"/>
    </w:pPr>
    <w:rPr>
      <w:szCs w:val="16"/>
    </w:rPr>
  </w:style>
  <w:style w:type="character" w:customStyle="1" w:styleId="IPSbulletChar">
    <w:name w:val="IPS bullet Char"/>
    <w:basedOn w:val="DefaultParagraphFont"/>
    <w:link w:val="IPSbullet"/>
    <w:uiPriority w:val="2"/>
    <w:rsid w:val="00A32E2D"/>
    <w:rPr>
      <w:rFonts w:eastAsiaTheme="minorHAnsi" w:cs="Arial"/>
      <w:szCs w:val="16"/>
      <w:lang w:eastAsia="en-US"/>
    </w:rPr>
  </w:style>
  <w:style w:type="paragraph" w:customStyle="1" w:styleId="Tablebullet">
    <w:name w:val="Table bullet"/>
    <w:basedOn w:val="Heading6"/>
    <w:rsid w:val="00454C12"/>
    <w:pPr>
      <w:numPr>
        <w:ilvl w:val="1"/>
        <w:numId w:val="4"/>
      </w:numPr>
      <w:ind w:left="313" w:hanging="313"/>
      <w:outlineLvl w:val="9"/>
    </w:pPr>
    <w:rPr>
      <w:color w:val="000000" w:themeColor="text1"/>
    </w:rPr>
  </w:style>
  <w:style w:type="character" w:customStyle="1" w:styleId="ListParagraphChar">
    <w:name w:val="List Paragraph Char"/>
    <w:aliases w:val="NFP GP Bulleted List Char,List Paragraph1 Char,Recommendation Char,List Paragraph11 Char,L Char,Bullet Point Char,Bullet points Char,Content descriptions Char,Body Bullets 1 Char,Bullet point Char,Main Char,CV text Char,Dot pt Char"/>
    <w:basedOn w:val="DefaultParagraphFont"/>
    <w:link w:val="ListParagraph"/>
    <w:uiPriority w:val="34"/>
    <w:qFormat/>
    <w:locked/>
    <w:rsid w:val="007E110F"/>
    <w:rPr>
      <w:rFonts w:cs="Gotham Pro"/>
      <w:color w:val="000000"/>
      <w:szCs w:val="10"/>
      <w:lang w:eastAsia="en-US"/>
    </w:rPr>
  </w:style>
  <w:style w:type="character" w:styleId="CommentReference">
    <w:name w:val="annotation reference"/>
    <w:basedOn w:val="DefaultParagraphFont"/>
    <w:uiPriority w:val="99"/>
    <w:unhideWhenUsed/>
    <w:rsid w:val="00CD7B2F"/>
    <w:rPr>
      <w:sz w:val="16"/>
      <w:szCs w:val="16"/>
    </w:rPr>
  </w:style>
  <w:style w:type="paragraph" w:styleId="CommentText">
    <w:name w:val="annotation text"/>
    <w:basedOn w:val="Normal"/>
    <w:link w:val="CommentTextChar"/>
    <w:uiPriority w:val="99"/>
    <w:unhideWhenUsed/>
    <w:rsid w:val="00CD7B2F"/>
    <w:pPr>
      <w:spacing w:line="240" w:lineRule="auto"/>
    </w:pPr>
    <w:rPr>
      <w:szCs w:val="20"/>
    </w:rPr>
  </w:style>
  <w:style w:type="character" w:customStyle="1" w:styleId="CommentTextChar">
    <w:name w:val="Comment Text Char"/>
    <w:basedOn w:val="DefaultParagraphFont"/>
    <w:link w:val="CommentText"/>
    <w:uiPriority w:val="99"/>
    <w:rsid w:val="00CD7B2F"/>
    <w:rPr>
      <w:rFonts w:ascii="Gotham Pro" w:hAnsi="Gotham Pro" w:cs="Gotham Pro"/>
      <w:color w:val="000000"/>
      <w:lang w:val="en-US" w:eastAsia="en-US"/>
    </w:rPr>
  </w:style>
  <w:style w:type="paragraph" w:styleId="CommentSubject">
    <w:name w:val="annotation subject"/>
    <w:basedOn w:val="CommentText"/>
    <w:next w:val="CommentText"/>
    <w:link w:val="CommentSubjectChar"/>
    <w:uiPriority w:val="99"/>
    <w:semiHidden/>
    <w:unhideWhenUsed/>
    <w:rsid w:val="00CD7B2F"/>
    <w:rPr>
      <w:b/>
      <w:bCs/>
    </w:rPr>
  </w:style>
  <w:style w:type="character" w:customStyle="1" w:styleId="CommentSubjectChar">
    <w:name w:val="Comment Subject Char"/>
    <w:basedOn w:val="CommentTextChar"/>
    <w:link w:val="CommentSubject"/>
    <w:uiPriority w:val="99"/>
    <w:semiHidden/>
    <w:rsid w:val="00CD7B2F"/>
    <w:rPr>
      <w:rFonts w:ascii="Gotham Pro" w:hAnsi="Gotham Pro" w:cs="Gotham Pro"/>
      <w:b/>
      <w:bCs/>
      <w:color w:val="000000"/>
      <w:lang w:val="en-US" w:eastAsia="en-US"/>
    </w:rPr>
  </w:style>
  <w:style w:type="paragraph" w:customStyle="1" w:styleId="IPSHeading3">
    <w:name w:val="IPS Heading 3"/>
    <w:basedOn w:val="Heading2"/>
    <w:next w:val="Normal"/>
    <w:link w:val="IPSHeading3Char"/>
    <w:autoRedefine/>
    <w:rsid w:val="00495799"/>
    <w:pPr>
      <w:keepNext/>
      <w:spacing w:after="0"/>
    </w:pPr>
    <w:rPr>
      <w:rFonts w:ascii="Arial" w:eastAsia="Times New Roman" w:hAnsi="Arial"/>
      <w:b w:val="0"/>
      <w:bCs/>
      <w:iCs/>
      <w:color w:val="auto"/>
      <w:lang w:eastAsia="en-AU"/>
    </w:rPr>
  </w:style>
  <w:style w:type="character" w:customStyle="1" w:styleId="IPSHeading3Char">
    <w:name w:val="IPS Heading 3 Char"/>
    <w:basedOn w:val="DefaultParagraphFont"/>
    <w:link w:val="IPSHeading3"/>
    <w:rsid w:val="00495799"/>
    <w:rPr>
      <w:rFonts w:eastAsia="Times New Roman" w:cs="Arial"/>
      <w:b/>
      <w:bCs/>
      <w:iCs/>
      <w:sz w:val="24"/>
      <w:lang w:val="en-US" w:eastAsia="en-AU"/>
    </w:rPr>
  </w:style>
  <w:style w:type="paragraph" w:customStyle="1" w:styleId="2tierbulletpoints">
    <w:name w:val="2 tier bulletpoints"/>
    <w:basedOn w:val="Heading6"/>
    <w:rsid w:val="006B1C17"/>
    <w:pPr>
      <w:spacing w:before="0" w:after="0" w:line="240" w:lineRule="auto"/>
      <w:ind w:left="1434" w:hanging="357"/>
    </w:pPr>
    <w:rPr>
      <w:i/>
      <w:iCs/>
    </w:rPr>
  </w:style>
  <w:style w:type="paragraph" w:customStyle="1" w:styleId="3tierbulletpoints">
    <w:name w:val="3 tier bulletpoints"/>
    <w:basedOn w:val="2tierbulletpoints"/>
    <w:rsid w:val="006B1C17"/>
    <w:pPr>
      <w:numPr>
        <w:ilvl w:val="2"/>
        <w:numId w:val="3"/>
      </w:numPr>
    </w:pPr>
  </w:style>
  <w:style w:type="paragraph" w:customStyle="1" w:styleId="numbering">
    <w:name w:val="numbering"/>
    <w:basedOn w:val="Heading6"/>
    <w:rsid w:val="00454C12"/>
    <w:pPr>
      <w:numPr>
        <w:numId w:val="2"/>
      </w:numPr>
      <w:ind w:left="425" w:hanging="425"/>
    </w:pPr>
  </w:style>
  <w:style w:type="paragraph" w:styleId="Caption">
    <w:name w:val="caption"/>
    <w:basedOn w:val="Normal"/>
    <w:next w:val="Graphnormal"/>
    <w:uiPriority w:val="35"/>
    <w:unhideWhenUsed/>
    <w:qFormat/>
    <w:rsid w:val="005674BE"/>
    <w:pPr>
      <w:keepNext/>
      <w:keepLines/>
      <w:spacing w:after="0" w:line="240" w:lineRule="auto"/>
    </w:pPr>
    <w:rPr>
      <w:iCs/>
      <w:color w:val="auto"/>
      <w:szCs w:val="20"/>
    </w:rPr>
  </w:style>
  <w:style w:type="paragraph" w:styleId="FootnoteText">
    <w:name w:val="footnote text"/>
    <w:aliases w:val="fn,Footnote Text Char1 Char,Footnote Text Char Char1 Char,Footnote Text Char Char Char Char Char1,Char Char,Footnote Text Char Char Char,Footnote Text Char Char Char Char,Footnote Text Char Char1,BCA Footnote Text"/>
    <w:basedOn w:val="Normal"/>
    <w:link w:val="FootnoteTextChar"/>
    <w:uiPriority w:val="99"/>
    <w:rsid w:val="003E7E8F"/>
    <w:pPr>
      <w:spacing w:before="0" w:after="0" w:line="240" w:lineRule="auto"/>
    </w:pPr>
    <w:rPr>
      <w:rFonts w:eastAsiaTheme="minorHAnsi" w:cstheme="minorBidi"/>
      <w:color w:val="auto"/>
      <w:szCs w:val="20"/>
    </w:rPr>
  </w:style>
  <w:style w:type="character" w:customStyle="1" w:styleId="FootnoteTextChar">
    <w:name w:val="Footnote Text Char"/>
    <w:aliases w:val="fn Char,Footnote Text Char1 Char Char,Footnote Text Char Char1 Char Char,Footnote Text Char Char Char Char Char1 Char,Char Char Char,Footnote Text Char Char Char Char1,Footnote Text Char Char Char Char Char,BCA Footnote Text Char"/>
    <w:basedOn w:val="DefaultParagraphFont"/>
    <w:link w:val="FootnoteText"/>
    <w:uiPriority w:val="99"/>
    <w:rsid w:val="003E7E8F"/>
    <w:rPr>
      <w:rFonts w:eastAsiaTheme="minorHAnsi" w:cstheme="minorBidi"/>
      <w:lang w:eastAsia="en-US"/>
    </w:rPr>
  </w:style>
  <w:style w:type="character" w:styleId="FootnoteReference">
    <w:name w:val="footnote reference"/>
    <w:aliases w:val="FC,(NECG) Footnote Reference,Footnote sign,Footnote sign1,EN Footnote Reference,number,SUPERS"/>
    <w:basedOn w:val="DefaultParagraphFont"/>
    <w:uiPriority w:val="99"/>
    <w:unhideWhenUsed/>
    <w:rsid w:val="003E7E8F"/>
    <w:rPr>
      <w:vertAlign w:val="superscript"/>
    </w:rPr>
  </w:style>
  <w:style w:type="paragraph" w:customStyle="1" w:styleId="Nocontentsheading">
    <w:name w:val="No contents heading"/>
    <w:basedOn w:val="Heading2"/>
    <w:link w:val="NocontentsheadingChar"/>
    <w:qFormat/>
    <w:rsid w:val="00C27F14"/>
  </w:style>
  <w:style w:type="character" w:customStyle="1" w:styleId="NocontentsheadingChar">
    <w:name w:val="No contents heading Char"/>
    <w:basedOn w:val="Heading1Char"/>
    <w:link w:val="Nocontentsheading"/>
    <w:rsid w:val="00C27F14"/>
    <w:rPr>
      <w:rFonts w:ascii="Century Gothic" w:eastAsiaTheme="minorHAnsi" w:hAnsi="Century Gothic" w:cs="Arial"/>
      <w:b/>
      <w:color w:val="007A7A"/>
      <w:sz w:val="36"/>
      <w:szCs w:val="72"/>
      <w:lang w:val="en-GB" w:eastAsia="en-US"/>
    </w:rPr>
  </w:style>
  <w:style w:type="character" w:styleId="FollowedHyperlink">
    <w:name w:val="FollowedHyperlink"/>
    <w:basedOn w:val="DefaultParagraphFont"/>
    <w:uiPriority w:val="99"/>
    <w:semiHidden/>
    <w:unhideWhenUsed/>
    <w:rsid w:val="00917D77"/>
    <w:rPr>
      <w:color w:val="954F72" w:themeColor="followedHyperlink"/>
      <w:u w:val="single"/>
    </w:rPr>
  </w:style>
  <w:style w:type="character" w:styleId="Mention">
    <w:name w:val="Mention"/>
    <w:basedOn w:val="DefaultParagraphFont"/>
    <w:uiPriority w:val="99"/>
    <w:unhideWhenUsed/>
    <w:rsid w:val="00BA4775"/>
    <w:rPr>
      <w:color w:val="2B579A"/>
      <w:shd w:val="clear" w:color="auto" w:fill="E1DFDD"/>
    </w:rPr>
  </w:style>
  <w:style w:type="paragraph" w:styleId="TableofFigures">
    <w:name w:val="table of figures"/>
    <w:basedOn w:val="Normal"/>
    <w:next w:val="Normal"/>
    <w:uiPriority w:val="99"/>
    <w:unhideWhenUsed/>
    <w:rsid w:val="005D4312"/>
    <w:pPr>
      <w:spacing w:after="0"/>
    </w:pPr>
  </w:style>
  <w:style w:type="paragraph" w:customStyle="1" w:styleId="xmsolistparagraph">
    <w:name w:val="xmsolistparagraph"/>
    <w:basedOn w:val="Normal"/>
    <w:rsid w:val="0092633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926333"/>
  </w:style>
  <w:style w:type="paragraph" w:customStyle="1" w:styleId="Bulletlevel1">
    <w:name w:val="Bullet level 1"/>
    <w:basedOn w:val="Normal"/>
    <w:qFormat/>
    <w:rsid w:val="00601937"/>
    <w:pPr>
      <w:numPr>
        <w:numId w:val="7"/>
      </w:numPr>
      <w:spacing w:before="0" w:line="240" w:lineRule="auto"/>
      <w:ind w:left="567" w:hanging="567"/>
      <w:contextualSpacing/>
    </w:pPr>
    <w:rPr>
      <w:rFonts w:eastAsiaTheme="minorHAnsi" w:cstheme="minorBidi"/>
      <w:color w:val="auto"/>
      <w:szCs w:val="22"/>
    </w:rPr>
  </w:style>
  <w:style w:type="paragraph" w:styleId="Title">
    <w:name w:val="Title"/>
    <w:basedOn w:val="Normal"/>
    <w:next w:val="Normal"/>
    <w:link w:val="TitleChar"/>
    <w:uiPriority w:val="10"/>
    <w:rsid w:val="00567060"/>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67060"/>
    <w:rPr>
      <w:rFonts w:asciiTheme="majorHAnsi" w:eastAsiaTheme="majorEastAsia" w:hAnsiTheme="majorHAnsi" w:cstheme="majorBidi"/>
      <w:spacing w:val="-10"/>
      <w:kern w:val="28"/>
      <w:sz w:val="56"/>
      <w:szCs w:val="56"/>
      <w:lang w:eastAsia="en-US"/>
    </w:rPr>
  </w:style>
  <w:style w:type="paragraph" w:customStyle="1" w:styleId="IPSFigureheading1">
    <w:name w:val="IPS Figure heading 1"/>
    <w:basedOn w:val="Normal"/>
    <w:autoRedefine/>
    <w:rsid w:val="007F307D"/>
    <w:pPr>
      <w:spacing w:before="0" w:line="240" w:lineRule="auto"/>
    </w:pPr>
    <w:rPr>
      <w:rFonts w:eastAsiaTheme="minorHAnsi" w:cs="Arial"/>
      <w:iCs/>
      <w:color w:val="000000" w:themeColor="text1"/>
      <w:szCs w:val="18"/>
      <w:lang w:eastAsia="en-AU"/>
    </w:rPr>
  </w:style>
  <w:style w:type="paragraph" w:customStyle="1" w:styleId="IPSNormalStyle">
    <w:name w:val="IPS Normal Style"/>
    <w:basedOn w:val="Normal"/>
    <w:link w:val="IPSNormalStyleChar"/>
    <w:qFormat/>
    <w:rsid w:val="00C41155"/>
    <w:rPr>
      <w:rFonts w:eastAsiaTheme="minorHAnsi" w:cs="Arial"/>
      <w:color w:val="auto"/>
      <w:szCs w:val="20"/>
    </w:rPr>
  </w:style>
  <w:style w:type="character" w:customStyle="1" w:styleId="IPSNormalStyleChar">
    <w:name w:val="IPS Normal Style Char"/>
    <w:basedOn w:val="DefaultParagraphFont"/>
    <w:link w:val="IPSNormalStyle"/>
    <w:rsid w:val="00C41155"/>
    <w:rPr>
      <w:rFonts w:eastAsiaTheme="minorHAnsi" w:cs="Arial"/>
      <w:lang w:eastAsia="en-US"/>
    </w:rPr>
  </w:style>
  <w:style w:type="paragraph" w:customStyle="1" w:styleId="IPSContentsFiguresGlossaryHeading">
    <w:name w:val="IPS Contents/Figures/Glossary Heading"/>
    <w:basedOn w:val="Normal"/>
    <w:next w:val="Normal"/>
    <w:link w:val="IPSContentsFiguresGlossaryHeadingChar"/>
    <w:rsid w:val="008012DF"/>
    <w:pPr>
      <w:pBdr>
        <w:bottom w:val="single" w:sz="24" w:space="1" w:color="3F88C5"/>
      </w:pBdr>
      <w:tabs>
        <w:tab w:val="left" w:pos="843"/>
      </w:tabs>
      <w:spacing w:after="240" w:line="360" w:lineRule="auto"/>
      <w:outlineLvl w:val="0"/>
    </w:pPr>
    <w:rPr>
      <w:rFonts w:ascii="Century Gothic" w:eastAsia="Times New Roman" w:hAnsi="Century Gothic" w:cs="Arial"/>
      <w:b/>
      <w:bCs/>
      <w:color w:val="000000" w:themeColor="text1"/>
      <w:spacing w:val="6"/>
      <w:sz w:val="32"/>
      <w:szCs w:val="32"/>
      <w:lang w:eastAsia="en-AU"/>
    </w:rPr>
  </w:style>
  <w:style w:type="character" w:customStyle="1" w:styleId="IPSContentsFiguresGlossaryHeadingChar">
    <w:name w:val="IPS Contents/Figures/Glossary Heading Char"/>
    <w:basedOn w:val="DefaultParagraphFont"/>
    <w:link w:val="IPSContentsFiguresGlossaryHeading"/>
    <w:rsid w:val="008012DF"/>
    <w:rPr>
      <w:rFonts w:ascii="Century Gothic" w:eastAsia="Times New Roman" w:hAnsi="Century Gothic" w:cs="Arial"/>
      <w:b/>
      <w:bCs/>
      <w:color w:val="000000" w:themeColor="text1"/>
      <w:spacing w:val="6"/>
      <w:sz w:val="32"/>
      <w:szCs w:val="32"/>
      <w:lang w:eastAsia="en-AU"/>
    </w:rPr>
  </w:style>
  <w:style w:type="paragraph" w:customStyle="1" w:styleId="IPSbulletpoint">
    <w:name w:val="IPS bullet point"/>
    <w:basedOn w:val="ListParagraph"/>
    <w:link w:val="IPSbulletpointChar"/>
    <w:uiPriority w:val="2"/>
    <w:rsid w:val="00EC08B4"/>
    <w:pPr>
      <w:numPr>
        <w:numId w:val="0"/>
      </w:numPr>
      <w:ind w:left="720" w:hanging="360"/>
    </w:pPr>
    <w:rPr>
      <w:rFonts w:eastAsiaTheme="minorHAnsi" w:cs="Arial"/>
      <w:color w:val="auto"/>
      <w:szCs w:val="16"/>
    </w:rPr>
  </w:style>
  <w:style w:type="character" w:customStyle="1" w:styleId="IPSbulletpointChar">
    <w:name w:val="IPS bullet point Char"/>
    <w:basedOn w:val="DefaultParagraphFont"/>
    <w:link w:val="IPSbulletpoint"/>
    <w:uiPriority w:val="2"/>
    <w:rsid w:val="00EC08B4"/>
    <w:rPr>
      <w:rFonts w:eastAsiaTheme="minorHAnsi" w:cs="Arial"/>
      <w:szCs w:val="16"/>
      <w:lang w:eastAsia="en-US"/>
    </w:rPr>
  </w:style>
  <w:style w:type="paragraph" w:customStyle="1" w:styleId="ReferenceList">
    <w:name w:val="Reference List"/>
    <w:basedOn w:val="ListParagraph"/>
    <w:autoRedefine/>
    <w:rsid w:val="00EC08B4"/>
    <w:pPr>
      <w:numPr>
        <w:numId w:val="8"/>
      </w:numPr>
      <w:spacing w:before="0" w:after="0" w:line="240" w:lineRule="auto"/>
    </w:pPr>
    <w:rPr>
      <w:rFonts w:eastAsiaTheme="minorHAnsi" w:cs="Arial"/>
      <w:color w:val="000000" w:themeColor="text1"/>
      <w:sz w:val="16"/>
      <w:szCs w:val="16"/>
      <w:lang w:eastAsia="en-AU"/>
    </w:rPr>
  </w:style>
  <w:style w:type="paragraph" w:customStyle="1" w:styleId="IPSHeading2">
    <w:name w:val="IPS Heading 2"/>
    <w:basedOn w:val="Heading2"/>
    <w:next w:val="Normal"/>
    <w:link w:val="IPSHeading2Char"/>
    <w:autoRedefine/>
    <w:rsid w:val="00545437"/>
    <w:pPr>
      <w:keepNext/>
      <w:ind w:left="578" w:hanging="578"/>
    </w:pPr>
    <w:rPr>
      <w:b w:val="0"/>
      <w:iCs/>
      <w:color w:val="auto"/>
      <w:sz w:val="22"/>
      <w:lang w:val="en-US"/>
    </w:rPr>
  </w:style>
  <w:style w:type="character" w:customStyle="1" w:styleId="IPSHeading2Char">
    <w:name w:val="IPS Heading 2 Char"/>
    <w:basedOn w:val="DefaultParagraphFont"/>
    <w:link w:val="IPSHeading2"/>
    <w:rsid w:val="00545437"/>
    <w:rPr>
      <w:rFonts w:ascii="Century Gothic" w:eastAsiaTheme="minorHAnsi" w:hAnsi="Century Gothic" w:cs="Arial"/>
      <w:b/>
      <w:i/>
      <w:iCs/>
      <w:sz w:val="22"/>
      <w:szCs w:val="22"/>
      <w:lang w:val="en-US" w:eastAsia="en-US"/>
    </w:rPr>
  </w:style>
  <w:style w:type="paragraph" w:customStyle="1" w:styleId="IPSheading4">
    <w:name w:val="IPS heading 4"/>
    <w:basedOn w:val="Normal"/>
    <w:next w:val="Normal"/>
    <w:rsid w:val="005046C5"/>
    <w:pPr>
      <w:keepNext/>
      <w:spacing w:after="240" w:line="240" w:lineRule="auto"/>
      <w:outlineLvl w:val="1"/>
    </w:pPr>
    <w:rPr>
      <w:rFonts w:ascii="Century Gothic" w:eastAsia="Times New Roman" w:hAnsi="Century Gothic" w:cs="Arial"/>
      <w:b/>
      <w:i/>
      <w:iCs/>
      <w:color w:val="auto"/>
      <w:szCs w:val="20"/>
      <w:lang w:val="en-US" w:eastAsia="en-AU"/>
    </w:rPr>
  </w:style>
  <w:style w:type="paragraph" w:customStyle="1" w:styleId="IPSmethodologyhead">
    <w:name w:val="IPS methodology head"/>
    <w:basedOn w:val="ListParagraph"/>
    <w:link w:val="IPSmethodologyheadChar"/>
    <w:rsid w:val="00EC08B4"/>
    <w:pPr>
      <w:numPr>
        <w:ilvl w:val="1"/>
        <w:numId w:val="9"/>
      </w:numPr>
      <w:spacing w:before="180" w:after="0" w:line="240" w:lineRule="auto"/>
    </w:pPr>
    <w:rPr>
      <w:rFonts w:eastAsia="Times New Roman" w:cs="Arial"/>
      <w:b/>
      <w:color w:val="auto"/>
      <w:sz w:val="16"/>
      <w:szCs w:val="16"/>
    </w:rPr>
  </w:style>
  <w:style w:type="paragraph" w:customStyle="1" w:styleId="IPSbullets">
    <w:name w:val="IPS bullets"/>
    <w:basedOn w:val="IPSbulletpoint"/>
    <w:link w:val="IPSbulletsChar"/>
    <w:rsid w:val="00EC08B4"/>
  </w:style>
  <w:style w:type="character" w:customStyle="1" w:styleId="IPSbulletsChar">
    <w:name w:val="IPS bullets Char"/>
    <w:basedOn w:val="IPSNormalStyleChar"/>
    <w:link w:val="IPSbullets"/>
    <w:rsid w:val="00EC08B4"/>
    <w:rPr>
      <w:rFonts w:eastAsiaTheme="minorHAnsi" w:cs="Arial"/>
      <w:szCs w:val="16"/>
      <w:lang w:eastAsia="en-US"/>
    </w:rPr>
  </w:style>
  <w:style w:type="paragraph" w:customStyle="1" w:styleId="IPShead3">
    <w:name w:val="IPS head3"/>
    <w:basedOn w:val="Normal"/>
    <w:next w:val="Normal"/>
    <w:link w:val="IPShead3Char"/>
    <w:autoRedefine/>
    <w:rsid w:val="00EC08B4"/>
    <w:pPr>
      <w:keepNext/>
      <w:spacing w:after="0" w:line="360" w:lineRule="auto"/>
      <w:outlineLvl w:val="1"/>
    </w:pPr>
    <w:rPr>
      <w:rFonts w:eastAsia="Times New Roman" w:cs="Arial"/>
      <w:b/>
      <w:bCs/>
      <w:iCs/>
      <w:color w:val="auto"/>
      <w:szCs w:val="16"/>
      <w:lang w:val="en-US" w:eastAsia="en-AU"/>
    </w:rPr>
  </w:style>
  <w:style w:type="character" w:customStyle="1" w:styleId="IPShead3Char">
    <w:name w:val="IPS head3 Char"/>
    <w:basedOn w:val="DefaultParagraphFont"/>
    <w:link w:val="IPShead3"/>
    <w:rsid w:val="00EC08B4"/>
    <w:rPr>
      <w:rFonts w:eastAsia="Times New Roman" w:cs="Arial"/>
      <w:b/>
      <w:bCs/>
      <w:iCs/>
      <w:szCs w:val="16"/>
      <w:lang w:val="en-US" w:eastAsia="en-AU"/>
    </w:rPr>
  </w:style>
  <w:style w:type="table" w:customStyle="1" w:styleId="IPSTable">
    <w:name w:val="IPS Table"/>
    <w:basedOn w:val="TableNormal"/>
    <w:uiPriority w:val="99"/>
    <w:rsid w:val="00C31F08"/>
    <w:rPr>
      <w:sz w:val="16"/>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cPr>
      <w:vAlign w:val="center"/>
    </w:tcPr>
    <w:tblStylePr w:type="firstRow">
      <w:pPr>
        <w:jc w:val="left"/>
      </w:pPr>
      <w:rPr>
        <w:rFonts w:ascii="Arial" w:hAnsi="Arial"/>
        <w:b/>
        <w:i w:val="0"/>
        <w:color w:val="FFFFFF" w:themeColor="background1"/>
        <w:sz w:val="16"/>
      </w:rPr>
      <w:tblPr/>
      <w:tcPr>
        <w:shd w:val="clear" w:color="auto" w:fill="008A96"/>
      </w:tcPr>
    </w:tblStylePr>
    <w:tblStylePr w:type="band1Horz">
      <w:rPr>
        <w:i w:val="0"/>
      </w:rPr>
    </w:tblStylePr>
    <w:tblStylePr w:type="band2Horz">
      <w:rPr>
        <w:i w:val="0"/>
      </w:rPr>
      <w:tblPr/>
      <w:tcPr>
        <w:shd w:val="clear" w:color="auto" w:fill="D3EEF1"/>
      </w:tcPr>
    </w:tblStylePr>
  </w:style>
  <w:style w:type="table" w:styleId="PlainTable3">
    <w:name w:val="Plain Table 3"/>
    <w:basedOn w:val="TableNormal"/>
    <w:uiPriority w:val="43"/>
    <w:rsid w:val="008D6D9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D6D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8D6D9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PShead2">
    <w:name w:val="IPS head2"/>
    <w:basedOn w:val="Normal"/>
    <w:next w:val="Normal"/>
    <w:link w:val="IPShead2Char"/>
    <w:autoRedefine/>
    <w:rsid w:val="00F64BC8"/>
    <w:pPr>
      <w:keepNext/>
      <w:spacing w:after="0" w:line="360" w:lineRule="auto"/>
      <w:outlineLvl w:val="2"/>
    </w:pPr>
    <w:rPr>
      <w:rFonts w:eastAsia="Times New Roman" w:cs="Arial"/>
      <w:b/>
      <w:iCs/>
      <w:color w:val="auto"/>
      <w:szCs w:val="20"/>
      <w:lang w:val="en-US" w:eastAsia="en-AU"/>
    </w:rPr>
  </w:style>
  <w:style w:type="character" w:customStyle="1" w:styleId="IPShead2Char">
    <w:name w:val="IPS head2 Char"/>
    <w:basedOn w:val="DefaultParagraphFont"/>
    <w:link w:val="IPShead2"/>
    <w:rsid w:val="00F64BC8"/>
    <w:rPr>
      <w:rFonts w:eastAsia="Times New Roman" w:cs="Arial"/>
      <w:b/>
      <w:iCs/>
      <w:lang w:val="en-US" w:eastAsia="en-AU"/>
    </w:rPr>
  </w:style>
  <w:style w:type="paragraph" w:customStyle="1" w:styleId="Tableheading">
    <w:name w:val="Table heading"/>
    <w:basedOn w:val="Normal"/>
    <w:link w:val="TableheadingChar"/>
    <w:rsid w:val="00DA480E"/>
    <w:pPr>
      <w:spacing w:before="40" w:after="0" w:line="276" w:lineRule="auto"/>
    </w:pPr>
    <w:rPr>
      <w:rFonts w:asciiTheme="minorHAnsi" w:hAnsiTheme="minorHAnsi"/>
      <w:color w:val="0369B2"/>
      <w:szCs w:val="20"/>
      <w:lang w:val="en-US"/>
    </w:rPr>
  </w:style>
  <w:style w:type="character" w:customStyle="1" w:styleId="TableheadingChar">
    <w:name w:val="Table heading Char"/>
    <w:basedOn w:val="DefaultParagraphFont"/>
    <w:link w:val="Tableheading"/>
    <w:rsid w:val="00DA480E"/>
    <w:rPr>
      <w:rFonts w:asciiTheme="minorHAnsi" w:hAnsiTheme="minorHAnsi" w:cs="Gotham Pro"/>
      <w:color w:val="0369B2"/>
      <w:lang w:val="en-US" w:eastAsia="en-US"/>
    </w:rPr>
  </w:style>
  <w:style w:type="paragraph" w:customStyle="1" w:styleId="IPSHeading1">
    <w:name w:val="IPS Heading 1"/>
    <w:basedOn w:val="Heading1"/>
    <w:next w:val="Normal"/>
    <w:link w:val="IPSHeading1Char"/>
    <w:autoRedefine/>
    <w:rsid w:val="00DA480E"/>
    <w:pPr>
      <w:numPr>
        <w:numId w:val="10"/>
      </w:numPr>
      <w:tabs>
        <w:tab w:val="left" w:pos="843"/>
      </w:tabs>
      <w:ind w:left="431" w:hanging="431"/>
    </w:pPr>
    <w:rPr>
      <w:rFonts w:cs="Arial"/>
      <w:caps/>
      <w:color w:val="000000" w:themeColor="text1"/>
      <w:spacing w:val="6"/>
      <w:sz w:val="32"/>
      <w:szCs w:val="32"/>
      <w:lang w:eastAsia="en-AU"/>
    </w:rPr>
  </w:style>
  <w:style w:type="character" w:customStyle="1" w:styleId="IPSHeading1Char">
    <w:name w:val="IPS Heading 1 Char"/>
    <w:basedOn w:val="DefaultParagraphFont"/>
    <w:link w:val="IPSHeading1"/>
    <w:rsid w:val="00DA480E"/>
    <w:rPr>
      <w:rFonts w:ascii="Century Gothic" w:hAnsi="Century Gothic" w:cs="Arial"/>
      <w:caps/>
      <w:color w:val="000000" w:themeColor="text1"/>
      <w:spacing w:val="6"/>
      <w:sz w:val="32"/>
      <w:szCs w:val="32"/>
      <w:lang w:val="en-GB" w:eastAsia="en-AU"/>
    </w:rPr>
  </w:style>
  <w:style w:type="paragraph" w:customStyle="1" w:styleId="Heading4IPSR">
    <w:name w:val="Heading 4 IPS R"/>
    <w:basedOn w:val="Heading2"/>
    <w:link w:val="Heading4IPSRChar"/>
    <w:rsid w:val="00610C87"/>
    <w:pPr>
      <w:outlineLvl w:val="4"/>
    </w:pPr>
    <w:rPr>
      <w:b w:val="0"/>
      <w:i/>
      <w:sz w:val="20"/>
    </w:rPr>
  </w:style>
  <w:style w:type="character" w:customStyle="1" w:styleId="Heading4IPSRChar">
    <w:name w:val="Heading 4 IPS R Char"/>
    <w:basedOn w:val="Heading2Char"/>
    <w:link w:val="Heading4IPSR"/>
    <w:rsid w:val="00610C87"/>
    <w:rPr>
      <w:rFonts w:ascii="Century Gothic" w:eastAsiaTheme="minorHAnsi" w:hAnsi="Century Gothic" w:cs="Gotham Pro"/>
      <w:b w:val="0"/>
      <w:i/>
      <w:color w:val="017C7E"/>
      <w:sz w:val="28"/>
      <w:szCs w:val="22"/>
      <w:lang w:val="en-GB" w:eastAsia="en-US"/>
    </w:rPr>
  </w:style>
  <w:style w:type="paragraph" w:customStyle="1" w:styleId="Sectionheading">
    <w:name w:val="Section heading"/>
    <w:basedOn w:val="SectionHeading0"/>
    <w:link w:val="SectionheadingChar0"/>
    <w:rsid w:val="00290A23"/>
    <w:pPr>
      <w:pBdr>
        <w:top w:val="none" w:sz="0" w:space="0" w:color="auto"/>
      </w:pBdr>
      <w:spacing w:before="840"/>
      <w:outlineLvl w:val="0"/>
    </w:pPr>
    <w:rPr>
      <w:rFonts w:ascii="Century Gothic" w:hAnsi="Century Gothic"/>
      <w:color w:val="auto"/>
      <w:sz w:val="72"/>
      <w:szCs w:val="72"/>
    </w:rPr>
  </w:style>
  <w:style w:type="paragraph" w:customStyle="1" w:styleId="Heading4IPS">
    <w:name w:val="Heading 4 IPS"/>
    <w:basedOn w:val="Heading2"/>
    <w:link w:val="Heading4IPSChar"/>
    <w:rsid w:val="002247D1"/>
    <w:rPr>
      <w:i/>
      <w:sz w:val="22"/>
    </w:rPr>
  </w:style>
  <w:style w:type="character" w:customStyle="1" w:styleId="SectionHeadingChar">
    <w:name w:val="Section Heading Char"/>
    <w:basedOn w:val="DefaultParagraphFont"/>
    <w:link w:val="SectionHeading0"/>
    <w:rsid w:val="00FB7F1D"/>
    <w:rPr>
      <w:rFonts w:ascii="Gotham Pro Medium" w:hAnsi="Gotham Pro Medium" w:cs="Gotham Pro Medium"/>
      <w:color w:val="FFFFFF" w:themeColor="background1"/>
      <w:sz w:val="96"/>
      <w:szCs w:val="52"/>
      <w:lang w:eastAsia="en-US"/>
    </w:rPr>
  </w:style>
  <w:style w:type="character" w:customStyle="1" w:styleId="SectionheadingChar0">
    <w:name w:val="Section heading Char"/>
    <w:basedOn w:val="SectionHeadingChar"/>
    <w:link w:val="Sectionheading"/>
    <w:rsid w:val="00290A23"/>
    <w:rPr>
      <w:rFonts w:ascii="Century Gothic" w:hAnsi="Century Gothic" w:cs="Gotham Pro Medium"/>
      <w:color w:val="FFFFFF" w:themeColor="background1"/>
      <w:sz w:val="72"/>
      <w:szCs w:val="72"/>
      <w:lang w:eastAsia="en-US"/>
    </w:rPr>
  </w:style>
  <w:style w:type="character" w:customStyle="1" w:styleId="Heading4IPSChar">
    <w:name w:val="Heading 4 IPS Char"/>
    <w:basedOn w:val="Heading2Char"/>
    <w:link w:val="Heading4IPS"/>
    <w:rsid w:val="002247D1"/>
    <w:rPr>
      <w:rFonts w:ascii="Century Gothic" w:eastAsiaTheme="minorHAnsi" w:hAnsi="Century Gothic" w:cs="Gotham Pro"/>
      <w:b/>
      <w:i/>
      <w:color w:val="002D3F"/>
      <w:sz w:val="22"/>
      <w:szCs w:val="22"/>
      <w:lang w:val="en-GB" w:eastAsia="en-US"/>
    </w:rPr>
  </w:style>
  <w:style w:type="numbering" w:customStyle="1" w:styleId="Singlepunch">
    <w:name w:val="Single punch"/>
    <w:rsid w:val="00E345F9"/>
    <w:pPr>
      <w:numPr>
        <w:numId w:val="11"/>
      </w:numPr>
    </w:pPr>
  </w:style>
  <w:style w:type="paragraph" w:customStyle="1" w:styleId="IPSAltHeading2">
    <w:name w:val="IPS Alt Heading 2"/>
    <w:basedOn w:val="Heading4IPSR"/>
    <w:next w:val="IPSNormalStyle"/>
    <w:link w:val="IPSAltHeading2Char"/>
    <w:rsid w:val="00FE4B3B"/>
  </w:style>
  <w:style w:type="paragraph" w:customStyle="1" w:styleId="IPSAltHeading3">
    <w:name w:val="IPS Alt Heading 3"/>
    <w:basedOn w:val="Heading2"/>
    <w:next w:val="IPSNormalStyle"/>
    <w:link w:val="IPSAltHeading3Char"/>
    <w:rsid w:val="000C4EC0"/>
    <w:rPr>
      <w:color w:val="A47BC7"/>
    </w:rPr>
  </w:style>
  <w:style w:type="character" w:customStyle="1" w:styleId="IPSAltHeading2Char">
    <w:name w:val="IPS Alt Heading 2 Char"/>
    <w:basedOn w:val="Heading4Char"/>
    <w:link w:val="IPSAltHeading2"/>
    <w:rsid w:val="00FE4B3B"/>
    <w:rPr>
      <w:rFonts w:ascii="Century Gothic" w:eastAsia="Times New Roman" w:hAnsi="Century Gothic" w:cs="Gotham Pro"/>
      <w:b w:val="0"/>
      <w:bCs/>
      <w:i/>
      <w:color w:val="017C7E"/>
      <w:sz w:val="22"/>
      <w:szCs w:val="22"/>
      <w:lang w:eastAsia="en-US"/>
    </w:rPr>
  </w:style>
  <w:style w:type="character" w:customStyle="1" w:styleId="IPSAltHeading3Char">
    <w:name w:val="IPS Alt Heading 3 Char"/>
    <w:basedOn w:val="Heading2Char"/>
    <w:link w:val="IPSAltHeading3"/>
    <w:rsid w:val="000C4EC0"/>
    <w:rPr>
      <w:rFonts w:ascii="Century Gothic" w:eastAsiaTheme="minorHAnsi" w:hAnsi="Century Gothic" w:cs="Gotham Pro"/>
      <w:b/>
      <w:i w:val="0"/>
      <w:color w:val="A47BC7"/>
      <w:sz w:val="24"/>
      <w:szCs w:val="22"/>
      <w:lang w:val="en-GB" w:eastAsia="en-US"/>
    </w:rPr>
  </w:style>
  <w:style w:type="paragraph" w:customStyle="1" w:styleId="qualresp">
    <w:name w:val="qual resp"/>
    <w:basedOn w:val="ListParagraph"/>
    <w:link w:val="qualrespChar"/>
    <w:rsid w:val="00C360BC"/>
    <w:pPr>
      <w:numPr>
        <w:numId w:val="12"/>
      </w:numPr>
      <w:spacing w:line="276" w:lineRule="auto"/>
    </w:pPr>
    <w:rPr>
      <w:rFonts w:cs="Arial"/>
      <w:szCs w:val="20"/>
    </w:rPr>
  </w:style>
  <w:style w:type="character" w:customStyle="1" w:styleId="qualrespChar">
    <w:name w:val="qual resp Char"/>
    <w:basedOn w:val="ListParagraphChar"/>
    <w:link w:val="qualresp"/>
    <w:rsid w:val="00C360BC"/>
    <w:rPr>
      <w:rFonts w:cs="Arial"/>
      <w:color w:val="000000"/>
      <w:szCs w:val="10"/>
      <w:lang w:eastAsia="en-US"/>
    </w:rPr>
  </w:style>
  <w:style w:type="paragraph" w:customStyle="1" w:styleId="Graphnormal">
    <w:name w:val="Graph normal"/>
    <w:basedOn w:val="Normal"/>
    <w:next w:val="Source"/>
    <w:link w:val="GraphnormalChar"/>
    <w:qFormat/>
    <w:rsid w:val="008A0C00"/>
    <w:pPr>
      <w:spacing w:before="60" w:after="0" w:line="240" w:lineRule="auto"/>
    </w:pPr>
    <w:rPr>
      <w:noProof/>
    </w:rPr>
  </w:style>
  <w:style w:type="character" w:customStyle="1" w:styleId="GraphnormalChar">
    <w:name w:val="Graph normal Char"/>
    <w:basedOn w:val="DefaultParagraphFont"/>
    <w:link w:val="Graphnormal"/>
    <w:rsid w:val="008A0C00"/>
    <w:rPr>
      <w:rFonts w:cs="Gotham Pro"/>
      <w:noProof/>
      <w:color w:val="000000"/>
      <w:szCs w:val="10"/>
      <w:lang w:eastAsia="en-US"/>
    </w:rPr>
  </w:style>
  <w:style w:type="paragraph" w:customStyle="1" w:styleId="Callout1">
    <w:name w:val="Callout 1"/>
    <w:basedOn w:val="EmphasisStyle"/>
    <w:next w:val="Normal"/>
    <w:qFormat/>
    <w:rsid w:val="00A35243"/>
    <w:pPr>
      <w:widowControl/>
      <w:pBdr>
        <w:top w:val="single" w:sz="8" w:space="8" w:color="008A96"/>
        <w:left w:val="single" w:sz="8" w:space="8" w:color="008A96"/>
        <w:bottom w:val="single" w:sz="8" w:space="8" w:color="008A96"/>
        <w:right w:val="single" w:sz="8" w:space="8" w:color="008A96"/>
      </w:pBdr>
      <w:shd w:val="clear" w:color="auto" w:fill="F5FBFD"/>
      <w:spacing w:before="120" w:after="0"/>
      <w:ind w:left="170" w:right="170"/>
    </w:pPr>
    <w:rPr>
      <w:rFonts w:cs="Gotham Pro"/>
      <w:iCs/>
      <w:color w:val="006161"/>
      <w:szCs w:val="13"/>
      <w:lang w:eastAsia="en-GB"/>
    </w:rPr>
  </w:style>
  <w:style w:type="paragraph" w:customStyle="1" w:styleId="Callout2">
    <w:name w:val="Callout 2"/>
    <w:basedOn w:val="Normal"/>
    <w:rsid w:val="004E0B41"/>
    <w:pPr>
      <w:framePr w:wrap="around" w:vAnchor="text" w:hAnchor="text" w:y="1"/>
      <w:pBdr>
        <w:top w:val="single" w:sz="12" w:space="6" w:color="002B3D"/>
        <w:left w:val="single" w:sz="12" w:space="4" w:color="002B3D"/>
        <w:bottom w:val="single" w:sz="12" w:space="1" w:color="002B3D"/>
        <w:right w:val="single" w:sz="12" w:space="4" w:color="002B3D"/>
      </w:pBdr>
      <w:shd w:val="clear" w:color="auto" w:fill="DEEAF6" w:themeFill="accent5" w:themeFillTint="33"/>
      <w:spacing w:before="200"/>
    </w:pPr>
    <w:rPr>
      <w:i/>
      <w:color w:val="1F4E79" w:themeColor="accent5" w:themeShade="80"/>
    </w:rPr>
  </w:style>
  <w:style w:type="paragraph" w:customStyle="1" w:styleId="Tablenormal0">
    <w:name w:val="Table normal"/>
    <w:basedOn w:val="Normal"/>
    <w:link w:val="TablenormalChar"/>
    <w:rsid w:val="005E7D18"/>
    <w:pPr>
      <w:widowControl/>
      <w:spacing w:before="0" w:after="0" w:line="240" w:lineRule="auto"/>
    </w:pPr>
    <w:rPr>
      <w:rFonts w:eastAsia="Calibri" w:cs="Arial"/>
      <w:color w:val="auto"/>
      <w:sz w:val="16"/>
      <w:szCs w:val="18"/>
      <w:lang w:eastAsia="en-AU"/>
    </w:rPr>
  </w:style>
  <w:style w:type="character" w:customStyle="1" w:styleId="TablenormalChar">
    <w:name w:val="Table normal Char"/>
    <w:basedOn w:val="DefaultParagraphFont"/>
    <w:link w:val="Tablenormal0"/>
    <w:rsid w:val="005E7D18"/>
    <w:rPr>
      <w:rFonts w:eastAsia="Calibri" w:cs="Arial"/>
      <w:sz w:val="16"/>
      <w:szCs w:val="18"/>
      <w:lang w:eastAsia="en-AU"/>
    </w:rPr>
  </w:style>
  <w:style w:type="paragraph" w:customStyle="1" w:styleId="IPShead1">
    <w:name w:val="IPS head1"/>
    <w:basedOn w:val="IPSHeading3"/>
    <w:next w:val="Normal"/>
    <w:link w:val="IPShead1Char"/>
    <w:autoRedefine/>
    <w:rsid w:val="00C12909"/>
    <w:pPr>
      <w:widowControl/>
      <w:spacing w:line="360" w:lineRule="auto"/>
    </w:pPr>
    <w:rPr>
      <w:i/>
      <w:lang w:val="en-US"/>
    </w:rPr>
  </w:style>
  <w:style w:type="character" w:customStyle="1" w:styleId="IPShead1Char">
    <w:name w:val="IPS head1 Char"/>
    <w:basedOn w:val="DefaultParagraphFont"/>
    <w:link w:val="IPShead1"/>
    <w:rsid w:val="00C12909"/>
    <w:rPr>
      <w:rFonts w:eastAsia="Times New Roman" w:cs="Arial"/>
      <w:b/>
      <w:bCs/>
      <w:iCs/>
      <w:sz w:val="24"/>
      <w:lang w:val="en-US" w:eastAsia="en-AU"/>
    </w:rPr>
  </w:style>
  <w:style w:type="paragraph" w:customStyle="1" w:styleId="Tablewords">
    <w:name w:val="Table words"/>
    <w:basedOn w:val="Normal"/>
    <w:link w:val="TablewordsChar"/>
    <w:rsid w:val="00C12909"/>
    <w:pPr>
      <w:widowControl/>
      <w:numPr>
        <w:numId w:val="13"/>
      </w:numPr>
      <w:spacing w:before="0" w:after="0"/>
    </w:pPr>
    <w:rPr>
      <w:rFonts w:eastAsiaTheme="minorHAnsi" w:cs="Times New Roman"/>
      <w:color w:val="auto"/>
      <w:szCs w:val="20"/>
    </w:rPr>
  </w:style>
  <w:style w:type="character" w:customStyle="1" w:styleId="TablewordsChar">
    <w:name w:val="Table words Char"/>
    <w:basedOn w:val="DefaultParagraphFont"/>
    <w:link w:val="Tablewords"/>
    <w:rsid w:val="00C12909"/>
    <w:rPr>
      <w:rFonts w:eastAsiaTheme="minorHAnsi"/>
      <w:lang w:eastAsia="en-US"/>
    </w:rPr>
  </w:style>
  <w:style w:type="numbering" w:customStyle="1" w:styleId="Multipunch">
    <w:name w:val="Multi punch"/>
    <w:rsid w:val="00C12909"/>
    <w:pPr>
      <w:numPr>
        <w:numId w:val="14"/>
      </w:numPr>
    </w:pPr>
  </w:style>
  <w:style w:type="paragraph" w:customStyle="1" w:styleId="H2">
    <w:name w:val="H2"/>
    <w:next w:val="Normal"/>
    <w:rsid w:val="00C12909"/>
    <w:pPr>
      <w:spacing w:before="0" w:after="240" w:line="240" w:lineRule="auto"/>
    </w:pPr>
    <w:rPr>
      <w:rFonts w:asciiTheme="minorHAnsi" w:eastAsiaTheme="minorEastAsia" w:hAnsiTheme="minorHAnsi" w:cstheme="minorBidi"/>
      <w:b/>
      <w:color w:val="000000"/>
      <w:sz w:val="48"/>
      <w:szCs w:val="48"/>
      <w:lang w:val="en-US" w:eastAsia="en-US"/>
    </w:rPr>
  </w:style>
  <w:style w:type="paragraph" w:customStyle="1" w:styleId="QuestionSeparator">
    <w:name w:val="QuestionSeparator"/>
    <w:basedOn w:val="Normal"/>
    <w:rsid w:val="00C12909"/>
    <w:pPr>
      <w:widowControl/>
      <w:pBdr>
        <w:top w:val="dashed" w:sz="8" w:space="0" w:color="CCCCCC"/>
      </w:pBdr>
      <w:spacing w:before="120" w:line="120" w:lineRule="auto"/>
    </w:pPr>
    <w:rPr>
      <w:rFonts w:asciiTheme="minorHAnsi" w:eastAsiaTheme="minorEastAsia" w:hAnsiTheme="minorHAnsi" w:cstheme="minorBidi"/>
      <w:color w:val="auto"/>
      <w:sz w:val="22"/>
      <w:szCs w:val="22"/>
      <w:lang w:val="en-US"/>
    </w:rPr>
  </w:style>
  <w:style w:type="paragraph" w:customStyle="1" w:styleId="TextEntryLine">
    <w:name w:val="TextEntryLine"/>
    <w:basedOn w:val="Normal"/>
    <w:rsid w:val="00C12909"/>
    <w:pPr>
      <w:widowControl/>
      <w:spacing w:after="0" w:line="240" w:lineRule="auto"/>
    </w:pPr>
    <w:rPr>
      <w:rFonts w:asciiTheme="minorHAnsi" w:eastAsiaTheme="minorEastAsia" w:hAnsiTheme="minorHAnsi" w:cstheme="minorBidi"/>
      <w:color w:val="auto"/>
      <w:sz w:val="22"/>
      <w:szCs w:val="22"/>
      <w:lang w:val="en-US"/>
    </w:rPr>
  </w:style>
  <w:style w:type="paragraph" w:styleId="NoSpacing">
    <w:name w:val="No Spacing"/>
    <w:uiPriority w:val="1"/>
    <w:rsid w:val="00970C8A"/>
    <w:pPr>
      <w:spacing w:before="120" w:after="0" w:line="240" w:lineRule="auto"/>
    </w:pPr>
    <w:rPr>
      <w:rFonts w:asciiTheme="minorHAnsi" w:eastAsiaTheme="minorHAnsi" w:hAnsiTheme="minorHAnsi" w:cstheme="minorBidi"/>
      <w:sz w:val="22"/>
      <w:szCs w:val="22"/>
      <w:lang w:eastAsia="en-US"/>
    </w:rPr>
  </w:style>
  <w:style w:type="character" w:styleId="BookTitle">
    <w:name w:val="Book Title"/>
    <w:basedOn w:val="DefaultParagraphFont"/>
    <w:uiPriority w:val="33"/>
    <w:rsid w:val="00970C8A"/>
    <w:rPr>
      <w:b/>
      <w:bCs/>
      <w:i/>
      <w:iCs/>
      <w:spacing w:val="5"/>
    </w:rPr>
  </w:style>
  <w:style w:type="paragraph" w:customStyle="1" w:styleId="IPSemphasis">
    <w:name w:val="IPS emphasis"/>
    <w:basedOn w:val="Normal"/>
    <w:next w:val="Normal"/>
    <w:link w:val="IPSemphasisChar"/>
    <w:rsid w:val="00970C8A"/>
    <w:pPr>
      <w:widowControl/>
      <w:spacing w:before="120"/>
      <w:ind w:left="567" w:right="567"/>
      <w:jc w:val="center"/>
    </w:pPr>
    <w:rPr>
      <w:rFonts w:eastAsiaTheme="minorHAnsi" w:cs="Arial"/>
      <w:i/>
      <w:color w:val="EF4136"/>
      <w:szCs w:val="20"/>
      <w:lang w:eastAsia="en-AU"/>
    </w:rPr>
  </w:style>
  <w:style w:type="character" w:customStyle="1" w:styleId="IPSemphasisChar">
    <w:name w:val="IPS emphasis Char"/>
    <w:basedOn w:val="DefaultParagraphFont"/>
    <w:link w:val="IPSemphasis"/>
    <w:rsid w:val="00970C8A"/>
    <w:rPr>
      <w:rFonts w:eastAsiaTheme="minorHAnsi" w:cs="Arial"/>
      <w:i/>
      <w:color w:val="EF4136"/>
      <w:lang w:eastAsia="en-AU"/>
    </w:rPr>
  </w:style>
  <w:style w:type="table" w:customStyle="1" w:styleId="NOUSSideHeader1">
    <w:name w:val="NOUS Side Header1"/>
    <w:basedOn w:val="TableNormal"/>
    <w:next w:val="TableGrid"/>
    <w:uiPriority w:val="99"/>
    <w:rsid w:val="00970C8A"/>
    <w:pPr>
      <w:spacing w:before="120" w:after="0"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STitle">
    <w:name w:val="IPS Title"/>
    <w:basedOn w:val="Normal"/>
    <w:next w:val="Normal"/>
    <w:link w:val="IPSTitleChar"/>
    <w:rsid w:val="00970C8A"/>
    <w:pPr>
      <w:widowControl/>
      <w:spacing w:before="120"/>
      <w:outlineLvl w:val="0"/>
    </w:pPr>
    <w:rPr>
      <w:rFonts w:ascii="Century Gothic" w:eastAsia="Calibri" w:hAnsi="Century Gothic" w:cs="Arial"/>
      <w:color w:val="EF4136"/>
      <w:spacing w:val="6"/>
      <w:sz w:val="36"/>
      <w:szCs w:val="36"/>
      <w:lang w:val="en-US" w:eastAsia="en-AU"/>
    </w:rPr>
  </w:style>
  <w:style w:type="character" w:customStyle="1" w:styleId="IPSTitleChar">
    <w:name w:val="IPS Title Char"/>
    <w:basedOn w:val="IPShead1Char"/>
    <w:link w:val="IPSTitle"/>
    <w:rsid w:val="00970C8A"/>
    <w:rPr>
      <w:rFonts w:ascii="Century Gothic" w:eastAsia="Calibri" w:hAnsi="Century Gothic" w:cs="Arial"/>
      <w:b w:val="0"/>
      <w:bCs w:val="0"/>
      <w:iCs w:val="0"/>
      <w:color w:val="EF4136"/>
      <w:spacing w:val="6"/>
      <w:sz w:val="36"/>
      <w:szCs w:val="36"/>
      <w:lang w:val="en-US" w:eastAsia="en-AU"/>
    </w:rPr>
  </w:style>
  <w:style w:type="table" w:customStyle="1" w:styleId="IPStablestyle">
    <w:name w:val="IPS table style"/>
    <w:basedOn w:val="TableNormal"/>
    <w:uiPriority w:val="99"/>
    <w:rsid w:val="00970C8A"/>
    <w:pPr>
      <w:spacing w:before="120" w:after="0" w:line="240" w:lineRule="auto"/>
    </w:pPr>
    <w:rPr>
      <w:rFonts w:eastAsiaTheme="minorHAnsi" w:cstheme="minorBidi"/>
      <w:sz w:val="18"/>
      <w:szCs w:val="22"/>
      <w:lang w:eastAsia="en-US"/>
    </w:rPr>
    <w:tblPr>
      <w:tblBorders>
        <w:insideH w:val="single" w:sz="8" w:space="0" w:color="ED7D31" w:themeColor="accent2"/>
        <w:insideV w:val="single" w:sz="8" w:space="0" w:color="ED7D31" w:themeColor="accent2"/>
      </w:tblBorders>
      <w:tblCellMar>
        <w:top w:w="57" w:type="dxa"/>
        <w:left w:w="57" w:type="dxa"/>
        <w:bottom w:w="57" w:type="dxa"/>
        <w:right w:w="57" w:type="dxa"/>
      </w:tblCellMar>
    </w:tblPr>
    <w:tblStylePr w:type="firstRow">
      <w:rPr>
        <w:rFonts w:ascii="Arial" w:hAnsi="Arial"/>
        <w:b/>
        <w:color w:val="FFFFFF" w:themeColor="background1"/>
        <w:sz w:val="18"/>
      </w:rPr>
      <w:tblPr/>
      <w:tcPr>
        <w:shd w:val="clear" w:color="auto" w:fill="808080" w:themeFill="background1" w:themeFillShade="80"/>
      </w:tcPr>
    </w:tblStylePr>
  </w:style>
  <w:style w:type="paragraph" w:customStyle="1" w:styleId="paragraph">
    <w:name w:val="paragraph"/>
    <w:basedOn w:val="Normal"/>
    <w:rsid w:val="00970C8A"/>
    <w:pPr>
      <w:widowControl/>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rsid w:val="00970C8A"/>
    <w:rPr>
      <w:i/>
      <w:iCs/>
    </w:rPr>
  </w:style>
  <w:style w:type="character" w:styleId="SubtleEmphasis">
    <w:name w:val="Subtle Emphasis"/>
    <w:basedOn w:val="DefaultParagraphFont"/>
    <w:uiPriority w:val="19"/>
    <w:rsid w:val="00970C8A"/>
    <w:rPr>
      <w:i/>
      <w:iCs/>
      <w:color w:val="7030A0"/>
    </w:rPr>
  </w:style>
  <w:style w:type="paragraph" w:customStyle="1" w:styleId="QuoteIPS">
    <w:name w:val="Quote IPS"/>
    <w:basedOn w:val="Normal"/>
    <w:autoRedefine/>
    <w:rsid w:val="00970C8A"/>
    <w:pPr>
      <w:widowControl/>
      <w:tabs>
        <w:tab w:val="center" w:pos="4535"/>
        <w:tab w:val="right" w:pos="9070"/>
      </w:tabs>
      <w:spacing w:after="240" w:line="360" w:lineRule="auto"/>
      <w:ind w:left="567" w:right="567"/>
      <w:jc w:val="center"/>
    </w:pPr>
    <w:rPr>
      <w:rFonts w:eastAsiaTheme="minorHAnsi" w:cs="Arial"/>
      <w:i/>
      <w:color w:val="7030A0"/>
      <w:szCs w:val="20"/>
    </w:rPr>
  </w:style>
  <w:style w:type="paragraph" w:customStyle="1" w:styleId="Figureheader">
    <w:name w:val="Figure header"/>
    <w:basedOn w:val="Normal"/>
    <w:autoRedefine/>
    <w:rsid w:val="00970C8A"/>
    <w:pPr>
      <w:keepNext/>
      <w:keepLines/>
      <w:spacing w:after="0"/>
    </w:pPr>
    <w:rPr>
      <w:rFonts w:eastAsiaTheme="minorHAnsi" w:cs="Arial"/>
      <w:b/>
      <w:color w:val="auto"/>
      <w:szCs w:val="20"/>
    </w:rPr>
  </w:style>
  <w:style w:type="paragraph" w:customStyle="1" w:styleId="IPShead4">
    <w:name w:val="IPS head 4"/>
    <w:basedOn w:val="IPShead3"/>
    <w:rsid w:val="00970C8A"/>
    <w:pPr>
      <w:widowControl/>
    </w:pPr>
    <w:rPr>
      <w:iCs w:val="0"/>
    </w:rPr>
  </w:style>
  <w:style w:type="table" w:customStyle="1" w:styleId="TableGrid11">
    <w:name w:val="Table Grid11"/>
    <w:basedOn w:val="TableNormal"/>
    <w:next w:val="TableGrid"/>
    <w:uiPriority w:val="39"/>
    <w:rsid w:val="00970C8A"/>
    <w:pPr>
      <w:spacing w:before="0" w:after="0"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0C8A"/>
    <w:pPr>
      <w:spacing w:before="0" w:after="0"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SmethodologyheadChar">
    <w:name w:val="IPS methodology head Char"/>
    <w:basedOn w:val="DefaultParagraphFont"/>
    <w:link w:val="IPSmethodologyhead"/>
    <w:rsid w:val="00970C8A"/>
    <w:rPr>
      <w:rFonts w:eastAsia="Times New Roman" w:cs="Arial"/>
      <w:b/>
      <w:sz w:val="16"/>
      <w:szCs w:val="16"/>
      <w:lang w:eastAsia="en-US"/>
    </w:rPr>
  </w:style>
  <w:style w:type="paragraph" w:customStyle="1" w:styleId="CCS-NumberedList">
    <w:name w:val="CCS- Numbered List"/>
    <w:basedOn w:val="Normal"/>
    <w:rsid w:val="00970C8A"/>
    <w:pPr>
      <w:widowControl/>
      <w:numPr>
        <w:numId w:val="15"/>
      </w:numPr>
      <w:spacing w:before="120" w:line="240" w:lineRule="auto"/>
    </w:pPr>
    <w:rPr>
      <w:rFonts w:eastAsiaTheme="minorHAnsi" w:cs="Arial"/>
      <w:color w:val="auto"/>
      <w:sz w:val="22"/>
      <w:szCs w:val="22"/>
      <w:lang w:eastAsia="zh-CN" w:bidi="th-TH"/>
    </w:rPr>
  </w:style>
  <w:style w:type="paragraph" w:customStyle="1" w:styleId="IPSHeading5">
    <w:name w:val="IPS Heading 5"/>
    <w:basedOn w:val="IPSHeading2"/>
    <w:link w:val="IPSHeading5Char"/>
    <w:rsid w:val="00970C8A"/>
    <w:pPr>
      <w:widowControl/>
      <w:spacing w:after="200"/>
      <w:ind w:left="576" w:hanging="576"/>
    </w:pPr>
    <w:rPr>
      <w:b/>
      <w:bCs/>
      <w:i/>
      <w:color w:val="FFFFFF" w:themeColor="background1"/>
      <w:sz w:val="24"/>
      <w:shd w:val="clear" w:color="auto" w:fill="4472C4" w:themeFill="accent1"/>
    </w:rPr>
  </w:style>
  <w:style w:type="character" w:customStyle="1" w:styleId="IPSHeading5Char">
    <w:name w:val="IPS Heading 5 Char"/>
    <w:basedOn w:val="IPSHeading2Char"/>
    <w:link w:val="IPSHeading5"/>
    <w:rsid w:val="00970C8A"/>
    <w:rPr>
      <w:rFonts w:ascii="Century Gothic" w:eastAsiaTheme="minorHAnsi" w:hAnsi="Century Gothic" w:cs="Arial"/>
      <w:b w:val="0"/>
      <w:bCs/>
      <w:i w:val="0"/>
      <w:iCs/>
      <w:color w:val="FFFFFF" w:themeColor="background1"/>
      <w:sz w:val="24"/>
      <w:szCs w:val="22"/>
      <w:lang w:val="en-US" w:eastAsia="en-US"/>
    </w:rPr>
  </w:style>
  <w:style w:type="paragraph" w:styleId="Revision">
    <w:name w:val="Revision"/>
    <w:hidden/>
    <w:uiPriority w:val="99"/>
    <w:semiHidden/>
    <w:rsid w:val="00970C8A"/>
    <w:pPr>
      <w:spacing w:before="0" w:after="0" w:line="240" w:lineRule="auto"/>
    </w:pPr>
    <w:rPr>
      <w:rFonts w:eastAsiaTheme="minorHAnsi" w:cs="Arial"/>
      <w:lang w:eastAsia="en-AU"/>
    </w:rPr>
  </w:style>
  <w:style w:type="paragraph" w:customStyle="1" w:styleId="IPSnumbers">
    <w:name w:val="IPS numbers"/>
    <w:basedOn w:val="IPSbullet"/>
    <w:link w:val="IPSnumbersChar"/>
    <w:qFormat/>
    <w:rsid w:val="003E5E0A"/>
    <w:pPr>
      <w:numPr>
        <w:numId w:val="16"/>
      </w:numPr>
    </w:pPr>
    <w:rPr>
      <w:lang w:eastAsia="en-AU"/>
    </w:rPr>
  </w:style>
  <w:style w:type="character" w:customStyle="1" w:styleId="IPSnumbersChar">
    <w:name w:val="IPS numbers Char"/>
    <w:basedOn w:val="IPSbulletChar"/>
    <w:link w:val="IPSnumbers"/>
    <w:rsid w:val="003E5E0A"/>
    <w:rPr>
      <w:rFonts w:eastAsiaTheme="minorHAnsi" w:cs="Arial"/>
      <w:szCs w:val="16"/>
      <w:lang w:eastAsia="en-AU"/>
    </w:rPr>
  </w:style>
  <w:style w:type="paragraph" w:customStyle="1" w:styleId="IPSnormal">
    <w:name w:val="IPS normal"/>
    <w:basedOn w:val="Normal"/>
    <w:qFormat/>
    <w:rsid w:val="00F96AD4"/>
  </w:style>
  <w:style w:type="character" w:customStyle="1" w:styleId="IPStableChar">
    <w:name w:val="IPS table Char"/>
    <w:basedOn w:val="DefaultParagraphFont"/>
    <w:link w:val="IPStable0"/>
    <w:locked/>
    <w:rsid w:val="00F96AD4"/>
    <w:rPr>
      <w:rFonts w:ascii="Calibri" w:eastAsia="Calibri" w:hAnsi="Calibri" w:cs="Arial"/>
      <w:sz w:val="18"/>
      <w:szCs w:val="18"/>
      <w:lang w:eastAsia="en-AU"/>
    </w:rPr>
  </w:style>
  <w:style w:type="paragraph" w:customStyle="1" w:styleId="IPStable0">
    <w:name w:val="IPS table"/>
    <w:basedOn w:val="Normal"/>
    <w:link w:val="IPStableChar"/>
    <w:rsid w:val="00F96AD4"/>
    <w:pPr>
      <w:widowControl/>
      <w:spacing w:before="120" w:after="40" w:line="240" w:lineRule="auto"/>
    </w:pPr>
    <w:rPr>
      <w:rFonts w:ascii="Calibri" w:eastAsia="Calibri" w:hAnsi="Calibri" w:cs="Arial"/>
      <w:color w:val="auto"/>
      <w:sz w:val="18"/>
      <w:szCs w:val="18"/>
      <w:lang w:eastAsia="en-AU"/>
    </w:rPr>
  </w:style>
  <w:style w:type="table" w:customStyle="1" w:styleId="IPStablenew1">
    <w:name w:val="IPS table new1"/>
    <w:basedOn w:val="TableNormal"/>
    <w:next w:val="PlainTable1"/>
    <w:uiPriority w:val="41"/>
    <w:rsid w:val="00A26CE8"/>
    <w:pPr>
      <w:spacing w:before="0" w:after="4" w:line="240" w:lineRule="auto"/>
    </w:pPr>
    <w:rPr>
      <w:rFonts w:eastAsia="Calibri"/>
      <w:color w:val="000000"/>
      <w:sz w:val="18"/>
      <w:szCs w:val="22"/>
      <w:lang w:eastAsia="en-US"/>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left w:w="57" w:type="dxa"/>
        <w:bottom w:w="57" w:type="dxa"/>
        <w:right w:w="57" w:type="dxa"/>
      </w:tblCellMar>
    </w:tblPr>
    <w:tblStylePr w:type="firstRow">
      <w:pPr>
        <w:jc w:val="left"/>
      </w:pPr>
      <w:rPr>
        <w:rFonts w:ascii="Arial" w:hAnsi="Arial"/>
        <w:b/>
        <w:bCs/>
        <w:color w:val="000000"/>
        <w:sz w:val="24"/>
      </w:rPr>
      <w:tblPr/>
      <w:tcPr>
        <w:shd w:val="clear" w:color="auto" w:fill="EF9632"/>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Horz">
      <w:tblPr/>
      <w:tcPr>
        <w:shd w:val="clear" w:color="auto" w:fill="F2F2F2"/>
      </w:tcPr>
    </w:tblStylePr>
  </w:style>
  <w:style w:type="paragraph" w:customStyle="1" w:styleId="IPStabletext">
    <w:name w:val="IPS table text"/>
    <w:basedOn w:val="Normal"/>
    <w:link w:val="IPStabletextChar"/>
    <w:rsid w:val="00A26CE8"/>
    <w:pPr>
      <w:widowControl/>
      <w:spacing w:before="0" w:after="4"/>
    </w:pPr>
    <w:rPr>
      <w:rFonts w:eastAsiaTheme="minorHAnsi" w:cs="Arial"/>
      <w:bCs/>
      <w:color w:val="000000" w:themeColor="text1"/>
      <w:sz w:val="16"/>
      <w:szCs w:val="16"/>
      <w:lang w:eastAsia="en-AU"/>
    </w:rPr>
  </w:style>
  <w:style w:type="character" w:customStyle="1" w:styleId="IPStabletextChar">
    <w:name w:val="IPS table text Char"/>
    <w:basedOn w:val="DefaultParagraphFont"/>
    <w:link w:val="IPStabletext"/>
    <w:rsid w:val="00A26CE8"/>
    <w:rPr>
      <w:rFonts w:eastAsiaTheme="minorHAnsi" w:cs="Arial"/>
      <w:bCs/>
      <w:color w:val="000000" w:themeColor="text1"/>
      <w:sz w:val="16"/>
      <w:szCs w:val="16"/>
      <w:lang w:eastAsia="en-AU"/>
    </w:rPr>
  </w:style>
  <w:style w:type="paragraph" w:customStyle="1" w:styleId="TableParagraph">
    <w:name w:val="Table Paragraph"/>
    <w:basedOn w:val="Normal"/>
    <w:uiPriority w:val="1"/>
    <w:rsid w:val="00A26CE8"/>
    <w:pPr>
      <w:autoSpaceDE w:val="0"/>
      <w:autoSpaceDN w:val="0"/>
      <w:spacing w:before="0" w:after="0" w:line="240" w:lineRule="auto"/>
      <w:ind w:left="105"/>
    </w:pPr>
    <w:rPr>
      <w:rFonts w:ascii="Arial MT" w:eastAsia="Arial MT" w:hAnsi="Arial MT" w:cs="Arial MT"/>
      <w:color w:val="auto"/>
      <w:sz w:val="22"/>
      <w:szCs w:val="22"/>
      <w:lang w:val="en-US"/>
    </w:rPr>
  </w:style>
  <w:style w:type="paragraph" w:customStyle="1" w:styleId="Tablefigureheading">
    <w:name w:val="Table/figure heading"/>
    <w:basedOn w:val="Normal"/>
    <w:next w:val="Normal"/>
    <w:rsid w:val="00266D62"/>
    <w:pPr>
      <w:keepNext/>
      <w:widowControl/>
      <w:spacing w:before="120" w:after="0" w:line="240" w:lineRule="auto"/>
    </w:pPr>
    <w:rPr>
      <w:rFonts w:eastAsiaTheme="minorHAnsi" w:cstheme="minorBidi"/>
      <w:b/>
      <w:color w:val="auto"/>
      <w:szCs w:val="22"/>
    </w:rPr>
  </w:style>
  <w:style w:type="paragraph" w:customStyle="1" w:styleId="Tabletextcentred">
    <w:name w:val="Table text centred"/>
    <w:basedOn w:val="Normal"/>
    <w:next w:val="NoSpacing"/>
    <w:rsid w:val="00266D62"/>
    <w:pPr>
      <w:widowControl/>
      <w:spacing w:before="0" w:after="0" w:line="240" w:lineRule="auto"/>
      <w:jc w:val="center"/>
    </w:pPr>
    <w:rPr>
      <w:rFonts w:eastAsia="Times New Roman" w:cs="Times New Roman"/>
      <w:color w:val="auto"/>
      <w:szCs w:val="20"/>
    </w:rPr>
  </w:style>
  <w:style w:type="paragraph" w:customStyle="1" w:styleId="Tablerowcolumnheadingcentred">
    <w:name w:val="Table row/column heading centred"/>
    <w:basedOn w:val="Normal"/>
    <w:next w:val="Normal"/>
    <w:rsid w:val="00266D62"/>
    <w:pPr>
      <w:widowControl/>
      <w:spacing w:before="0" w:after="0" w:line="240" w:lineRule="auto"/>
      <w:jc w:val="center"/>
    </w:pPr>
    <w:rPr>
      <w:rFonts w:eastAsia="Times New Roman" w:cs="Times New Roman"/>
      <w:b/>
      <w:bCs/>
      <w:color w:val="auto"/>
      <w:szCs w:val="20"/>
    </w:rPr>
  </w:style>
  <w:style w:type="paragraph" w:customStyle="1" w:styleId="Tablerowcolumnheading">
    <w:name w:val="Table row/column heading"/>
    <w:basedOn w:val="Normal"/>
    <w:next w:val="Normal"/>
    <w:rsid w:val="00266D62"/>
    <w:pPr>
      <w:widowControl/>
      <w:spacing w:before="0" w:after="0" w:line="240" w:lineRule="auto"/>
    </w:pPr>
    <w:rPr>
      <w:rFonts w:eastAsia="Times New Roman" w:cs="Times New Roman"/>
      <w:b/>
      <w:bCs/>
      <w:color w:val="auto"/>
      <w:szCs w:val="20"/>
    </w:rPr>
  </w:style>
  <w:style w:type="paragraph" w:customStyle="1" w:styleId="IPSHeading40">
    <w:name w:val="IPS Heading 4"/>
    <w:basedOn w:val="Heading4"/>
    <w:link w:val="IPSHeading4Char"/>
    <w:rsid w:val="009358E3"/>
    <w:pPr>
      <w:widowControl/>
      <w:spacing w:after="60" w:line="360" w:lineRule="auto"/>
      <w:ind w:left="567"/>
    </w:pPr>
    <w:rPr>
      <w:bCs/>
      <w:i/>
      <w:color w:val="auto"/>
      <w:sz w:val="20"/>
      <w:szCs w:val="24"/>
      <w:lang w:eastAsia="en-AU"/>
    </w:rPr>
  </w:style>
  <w:style w:type="character" w:customStyle="1" w:styleId="IPSHeading4Char">
    <w:name w:val="IPS Heading 4 Char"/>
    <w:basedOn w:val="DefaultParagraphFont"/>
    <w:link w:val="IPSHeading40"/>
    <w:rsid w:val="009358E3"/>
    <w:rPr>
      <w:rFonts w:ascii="Century Gothic" w:eastAsia="Times New Roman" w:hAnsi="Century Gothic" w:cs="Arial"/>
      <w:i/>
      <w:szCs w:val="24"/>
      <w:lang w:eastAsia="en-AU"/>
    </w:rPr>
  </w:style>
  <w:style w:type="paragraph" w:customStyle="1" w:styleId="Graphsource">
    <w:name w:val="Graph source"/>
    <w:basedOn w:val="Normal"/>
    <w:rsid w:val="009358E3"/>
    <w:pPr>
      <w:widowControl/>
      <w:spacing w:before="0" w:after="160" w:line="259" w:lineRule="auto"/>
      <w:jc w:val="both"/>
    </w:pPr>
    <w:rPr>
      <w:rFonts w:eastAsiaTheme="minorHAnsi" w:cs="Arial"/>
      <w:i/>
      <w:color w:val="auto"/>
      <w:sz w:val="12"/>
      <w:szCs w:val="12"/>
    </w:rPr>
  </w:style>
  <w:style w:type="paragraph" w:customStyle="1" w:styleId="GraphHeading">
    <w:name w:val="Graph Heading"/>
    <w:basedOn w:val="IPSHeading40"/>
    <w:rsid w:val="009358E3"/>
    <w:rPr>
      <w:b w:val="0"/>
    </w:rPr>
  </w:style>
  <w:style w:type="paragraph" w:customStyle="1" w:styleId="Graphtitle">
    <w:name w:val="Graph title"/>
    <w:basedOn w:val="TableofFigures"/>
    <w:rsid w:val="009358E3"/>
    <w:pPr>
      <w:widowControl/>
      <w:spacing w:before="60" w:after="160" w:line="259" w:lineRule="auto"/>
      <w:ind w:left="357" w:hanging="357"/>
    </w:pPr>
    <w:rPr>
      <w:rFonts w:eastAsia="Calibri" w:cs="Arial"/>
      <w:color w:val="auto"/>
      <w:sz w:val="22"/>
      <w:szCs w:val="22"/>
    </w:rPr>
  </w:style>
  <w:style w:type="paragraph" w:customStyle="1" w:styleId="IPSQuote">
    <w:name w:val="IPS Quote"/>
    <w:basedOn w:val="Normal"/>
    <w:rsid w:val="009358E3"/>
    <w:pPr>
      <w:widowControl/>
      <w:spacing w:before="0" w:after="160" w:line="259" w:lineRule="auto"/>
      <w:ind w:left="720" w:right="992"/>
    </w:pPr>
    <w:rPr>
      <w:rFonts w:eastAsiaTheme="minorHAnsi" w:cs="Arial"/>
      <w:i/>
      <w:color w:val="auto"/>
      <w:szCs w:val="24"/>
    </w:rPr>
  </w:style>
  <w:style w:type="paragraph" w:customStyle="1" w:styleId="Figureheading">
    <w:name w:val="Figure heading"/>
    <w:basedOn w:val="TableofFigures"/>
    <w:link w:val="FigureheadingChar"/>
    <w:rsid w:val="009358E3"/>
    <w:pPr>
      <w:keepNext/>
      <w:spacing w:before="60" w:after="40" w:line="259" w:lineRule="auto"/>
    </w:pPr>
    <w:rPr>
      <w:rFonts w:asciiTheme="minorHAnsi" w:eastAsia="Calibri" w:hAnsiTheme="minorHAnsi" w:cs="Arial"/>
      <w:color w:val="auto"/>
      <w:szCs w:val="18"/>
    </w:rPr>
  </w:style>
  <w:style w:type="character" w:customStyle="1" w:styleId="FigureheadingChar">
    <w:name w:val="Figure heading Char"/>
    <w:basedOn w:val="DefaultParagraphFont"/>
    <w:link w:val="Figureheading"/>
    <w:rsid w:val="009358E3"/>
    <w:rPr>
      <w:rFonts w:asciiTheme="minorHAnsi" w:eastAsia="Calibri" w:hAnsiTheme="minorHAnsi" w:cs="Arial"/>
      <w:szCs w:val="18"/>
      <w:lang w:eastAsia="en-US"/>
    </w:rPr>
  </w:style>
  <w:style w:type="paragraph" w:customStyle="1" w:styleId="IPSStandard">
    <w:name w:val="IPS Standard"/>
    <w:basedOn w:val="Normal"/>
    <w:rsid w:val="009358E3"/>
    <w:pPr>
      <w:widowControl/>
      <w:spacing w:before="0" w:after="160" w:line="259" w:lineRule="auto"/>
    </w:pPr>
    <w:rPr>
      <w:rFonts w:eastAsia="Times New Roman" w:cs="Arial"/>
      <w:noProof/>
      <w:color w:val="auto"/>
      <w:szCs w:val="20"/>
      <w:lang w:eastAsia="en-AU"/>
    </w:rPr>
  </w:style>
  <w:style w:type="numbering" w:customStyle="1" w:styleId="IPSStyle">
    <w:name w:val="IPS Style"/>
    <w:uiPriority w:val="99"/>
    <w:rsid w:val="009358E3"/>
    <w:pPr>
      <w:numPr>
        <w:numId w:val="17"/>
      </w:numPr>
    </w:pPr>
  </w:style>
  <w:style w:type="paragraph" w:customStyle="1" w:styleId="TableHeading0">
    <w:name w:val="Table Heading"/>
    <w:basedOn w:val="Normal"/>
    <w:autoRedefine/>
    <w:rsid w:val="009358E3"/>
    <w:pPr>
      <w:widowControl/>
      <w:spacing w:before="0" w:after="160" w:line="259" w:lineRule="auto"/>
    </w:pPr>
    <w:rPr>
      <w:rFonts w:eastAsia="Times New Roman" w:cs="Arial"/>
      <w:b/>
      <w:color w:val="auto"/>
      <w:szCs w:val="20"/>
      <w:lang w:eastAsia="en-AU"/>
    </w:rPr>
  </w:style>
  <w:style w:type="paragraph" w:customStyle="1" w:styleId="acknowledgementpage">
    <w:name w:val="acknowledgement page"/>
    <w:basedOn w:val="Heading4"/>
    <w:link w:val="acknowledgementpageChar"/>
    <w:rsid w:val="00984C02"/>
    <w:pPr>
      <w:keepNext/>
      <w:keepLines/>
      <w:widowControl/>
      <w:pBdr>
        <w:bottom w:val="single" w:sz="12" w:space="8" w:color="18978F"/>
      </w:pBdr>
      <w:spacing w:line="240" w:lineRule="auto"/>
    </w:pPr>
    <w:rPr>
      <w:rFonts w:ascii="Century Gothic" w:eastAsia="Arial" w:hAnsi="Century Gothic" w:cs="Gotham Pro"/>
      <w:bCs/>
      <w:caps/>
    </w:rPr>
  </w:style>
  <w:style w:type="character" w:customStyle="1" w:styleId="acknowledgementpageChar">
    <w:name w:val="acknowledgement page Char"/>
    <w:basedOn w:val="DefaultParagraphFont"/>
    <w:link w:val="acknowledgementpage"/>
    <w:rsid w:val="00984C02"/>
    <w:rPr>
      <w:rFonts w:ascii="Century Gothic" w:hAnsi="Century Gothic" w:cs="Gotham Pro"/>
      <w:b/>
      <w:bCs/>
      <w:caps/>
      <w:color w:val="007A7A"/>
      <w:sz w:val="22"/>
      <w:szCs w:val="22"/>
      <w:lang w:eastAsia="en-US"/>
    </w:rPr>
  </w:style>
  <w:style w:type="paragraph" w:customStyle="1" w:styleId="Heading5IPS">
    <w:name w:val="Heading 5 IPS"/>
    <w:basedOn w:val="Heading2"/>
    <w:link w:val="Heading5IPSChar"/>
    <w:rsid w:val="00F85412"/>
    <w:pPr>
      <w:pBdr>
        <w:bottom w:val="none" w:sz="0" w:space="0" w:color="auto"/>
      </w:pBdr>
      <w:spacing w:before="180" w:line="240" w:lineRule="auto"/>
    </w:pPr>
    <w:rPr>
      <w:rFonts w:eastAsia="Arial" w:cs="Gotham Pro"/>
      <w:b w:val="0"/>
      <w:i/>
      <w:sz w:val="20"/>
      <w:lang w:val="en-AU"/>
    </w:rPr>
  </w:style>
  <w:style w:type="character" w:customStyle="1" w:styleId="Heading5IPSChar">
    <w:name w:val="Heading 5 IPS Char"/>
    <w:basedOn w:val="DefaultParagraphFont"/>
    <w:link w:val="Heading5IPS"/>
    <w:rsid w:val="00F85412"/>
    <w:rPr>
      <w:rFonts w:ascii="Century Gothic" w:hAnsi="Century Gothic" w:cs="Gotham Pro"/>
      <w:i/>
      <w:color w:val="007A7A"/>
      <w:lang w:eastAsia="en-US"/>
    </w:rPr>
  </w:style>
  <w:style w:type="paragraph" w:customStyle="1" w:styleId="QuoteReference">
    <w:name w:val="Quote Reference"/>
    <w:basedOn w:val="Normal"/>
    <w:qFormat/>
    <w:rsid w:val="000230CA"/>
    <w:pPr>
      <w:widowControl/>
      <w:pBdr>
        <w:left w:val="single" w:sz="24" w:space="20" w:color="F3CE68"/>
      </w:pBdr>
      <w:spacing w:before="180"/>
      <w:ind w:left="851"/>
    </w:pPr>
    <w:rPr>
      <w:i/>
      <w:color w:val="007A7A"/>
      <w:szCs w:val="11"/>
    </w:rPr>
  </w:style>
  <w:style w:type="paragraph" w:customStyle="1" w:styleId="Findingbox">
    <w:name w:val="Finding box"/>
    <w:basedOn w:val="EmphasisStyle"/>
    <w:next w:val="EmphasisStyle"/>
    <w:qFormat/>
    <w:rsid w:val="00937C01"/>
    <w:pPr>
      <w:keepLines/>
      <w:widowControl/>
      <w:pBdr>
        <w:top w:val="single" w:sz="8" w:space="8" w:color="0A827F"/>
        <w:left w:val="single" w:sz="8" w:space="8" w:color="0A827F"/>
        <w:bottom w:val="single" w:sz="8" w:space="8" w:color="0A827F"/>
        <w:right w:val="single" w:sz="8" w:space="8" w:color="0A827F"/>
      </w:pBdr>
      <w:shd w:val="clear" w:color="auto" w:fill="F5FBFD"/>
      <w:spacing w:before="180" w:after="0"/>
      <w:ind w:left="170" w:right="170"/>
    </w:pPr>
    <w:rPr>
      <w:rFonts w:cs="Gotham Pro"/>
      <w:i/>
      <w:iCs/>
      <w:color w:val="007A7A"/>
      <w:szCs w:val="13"/>
      <w:lang w:eastAsia="en-GB"/>
    </w:rPr>
  </w:style>
  <w:style w:type="character" w:customStyle="1" w:styleId="cf01">
    <w:name w:val="cf01"/>
    <w:basedOn w:val="DefaultParagraphFont"/>
    <w:rsid w:val="00937C01"/>
    <w:rPr>
      <w:rFonts w:ascii="Segoe UI" w:hAnsi="Segoe UI" w:cs="Segoe UI" w:hint="default"/>
      <w:i/>
      <w:iCs/>
      <w:sz w:val="18"/>
      <w:szCs w:val="18"/>
    </w:rPr>
  </w:style>
  <w:style w:type="paragraph" w:customStyle="1" w:styleId="Graphstyle">
    <w:name w:val="Graph style"/>
    <w:basedOn w:val="Normal"/>
    <w:link w:val="GraphstyleChar"/>
    <w:rsid w:val="00394937"/>
    <w:pPr>
      <w:widowControl/>
      <w:spacing w:before="40" w:after="40" w:line="240" w:lineRule="auto"/>
    </w:pPr>
    <w:rPr>
      <w:noProof/>
    </w:rPr>
  </w:style>
  <w:style w:type="character" w:customStyle="1" w:styleId="GraphstyleChar">
    <w:name w:val="Graph style Char"/>
    <w:basedOn w:val="DefaultParagraphFont"/>
    <w:link w:val="Graphstyle"/>
    <w:rsid w:val="00394937"/>
    <w:rPr>
      <w:rFonts w:cs="Gotham Pro"/>
      <w:noProof/>
      <w:color w:val="000000"/>
      <w:szCs w:val="10"/>
      <w:lang w:eastAsia="en-US"/>
    </w:rPr>
  </w:style>
  <w:style w:type="paragraph" w:customStyle="1" w:styleId="squishednumbers">
    <w:name w:val="squished numbers"/>
    <w:basedOn w:val="IPSbullet"/>
    <w:link w:val="squishednumbersChar"/>
    <w:rsid w:val="00F50227"/>
    <w:pPr>
      <w:numPr>
        <w:numId w:val="27"/>
      </w:numPr>
      <w:spacing w:before="0" w:after="0" w:line="276" w:lineRule="auto"/>
    </w:pPr>
    <w:rPr>
      <w:color w:val="000000"/>
    </w:rPr>
  </w:style>
  <w:style w:type="character" w:customStyle="1" w:styleId="squishednumbersChar">
    <w:name w:val="squished numbers Char"/>
    <w:basedOn w:val="IPSbulletChar"/>
    <w:link w:val="squishednumbers"/>
    <w:rsid w:val="00F50227"/>
    <w:rPr>
      <w:rFonts w:eastAsiaTheme="minorHAnsi" w:cs="Arial"/>
      <w:color w:val="000000"/>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363">
      <w:bodyDiv w:val="1"/>
      <w:marLeft w:val="0"/>
      <w:marRight w:val="0"/>
      <w:marTop w:val="0"/>
      <w:marBottom w:val="0"/>
      <w:divBdr>
        <w:top w:val="none" w:sz="0" w:space="0" w:color="auto"/>
        <w:left w:val="none" w:sz="0" w:space="0" w:color="auto"/>
        <w:bottom w:val="none" w:sz="0" w:space="0" w:color="auto"/>
        <w:right w:val="none" w:sz="0" w:space="0" w:color="auto"/>
      </w:divBdr>
    </w:div>
    <w:div w:id="28266352">
      <w:bodyDiv w:val="1"/>
      <w:marLeft w:val="0"/>
      <w:marRight w:val="0"/>
      <w:marTop w:val="0"/>
      <w:marBottom w:val="0"/>
      <w:divBdr>
        <w:top w:val="none" w:sz="0" w:space="0" w:color="auto"/>
        <w:left w:val="none" w:sz="0" w:space="0" w:color="auto"/>
        <w:bottom w:val="none" w:sz="0" w:space="0" w:color="auto"/>
        <w:right w:val="none" w:sz="0" w:space="0" w:color="auto"/>
      </w:divBdr>
    </w:div>
    <w:div w:id="43677645">
      <w:bodyDiv w:val="1"/>
      <w:marLeft w:val="0"/>
      <w:marRight w:val="0"/>
      <w:marTop w:val="0"/>
      <w:marBottom w:val="0"/>
      <w:divBdr>
        <w:top w:val="none" w:sz="0" w:space="0" w:color="auto"/>
        <w:left w:val="none" w:sz="0" w:space="0" w:color="auto"/>
        <w:bottom w:val="none" w:sz="0" w:space="0" w:color="auto"/>
        <w:right w:val="none" w:sz="0" w:space="0" w:color="auto"/>
      </w:divBdr>
    </w:div>
    <w:div w:id="68426490">
      <w:bodyDiv w:val="1"/>
      <w:marLeft w:val="0"/>
      <w:marRight w:val="0"/>
      <w:marTop w:val="0"/>
      <w:marBottom w:val="0"/>
      <w:divBdr>
        <w:top w:val="none" w:sz="0" w:space="0" w:color="auto"/>
        <w:left w:val="none" w:sz="0" w:space="0" w:color="auto"/>
        <w:bottom w:val="none" w:sz="0" w:space="0" w:color="auto"/>
        <w:right w:val="none" w:sz="0" w:space="0" w:color="auto"/>
      </w:divBdr>
    </w:div>
    <w:div w:id="69736727">
      <w:bodyDiv w:val="1"/>
      <w:marLeft w:val="0"/>
      <w:marRight w:val="0"/>
      <w:marTop w:val="0"/>
      <w:marBottom w:val="0"/>
      <w:divBdr>
        <w:top w:val="none" w:sz="0" w:space="0" w:color="auto"/>
        <w:left w:val="none" w:sz="0" w:space="0" w:color="auto"/>
        <w:bottom w:val="none" w:sz="0" w:space="0" w:color="auto"/>
        <w:right w:val="none" w:sz="0" w:space="0" w:color="auto"/>
      </w:divBdr>
    </w:div>
    <w:div w:id="82839975">
      <w:bodyDiv w:val="1"/>
      <w:marLeft w:val="0"/>
      <w:marRight w:val="0"/>
      <w:marTop w:val="0"/>
      <w:marBottom w:val="0"/>
      <w:divBdr>
        <w:top w:val="none" w:sz="0" w:space="0" w:color="auto"/>
        <w:left w:val="none" w:sz="0" w:space="0" w:color="auto"/>
        <w:bottom w:val="none" w:sz="0" w:space="0" w:color="auto"/>
        <w:right w:val="none" w:sz="0" w:space="0" w:color="auto"/>
      </w:divBdr>
    </w:div>
    <w:div w:id="90008553">
      <w:bodyDiv w:val="1"/>
      <w:marLeft w:val="0"/>
      <w:marRight w:val="0"/>
      <w:marTop w:val="0"/>
      <w:marBottom w:val="0"/>
      <w:divBdr>
        <w:top w:val="none" w:sz="0" w:space="0" w:color="auto"/>
        <w:left w:val="none" w:sz="0" w:space="0" w:color="auto"/>
        <w:bottom w:val="none" w:sz="0" w:space="0" w:color="auto"/>
        <w:right w:val="none" w:sz="0" w:space="0" w:color="auto"/>
      </w:divBdr>
    </w:div>
    <w:div w:id="130178588">
      <w:bodyDiv w:val="1"/>
      <w:marLeft w:val="0"/>
      <w:marRight w:val="0"/>
      <w:marTop w:val="0"/>
      <w:marBottom w:val="0"/>
      <w:divBdr>
        <w:top w:val="none" w:sz="0" w:space="0" w:color="auto"/>
        <w:left w:val="none" w:sz="0" w:space="0" w:color="auto"/>
        <w:bottom w:val="none" w:sz="0" w:space="0" w:color="auto"/>
        <w:right w:val="none" w:sz="0" w:space="0" w:color="auto"/>
      </w:divBdr>
      <w:divsChild>
        <w:div w:id="851915763">
          <w:marLeft w:val="0"/>
          <w:marRight w:val="0"/>
          <w:marTop w:val="0"/>
          <w:marBottom w:val="0"/>
          <w:divBdr>
            <w:top w:val="none" w:sz="0" w:space="0" w:color="auto"/>
            <w:left w:val="none" w:sz="0" w:space="0" w:color="auto"/>
            <w:bottom w:val="none" w:sz="0" w:space="0" w:color="auto"/>
            <w:right w:val="none" w:sz="0" w:space="0" w:color="auto"/>
          </w:divBdr>
          <w:divsChild>
            <w:div w:id="1212032241">
              <w:marLeft w:val="0"/>
              <w:marRight w:val="0"/>
              <w:marTop w:val="0"/>
              <w:marBottom w:val="0"/>
              <w:divBdr>
                <w:top w:val="none" w:sz="0" w:space="0" w:color="auto"/>
                <w:left w:val="none" w:sz="0" w:space="0" w:color="auto"/>
                <w:bottom w:val="none" w:sz="0" w:space="0" w:color="auto"/>
                <w:right w:val="none" w:sz="0" w:space="0" w:color="auto"/>
              </w:divBdr>
              <w:divsChild>
                <w:div w:id="12322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0207">
      <w:bodyDiv w:val="1"/>
      <w:marLeft w:val="0"/>
      <w:marRight w:val="0"/>
      <w:marTop w:val="0"/>
      <w:marBottom w:val="0"/>
      <w:divBdr>
        <w:top w:val="none" w:sz="0" w:space="0" w:color="auto"/>
        <w:left w:val="none" w:sz="0" w:space="0" w:color="auto"/>
        <w:bottom w:val="none" w:sz="0" w:space="0" w:color="auto"/>
        <w:right w:val="none" w:sz="0" w:space="0" w:color="auto"/>
      </w:divBdr>
    </w:div>
    <w:div w:id="154150943">
      <w:bodyDiv w:val="1"/>
      <w:marLeft w:val="0"/>
      <w:marRight w:val="0"/>
      <w:marTop w:val="0"/>
      <w:marBottom w:val="0"/>
      <w:divBdr>
        <w:top w:val="none" w:sz="0" w:space="0" w:color="auto"/>
        <w:left w:val="none" w:sz="0" w:space="0" w:color="auto"/>
        <w:bottom w:val="none" w:sz="0" w:space="0" w:color="auto"/>
        <w:right w:val="none" w:sz="0" w:space="0" w:color="auto"/>
      </w:divBdr>
    </w:div>
    <w:div w:id="182866259">
      <w:bodyDiv w:val="1"/>
      <w:marLeft w:val="0"/>
      <w:marRight w:val="0"/>
      <w:marTop w:val="0"/>
      <w:marBottom w:val="0"/>
      <w:divBdr>
        <w:top w:val="none" w:sz="0" w:space="0" w:color="auto"/>
        <w:left w:val="none" w:sz="0" w:space="0" w:color="auto"/>
        <w:bottom w:val="none" w:sz="0" w:space="0" w:color="auto"/>
        <w:right w:val="none" w:sz="0" w:space="0" w:color="auto"/>
      </w:divBdr>
    </w:div>
    <w:div w:id="200099346">
      <w:bodyDiv w:val="1"/>
      <w:marLeft w:val="0"/>
      <w:marRight w:val="0"/>
      <w:marTop w:val="0"/>
      <w:marBottom w:val="0"/>
      <w:divBdr>
        <w:top w:val="none" w:sz="0" w:space="0" w:color="auto"/>
        <w:left w:val="none" w:sz="0" w:space="0" w:color="auto"/>
        <w:bottom w:val="none" w:sz="0" w:space="0" w:color="auto"/>
        <w:right w:val="none" w:sz="0" w:space="0" w:color="auto"/>
      </w:divBdr>
    </w:div>
    <w:div w:id="207491626">
      <w:bodyDiv w:val="1"/>
      <w:marLeft w:val="0"/>
      <w:marRight w:val="0"/>
      <w:marTop w:val="0"/>
      <w:marBottom w:val="0"/>
      <w:divBdr>
        <w:top w:val="none" w:sz="0" w:space="0" w:color="auto"/>
        <w:left w:val="none" w:sz="0" w:space="0" w:color="auto"/>
        <w:bottom w:val="none" w:sz="0" w:space="0" w:color="auto"/>
        <w:right w:val="none" w:sz="0" w:space="0" w:color="auto"/>
      </w:divBdr>
    </w:div>
    <w:div w:id="216666682">
      <w:bodyDiv w:val="1"/>
      <w:marLeft w:val="0"/>
      <w:marRight w:val="0"/>
      <w:marTop w:val="0"/>
      <w:marBottom w:val="0"/>
      <w:divBdr>
        <w:top w:val="none" w:sz="0" w:space="0" w:color="auto"/>
        <w:left w:val="none" w:sz="0" w:space="0" w:color="auto"/>
        <w:bottom w:val="none" w:sz="0" w:space="0" w:color="auto"/>
        <w:right w:val="none" w:sz="0" w:space="0" w:color="auto"/>
      </w:divBdr>
    </w:div>
    <w:div w:id="246959310">
      <w:bodyDiv w:val="1"/>
      <w:marLeft w:val="0"/>
      <w:marRight w:val="0"/>
      <w:marTop w:val="0"/>
      <w:marBottom w:val="0"/>
      <w:divBdr>
        <w:top w:val="none" w:sz="0" w:space="0" w:color="auto"/>
        <w:left w:val="none" w:sz="0" w:space="0" w:color="auto"/>
        <w:bottom w:val="none" w:sz="0" w:space="0" w:color="auto"/>
        <w:right w:val="none" w:sz="0" w:space="0" w:color="auto"/>
      </w:divBdr>
    </w:div>
    <w:div w:id="293296329">
      <w:bodyDiv w:val="1"/>
      <w:marLeft w:val="0"/>
      <w:marRight w:val="0"/>
      <w:marTop w:val="0"/>
      <w:marBottom w:val="0"/>
      <w:divBdr>
        <w:top w:val="none" w:sz="0" w:space="0" w:color="auto"/>
        <w:left w:val="none" w:sz="0" w:space="0" w:color="auto"/>
        <w:bottom w:val="none" w:sz="0" w:space="0" w:color="auto"/>
        <w:right w:val="none" w:sz="0" w:space="0" w:color="auto"/>
      </w:divBdr>
    </w:div>
    <w:div w:id="320542371">
      <w:bodyDiv w:val="1"/>
      <w:marLeft w:val="0"/>
      <w:marRight w:val="0"/>
      <w:marTop w:val="0"/>
      <w:marBottom w:val="0"/>
      <w:divBdr>
        <w:top w:val="none" w:sz="0" w:space="0" w:color="auto"/>
        <w:left w:val="none" w:sz="0" w:space="0" w:color="auto"/>
        <w:bottom w:val="none" w:sz="0" w:space="0" w:color="auto"/>
        <w:right w:val="none" w:sz="0" w:space="0" w:color="auto"/>
      </w:divBdr>
    </w:div>
    <w:div w:id="324745894">
      <w:bodyDiv w:val="1"/>
      <w:marLeft w:val="0"/>
      <w:marRight w:val="0"/>
      <w:marTop w:val="0"/>
      <w:marBottom w:val="0"/>
      <w:divBdr>
        <w:top w:val="none" w:sz="0" w:space="0" w:color="auto"/>
        <w:left w:val="none" w:sz="0" w:space="0" w:color="auto"/>
        <w:bottom w:val="none" w:sz="0" w:space="0" w:color="auto"/>
        <w:right w:val="none" w:sz="0" w:space="0" w:color="auto"/>
      </w:divBdr>
    </w:div>
    <w:div w:id="334647414">
      <w:bodyDiv w:val="1"/>
      <w:marLeft w:val="0"/>
      <w:marRight w:val="0"/>
      <w:marTop w:val="0"/>
      <w:marBottom w:val="0"/>
      <w:divBdr>
        <w:top w:val="none" w:sz="0" w:space="0" w:color="auto"/>
        <w:left w:val="none" w:sz="0" w:space="0" w:color="auto"/>
        <w:bottom w:val="none" w:sz="0" w:space="0" w:color="auto"/>
        <w:right w:val="none" w:sz="0" w:space="0" w:color="auto"/>
      </w:divBdr>
    </w:div>
    <w:div w:id="364718311">
      <w:bodyDiv w:val="1"/>
      <w:marLeft w:val="0"/>
      <w:marRight w:val="0"/>
      <w:marTop w:val="0"/>
      <w:marBottom w:val="0"/>
      <w:divBdr>
        <w:top w:val="none" w:sz="0" w:space="0" w:color="auto"/>
        <w:left w:val="none" w:sz="0" w:space="0" w:color="auto"/>
        <w:bottom w:val="none" w:sz="0" w:space="0" w:color="auto"/>
        <w:right w:val="none" w:sz="0" w:space="0" w:color="auto"/>
      </w:divBdr>
    </w:div>
    <w:div w:id="391580065">
      <w:bodyDiv w:val="1"/>
      <w:marLeft w:val="0"/>
      <w:marRight w:val="0"/>
      <w:marTop w:val="0"/>
      <w:marBottom w:val="0"/>
      <w:divBdr>
        <w:top w:val="none" w:sz="0" w:space="0" w:color="auto"/>
        <w:left w:val="none" w:sz="0" w:space="0" w:color="auto"/>
        <w:bottom w:val="none" w:sz="0" w:space="0" w:color="auto"/>
        <w:right w:val="none" w:sz="0" w:space="0" w:color="auto"/>
      </w:divBdr>
    </w:div>
    <w:div w:id="393284793">
      <w:bodyDiv w:val="1"/>
      <w:marLeft w:val="0"/>
      <w:marRight w:val="0"/>
      <w:marTop w:val="0"/>
      <w:marBottom w:val="0"/>
      <w:divBdr>
        <w:top w:val="none" w:sz="0" w:space="0" w:color="auto"/>
        <w:left w:val="none" w:sz="0" w:space="0" w:color="auto"/>
        <w:bottom w:val="none" w:sz="0" w:space="0" w:color="auto"/>
        <w:right w:val="none" w:sz="0" w:space="0" w:color="auto"/>
      </w:divBdr>
    </w:div>
    <w:div w:id="406616145">
      <w:bodyDiv w:val="1"/>
      <w:marLeft w:val="0"/>
      <w:marRight w:val="0"/>
      <w:marTop w:val="0"/>
      <w:marBottom w:val="0"/>
      <w:divBdr>
        <w:top w:val="none" w:sz="0" w:space="0" w:color="auto"/>
        <w:left w:val="none" w:sz="0" w:space="0" w:color="auto"/>
        <w:bottom w:val="none" w:sz="0" w:space="0" w:color="auto"/>
        <w:right w:val="none" w:sz="0" w:space="0" w:color="auto"/>
      </w:divBdr>
    </w:div>
    <w:div w:id="407074864">
      <w:bodyDiv w:val="1"/>
      <w:marLeft w:val="0"/>
      <w:marRight w:val="0"/>
      <w:marTop w:val="0"/>
      <w:marBottom w:val="0"/>
      <w:divBdr>
        <w:top w:val="none" w:sz="0" w:space="0" w:color="auto"/>
        <w:left w:val="none" w:sz="0" w:space="0" w:color="auto"/>
        <w:bottom w:val="none" w:sz="0" w:space="0" w:color="auto"/>
        <w:right w:val="none" w:sz="0" w:space="0" w:color="auto"/>
      </w:divBdr>
      <w:divsChild>
        <w:div w:id="941958874">
          <w:marLeft w:val="0"/>
          <w:marRight w:val="0"/>
          <w:marTop w:val="0"/>
          <w:marBottom w:val="0"/>
          <w:divBdr>
            <w:top w:val="none" w:sz="0" w:space="0" w:color="auto"/>
            <w:left w:val="none" w:sz="0" w:space="0" w:color="auto"/>
            <w:bottom w:val="none" w:sz="0" w:space="0" w:color="auto"/>
            <w:right w:val="none" w:sz="0" w:space="0" w:color="auto"/>
          </w:divBdr>
          <w:divsChild>
            <w:div w:id="462239105">
              <w:marLeft w:val="0"/>
              <w:marRight w:val="0"/>
              <w:marTop w:val="0"/>
              <w:marBottom w:val="0"/>
              <w:divBdr>
                <w:top w:val="none" w:sz="0" w:space="0" w:color="auto"/>
                <w:left w:val="none" w:sz="0" w:space="0" w:color="auto"/>
                <w:bottom w:val="none" w:sz="0" w:space="0" w:color="auto"/>
                <w:right w:val="none" w:sz="0" w:space="0" w:color="auto"/>
              </w:divBdr>
              <w:divsChild>
                <w:div w:id="1617983053">
                  <w:marLeft w:val="0"/>
                  <w:marRight w:val="0"/>
                  <w:marTop w:val="0"/>
                  <w:marBottom w:val="0"/>
                  <w:divBdr>
                    <w:top w:val="none" w:sz="0" w:space="0" w:color="auto"/>
                    <w:left w:val="none" w:sz="0" w:space="0" w:color="auto"/>
                    <w:bottom w:val="none" w:sz="0" w:space="0" w:color="auto"/>
                    <w:right w:val="none" w:sz="0" w:space="0" w:color="auto"/>
                  </w:divBdr>
                  <w:divsChild>
                    <w:div w:id="1027101061">
                      <w:marLeft w:val="0"/>
                      <w:marRight w:val="0"/>
                      <w:marTop w:val="0"/>
                      <w:marBottom w:val="0"/>
                      <w:divBdr>
                        <w:top w:val="none" w:sz="0" w:space="0" w:color="auto"/>
                        <w:left w:val="none" w:sz="0" w:space="0" w:color="auto"/>
                        <w:bottom w:val="none" w:sz="0" w:space="0" w:color="auto"/>
                        <w:right w:val="none" w:sz="0" w:space="0" w:color="auto"/>
                      </w:divBdr>
                    </w:div>
                    <w:div w:id="20374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1772">
      <w:bodyDiv w:val="1"/>
      <w:marLeft w:val="0"/>
      <w:marRight w:val="0"/>
      <w:marTop w:val="0"/>
      <w:marBottom w:val="0"/>
      <w:divBdr>
        <w:top w:val="none" w:sz="0" w:space="0" w:color="auto"/>
        <w:left w:val="none" w:sz="0" w:space="0" w:color="auto"/>
        <w:bottom w:val="none" w:sz="0" w:space="0" w:color="auto"/>
        <w:right w:val="none" w:sz="0" w:space="0" w:color="auto"/>
      </w:divBdr>
    </w:div>
    <w:div w:id="411969548">
      <w:bodyDiv w:val="1"/>
      <w:marLeft w:val="0"/>
      <w:marRight w:val="0"/>
      <w:marTop w:val="0"/>
      <w:marBottom w:val="0"/>
      <w:divBdr>
        <w:top w:val="none" w:sz="0" w:space="0" w:color="auto"/>
        <w:left w:val="none" w:sz="0" w:space="0" w:color="auto"/>
        <w:bottom w:val="none" w:sz="0" w:space="0" w:color="auto"/>
        <w:right w:val="none" w:sz="0" w:space="0" w:color="auto"/>
      </w:divBdr>
    </w:div>
    <w:div w:id="416946910">
      <w:bodyDiv w:val="1"/>
      <w:marLeft w:val="0"/>
      <w:marRight w:val="0"/>
      <w:marTop w:val="0"/>
      <w:marBottom w:val="0"/>
      <w:divBdr>
        <w:top w:val="none" w:sz="0" w:space="0" w:color="auto"/>
        <w:left w:val="none" w:sz="0" w:space="0" w:color="auto"/>
        <w:bottom w:val="none" w:sz="0" w:space="0" w:color="auto"/>
        <w:right w:val="none" w:sz="0" w:space="0" w:color="auto"/>
      </w:divBdr>
      <w:divsChild>
        <w:div w:id="588513647">
          <w:marLeft w:val="0"/>
          <w:marRight w:val="0"/>
          <w:marTop w:val="0"/>
          <w:marBottom w:val="0"/>
          <w:divBdr>
            <w:top w:val="none" w:sz="0" w:space="0" w:color="auto"/>
            <w:left w:val="none" w:sz="0" w:space="0" w:color="auto"/>
            <w:bottom w:val="none" w:sz="0" w:space="0" w:color="auto"/>
            <w:right w:val="none" w:sz="0" w:space="0" w:color="auto"/>
          </w:divBdr>
        </w:div>
        <w:div w:id="1110273091">
          <w:marLeft w:val="0"/>
          <w:marRight w:val="0"/>
          <w:marTop w:val="0"/>
          <w:marBottom w:val="0"/>
          <w:divBdr>
            <w:top w:val="none" w:sz="0" w:space="0" w:color="auto"/>
            <w:left w:val="none" w:sz="0" w:space="0" w:color="auto"/>
            <w:bottom w:val="none" w:sz="0" w:space="0" w:color="auto"/>
            <w:right w:val="none" w:sz="0" w:space="0" w:color="auto"/>
          </w:divBdr>
        </w:div>
        <w:div w:id="1145657573">
          <w:marLeft w:val="0"/>
          <w:marRight w:val="0"/>
          <w:marTop w:val="0"/>
          <w:marBottom w:val="0"/>
          <w:divBdr>
            <w:top w:val="none" w:sz="0" w:space="0" w:color="auto"/>
            <w:left w:val="none" w:sz="0" w:space="0" w:color="auto"/>
            <w:bottom w:val="none" w:sz="0" w:space="0" w:color="auto"/>
            <w:right w:val="none" w:sz="0" w:space="0" w:color="auto"/>
          </w:divBdr>
        </w:div>
        <w:div w:id="1931616249">
          <w:marLeft w:val="0"/>
          <w:marRight w:val="0"/>
          <w:marTop w:val="0"/>
          <w:marBottom w:val="0"/>
          <w:divBdr>
            <w:top w:val="none" w:sz="0" w:space="0" w:color="auto"/>
            <w:left w:val="none" w:sz="0" w:space="0" w:color="auto"/>
            <w:bottom w:val="none" w:sz="0" w:space="0" w:color="auto"/>
            <w:right w:val="none" w:sz="0" w:space="0" w:color="auto"/>
          </w:divBdr>
        </w:div>
        <w:div w:id="2025594907">
          <w:marLeft w:val="0"/>
          <w:marRight w:val="0"/>
          <w:marTop w:val="0"/>
          <w:marBottom w:val="0"/>
          <w:divBdr>
            <w:top w:val="none" w:sz="0" w:space="0" w:color="auto"/>
            <w:left w:val="none" w:sz="0" w:space="0" w:color="auto"/>
            <w:bottom w:val="none" w:sz="0" w:space="0" w:color="auto"/>
            <w:right w:val="none" w:sz="0" w:space="0" w:color="auto"/>
          </w:divBdr>
        </w:div>
      </w:divsChild>
    </w:div>
    <w:div w:id="430201750">
      <w:bodyDiv w:val="1"/>
      <w:marLeft w:val="0"/>
      <w:marRight w:val="0"/>
      <w:marTop w:val="0"/>
      <w:marBottom w:val="0"/>
      <w:divBdr>
        <w:top w:val="none" w:sz="0" w:space="0" w:color="auto"/>
        <w:left w:val="none" w:sz="0" w:space="0" w:color="auto"/>
        <w:bottom w:val="none" w:sz="0" w:space="0" w:color="auto"/>
        <w:right w:val="none" w:sz="0" w:space="0" w:color="auto"/>
      </w:divBdr>
    </w:div>
    <w:div w:id="438843549">
      <w:bodyDiv w:val="1"/>
      <w:marLeft w:val="0"/>
      <w:marRight w:val="0"/>
      <w:marTop w:val="0"/>
      <w:marBottom w:val="0"/>
      <w:divBdr>
        <w:top w:val="none" w:sz="0" w:space="0" w:color="auto"/>
        <w:left w:val="none" w:sz="0" w:space="0" w:color="auto"/>
        <w:bottom w:val="none" w:sz="0" w:space="0" w:color="auto"/>
        <w:right w:val="none" w:sz="0" w:space="0" w:color="auto"/>
      </w:divBdr>
      <w:divsChild>
        <w:div w:id="1060859864">
          <w:marLeft w:val="0"/>
          <w:marRight w:val="0"/>
          <w:marTop w:val="0"/>
          <w:marBottom w:val="0"/>
          <w:divBdr>
            <w:top w:val="none" w:sz="0" w:space="0" w:color="auto"/>
            <w:left w:val="none" w:sz="0" w:space="0" w:color="auto"/>
            <w:bottom w:val="none" w:sz="0" w:space="0" w:color="auto"/>
            <w:right w:val="none" w:sz="0" w:space="0" w:color="auto"/>
          </w:divBdr>
        </w:div>
        <w:div w:id="1373848905">
          <w:marLeft w:val="0"/>
          <w:marRight w:val="0"/>
          <w:marTop w:val="0"/>
          <w:marBottom w:val="0"/>
          <w:divBdr>
            <w:top w:val="none" w:sz="0" w:space="0" w:color="auto"/>
            <w:left w:val="none" w:sz="0" w:space="0" w:color="auto"/>
            <w:bottom w:val="none" w:sz="0" w:space="0" w:color="auto"/>
            <w:right w:val="none" w:sz="0" w:space="0" w:color="auto"/>
          </w:divBdr>
        </w:div>
        <w:div w:id="345137161">
          <w:marLeft w:val="0"/>
          <w:marRight w:val="0"/>
          <w:marTop w:val="0"/>
          <w:marBottom w:val="0"/>
          <w:divBdr>
            <w:top w:val="none" w:sz="0" w:space="0" w:color="auto"/>
            <w:left w:val="none" w:sz="0" w:space="0" w:color="auto"/>
            <w:bottom w:val="none" w:sz="0" w:space="0" w:color="auto"/>
            <w:right w:val="none" w:sz="0" w:space="0" w:color="auto"/>
          </w:divBdr>
        </w:div>
        <w:div w:id="1664968252">
          <w:marLeft w:val="0"/>
          <w:marRight w:val="0"/>
          <w:marTop w:val="0"/>
          <w:marBottom w:val="0"/>
          <w:divBdr>
            <w:top w:val="none" w:sz="0" w:space="0" w:color="auto"/>
            <w:left w:val="none" w:sz="0" w:space="0" w:color="auto"/>
            <w:bottom w:val="none" w:sz="0" w:space="0" w:color="auto"/>
            <w:right w:val="none" w:sz="0" w:space="0" w:color="auto"/>
          </w:divBdr>
        </w:div>
        <w:div w:id="652486165">
          <w:marLeft w:val="0"/>
          <w:marRight w:val="0"/>
          <w:marTop w:val="0"/>
          <w:marBottom w:val="0"/>
          <w:divBdr>
            <w:top w:val="none" w:sz="0" w:space="0" w:color="auto"/>
            <w:left w:val="none" w:sz="0" w:space="0" w:color="auto"/>
            <w:bottom w:val="none" w:sz="0" w:space="0" w:color="auto"/>
            <w:right w:val="none" w:sz="0" w:space="0" w:color="auto"/>
          </w:divBdr>
        </w:div>
        <w:div w:id="42288180">
          <w:marLeft w:val="0"/>
          <w:marRight w:val="0"/>
          <w:marTop w:val="0"/>
          <w:marBottom w:val="0"/>
          <w:divBdr>
            <w:top w:val="none" w:sz="0" w:space="0" w:color="auto"/>
            <w:left w:val="none" w:sz="0" w:space="0" w:color="auto"/>
            <w:bottom w:val="none" w:sz="0" w:space="0" w:color="auto"/>
            <w:right w:val="none" w:sz="0" w:space="0" w:color="auto"/>
          </w:divBdr>
        </w:div>
        <w:div w:id="579173098">
          <w:marLeft w:val="0"/>
          <w:marRight w:val="0"/>
          <w:marTop w:val="0"/>
          <w:marBottom w:val="0"/>
          <w:divBdr>
            <w:top w:val="none" w:sz="0" w:space="0" w:color="auto"/>
            <w:left w:val="none" w:sz="0" w:space="0" w:color="auto"/>
            <w:bottom w:val="none" w:sz="0" w:space="0" w:color="auto"/>
            <w:right w:val="none" w:sz="0" w:space="0" w:color="auto"/>
          </w:divBdr>
        </w:div>
      </w:divsChild>
    </w:div>
    <w:div w:id="477966553">
      <w:bodyDiv w:val="1"/>
      <w:marLeft w:val="0"/>
      <w:marRight w:val="0"/>
      <w:marTop w:val="0"/>
      <w:marBottom w:val="0"/>
      <w:divBdr>
        <w:top w:val="none" w:sz="0" w:space="0" w:color="auto"/>
        <w:left w:val="none" w:sz="0" w:space="0" w:color="auto"/>
        <w:bottom w:val="none" w:sz="0" w:space="0" w:color="auto"/>
        <w:right w:val="none" w:sz="0" w:space="0" w:color="auto"/>
      </w:divBdr>
    </w:div>
    <w:div w:id="487013372">
      <w:bodyDiv w:val="1"/>
      <w:marLeft w:val="0"/>
      <w:marRight w:val="0"/>
      <w:marTop w:val="0"/>
      <w:marBottom w:val="0"/>
      <w:divBdr>
        <w:top w:val="none" w:sz="0" w:space="0" w:color="auto"/>
        <w:left w:val="none" w:sz="0" w:space="0" w:color="auto"/>
        <w:bottom w:val="none" w:sz="0" w:space="0" w:color="auto"/>
        <w:right w:val="none" w:sz="0" w:space="0" w:color="auto"/>
      </w:divBdr>
    </w:div>
    <w:div w:id="489755409">
      <w:bodyDiv w:val="1"/>
      <w:marLeft w:val="0"/>
      <w:marRight w:val="0"/>
      <w:marTop w:val="0"/>
      <w:marBottom w:val="0"/>
      <w:divBdr>
        <w:top w:val="none" w:sz="0" w:space="0" w:color="auto"/>
        <w:left w:val="none" w:sz="0" w:space="0" w:color="auto"/>
        <w:bottom w:val="none" w:sz="0" w:space="0" w:color="auto"/>
        <w:right w:val="none" w:sz="0" w:space="0" w:color="auto"/>
      </w:divBdr>
    </w:div>
    <w:div w:id="519393718">
      <w:bodyDiv w:val="1"/>
      <w:marLeft w:val="0"/>
      <w:marRight w:val="0"/>
      <w:marTop w:val="0"/>
      <w:marBottom w:val="0"/>
      <w:divBdr>
        <w:top w:val="none" w:sz="0" w:space="0" w:color="auto"/>
        <w:left w:val="none" w:sz="0" w:space="0" w:color="auto"/>
        <w:bottom w:val="none" w:sz="0" w:space="0" w:color="auto"/>
        <w:right w:val="none" w:sz="0" w:space="0" w:color="auto"/>
      </w:divBdr>
      <w:divsChild>
        <w:div w:id="920413605">
          <w:marLeft w:val="0"/>
          <w:marRight w:val="0"/>
          <w:marTop w:val="0"/>
          <w:marBottom w:val="0"/>
          <w:divBdr>
            <w:top w:val="none" w:sz="0" w:space="0" w:color="auto"/>
            <w:left w:val="none" w:sz="0" w:space="0" w:color="auto"/>
            <w:bottom w:val="none" w:sz="0" w:space="0" w:color="auto"/>
            <w:right w:val="none" w:sz="0" w:space="0" w:color="auto"/>
          </w:divBdr>
          <w:divsChild>
            <w:div w:id="896163578">
              <w:marLeft w:val="0"/>
              <w:marRight w:val="0"/>
              <w:marTop w:val="0"/>
              <w:marBottom w:val="0"/>
              <w:divBdr>
                <w:top w:val="none" w:sz="0" w:space="0" w:color="auto"/>
                <w:left w:val="none" w:sz="0" w:space="0" w:color="auto"/>
                <w:bottom w:val="none" w:sz="0" w:space="0" w:color="auto"/>
                <w:right w:val="none" w:sz="0" w:space="0" w:color="auto"/>
              </w:divBdr>
              <w:divsChild>
                <w:div w:id="1160148027">
                  <w:marLeft w:val="0"/>
                  <w:marRight w:val="0"/>
                  <w:marTop w:val="0"/>
                  <w:marBottom w:val="0"/>
                  <w:divBdr>
                    <w:top w:val="none" w:sz="0" w:space="0" w:color="auto"/>
                    <w:left w:val="none" w:sz="0" w:space="0" w:color="auto"/>
                    <w:bottom w:val="none" w:sz="0" w:space="0" w:color="auto"/>
                    <w:right w:val="none" w:sz="0" w:space="0" w:color="auto"/>
                  </w:divBdr>
                  <w:divsChild>
                    <w:div w:id="1601522324">
                      <w:marLeft w:val="0"/>
                      <w:marRight w:val="0"/>
                      <w:marTop w:val="0"/>
                      <w:marBottom w:val="0"/>
                      <w:divBdr>
                        <w:top w:val="none" w:sz="0" w:space="0" w:color="auto"/>
                        <w:left w:val="none" w:sz="0" w:space="0" w:color="auto"/>
                        <w:bottom w:val="none" w:sz="0" w:space="0" w:color="auto"/>
                        <w:right w:val="none" w:sz="0" w:space="0" w:color="auto"/>
                      </w:divBdr>
                    </w:div>
                    <w:div w:id="7810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79897">
      <w:bodyDiv w:val="1"/>
      <w:marLeft w:val="0"/>
      <w:marRight w:val="0"/>
      <w:marTop w:val="0"/>
      <w:marBottom w:val="0"/>
      <w:divBdr>
        <w:top w:val="none" w:sz="0" w:space="0" w:color="auto"/>
        <w:left w:val="none" w:sz="0" w:space="0" w:color="auto"/>
        <w:bottom w:val="none" w:sz="0" w:space="0" w:color="auto"/>
        <w:right w:val="none" w:sz="0" w:space="0" w:color="auto"/>
      </w:divBdr>
    </w:div>
    <w:div w:id="542328538">
      <w:bodyDiv w:val="1"/>
      <w:marLeft w:val="0"/>
      <w:marRight w:val="0"/>
      <w:marTop w:val="0"/>
      <w:marBottom w:val="0"/>
      <w:divBdr>
        <w:top w:val="none" w:sz="0" w:space="0" w:color="auto"/>
        <w:left w:val="none" w:sz="0" w:space="0" w:color="auto"/>
        <w:bottom w:val="none" w:sz="0" w:space="0" w:color="auto"/>
        <w:right w:val="none" w:sz="0" w:space="0" w:color="auto"/>
      </w:divBdr>
      <w:divsChild>
        <w:div w:id="607127887">
          <w:marLeft w:val="0"/>
          <w:marRight w:val="0"/>
          <w:marTop w:val="0"/>
          <w:marBottom w:val="0"/>
          <w:divBdr>
            <w:top w:val="none" w:sz="0" w:space="0" w:color="auto"/>
            <w:left w:val="none" w:sz="0" w:space="0" w:color="auto"/>
            <w:bottom w:val="none" w:sz="0" w:space="0" w:color="auto"/>
            <w:right w:val="none" w:sz="0" w:space="0" w:color="auto"/>
          </w:divBdr>
          <w:divsChild>
            <w:div w:id="139659212">
              <w:marLeft w:val="0"/>
              <w:marRight w:val="0"/>
              <w:marTop w:val="0"/>
              <w:marBottom w:val="0"/>
              <w:divBdr>
                <w:top w:val="none" w:sz="0" w:space="0" w:color="auto"/>
                <w:left w:val="none" w:sz="0" w:space="0" w:color="auto"/>
                <w:bottom w:val="none" w:sz="0" w:space="0" w:color="auto"/>
                <w:right w:val="none" w:sz="0" w:space="0" w:color="auto"/>
              </w:divBdr>
              <w:divsChild>
                <w:div w:id="1523592967">
                  <w:marLeft w:val="0"/>
                  <w:marRight w:val="0"/>
                  <w:marTop w:val="0"/>
                  <w:marBottom w:val="0"/>
                  <w:divBdr>
                    <w:top w:val="none" w:sz="0" w:space="0" w:color="auto"/>
                    <w:left w:val="none" w:sz="0" w:space="0" w:color="auto"/>
                    <w:bottom w:val="none" w:sz="0" w:space="0" w:color="auto"/>
                    <w:right w:val="none" w:sz="0" w:space="0" w:color="auto"/>
                  </w:divBdr>
                  <w:divsChild>
                    <w:div w:id="769810995">
                      <w:marLeft w:val="0"/>
                      <w:marRight w:val="0"/>
                      <w:marTop w:val="0"/>
                      <w:marBottom w:val="0"/>
                      <w:divBdr>
                        <w:top w:val="none" w:sz="0" w:space="0" w:color="auto"/>
                        <w:left w:val="none" w:sz="0" w:space="0" w:color="auto"/>
                        <w:bottom w:val="none" w:sz="0" w:space="0" w:color="auto"/>
                        <w:right w:val="none" w:sz="0" w:space="0" w:color="auto"/>
                      </w:divBdr>
                    </w:div>
                  </w:divsChild>
                </w:div>
                <w:div w:id="720246700">
                  <w:marLeft w:val="0"/>
                  <w:marRight w:val="0"/>
                  <w:marTop w:val="0"/>
                  <w:marBottom w:val="0"/>
                  <w:divBdr>
                    <w:top w:val="none" w:sz="0" w:space="0" w:color="auto"/>
                    <w:left w:val="none" w:sz="0" w:space="0" w:color="auto"/>
                    <w:bottom w:val="none" w:sz="0" w:space="0" w:color="auto"/>
                    <w:right w:val="none" w:sz="0" w:space="0" w:color="auto"/>
                  </w:divBdr>
                  <w:divsChild>
                    <w:div w:id="741802228">
                      <w:marLeft w:val="0"/>
                      <w:marRight w:val="0"/>
                      <w:marTop w:val="0"/>
                      <w:marBottom w:val="0"/>
                      <w:divBdr>
                        <w:top w:val="none" w:sz="0" w:space="0" w:color="auto"/>
                        <w:left w:val="none" w:sz="0" w:space="0" w:color="auto"/>
                        <w:bottom w:val="none" w:sz="0" w:space="0" w:color="auto"/>
                        <w:right w:val="none" w:sz="0" w:space="0" w:color="auto"/>
                      </w:divBdr>
                    </w:div>
                    <w:div w:id="508105503">
                      <w:marLeft w:val="0"/>
                      <w:marRight w:val="0"/>
                      <w:marTop w:val="0"/>
                      <w:marBottom w:val="0"/>
                      <w:divBdr>
                        <w:top w:val="none" w:sz="0" w:space="0" w:color="auto"/>
                        <w:left w:val="none" w:sz="0" w:space="0" w:color="auto"/>
                        <w:bottom w:val="none" w:sz="0" w:space="0" w:color="auto"/>
                        <w:right w:val="none" w:sz="0" w:space="0" w:color="auto"/>
                      </w:divBdr>
                    </w:div>
                  </w:divsChild>
                </w:div>
                <w:div w:id="1021736411">
                  <w:marLeft w:val="0"/>
                  <w:marRight w:val="0"/>
                  <w:marTop w:val="0"/>
                  <w:marBottom w:val="0"/>
                  <w:divBdr>
                    <w:top w:val="none" w:sz="0" w:space="0" w:color="auto"/>
                    <w:left w:val="none" w:sz="0" w:space="0" w:color="auto"/>
                    <w:bottom w:val="none" w:sz="0" w:space="0" w:color="auto"/>
                    <w:right w:val="none" w:sz="0" w:space="0" w:color="auto"/>
                  </w:divBdr>
                  <w:divsChild>
                    <w:div w:id="1048803354">
                      <w:marLeft w:val="0"/>
                      <w:marRight w:val="0"/>
                      <w:marTop w:val="0"/>
                      <w:marBottom w:val="0"/>
                      <w:divBdr>
                        <w:top w:val="none" w:sz="0" w:space="0" w:color="auto"/>
                        <w:left w:val="none" w:sz="0" w:space="0" w:color="auto"/>
                        <w:bottom w:val="none" w:sz="0" w:space="0" w:color="auto"/>
                        <w:right w:val="none" w:sz="0" w:space="0" w:color="auto"/>
                      </w:divBdr>
                    </w:div>
                    <w:div w:id="7593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17436">
      <w:bodyDiv w:val="1"/>
      <w:marLeft w:val="0"/>
      <w:marRight w:val="0"/>
      <w:marTop w:val="0"/>
      <w:marBottom w:val="0"/>
      <w:divBdr>
        <w:top w:val="none" w:sz="0" w:space="0" w:color="auto"/>
        <w:left w:val="none" w:sz="0" w:space="0" w:color="auto"/>
        <w:bottom w:val="none" w:sz="0" w:space="0" w:color="auto"/>
        <w:right w:val="none" w:sz="0" w:space="0" w:color="auto"/>
      </w:divBdr>
    </w:div>
    <w:div w:id="556823841">
      <w:bodyDiv w:val="1"/>
      <w:marLeft w:val="0"/>
      <w:marRight w:val="0"/>
      <w:marTop w:val="0"/>
      <w:marBottom w:val="0"/>
      <w:divBdr>
        <w:top w:val="none" w:sz="0" w:space="0" w:color="auto"/>
        <w:left w:val="none" w:sz="0" w:space="0" w:color="auto"/>
        <w:bottom w:val="none" w:sz="0" w:space="0" w:color="auto"/>
        <w:right w:val="none" w:sz="0" w:space="0" w:color="auto"/>
      </w:divBdr>
    </w:div>
    <w:div w:id="560600053">
      <w:bodyDiv w:val="1"/>
      <w:marLeft w:val="0"/>
      <w:marRight w:val="0"/>
      <w:marTop w:val="0"/>
      <w:marBottom w:val="0"/>
      <w:divBdr>
        <w:top w:val="none" w:sz="0" w:space="0" w:color="auto"/>
        <w:left w:val="none" w:sz="0" w:space="0" w:color="auto"/>
        <w:bottom w:val="none" w:sz="0" w:space="0" w:color="auto"/>
        <w:right w:val="none" w:sz="0" w:space="0" w:color="auto"/>
      </w:divBdr>
    </w:div>
    <w:div w:id="600911684">
      <w:bodyDiv w:val="1"/>
      <w:marLeft w:val="0"/>
      <w:marRight w:val="0"/>
      <w:marTop w:val="0"/>
      <w:marBottom w:val="0"/>
      <w:divBdr>
        <w:top w:val="none" w:sz="0" w:space="0" w:color="auto"/>
        <w:left w:val="none" w:sz="0" w:space="0" w:color="auto"/>
        <w:bottom w:val="none" w:sz="0" w:space="0" w:color="auto"/>
        <w:right w:val="none" w:sz="0" w:space="0" w:color="auto"/>
      </w:divBdr>
    </w:div>
    <w:div w:id="610862261">
      <w:bodyDiv w:val="1"/>
      <w:marLeft w:val="0"/>
      <w:marRight w:val="0"/>
      <w:marTop w:val="0"/>
      <w:marBottom w:val="0"/>
      <w:divBdr>
        <w:top w:val="none" w:sz="0" w:space="0" w:color="auto"/>
        <w:left w:val="none" w:sz="0" w:space="0" w:color="auto"/>
        <w:bottom w:val="none" w:sz="0" w:space="0" w:color="auto"/>
        <w:right w:val="none" w:sz="0" w:space="0" w:color="auto"/>
      </w:divBdr>
    </w:div>
    <w:div w:id="614141755">
      <w:bodyDiv w:val="1"/>
      <w:marLeft w:val="0"/>
      <w:marRight w:val="0"/>
      <w:marTop w:val="0"/>
      <w:marBottom w:val="0"/>
      <w:divBdr>
        <w:top w:val="none" w:sz="0" w:space="0" w:color="auto"/>
        <w:left w:val="none" w:sz="0" w:space="0" w:color="auto"/>
        <w:bottom w:val="none" w:sz="0" w:space="0" w:color="auto"/>
        <w:right w:val="none" w:sz="0" w:space="0" w:color="auto"/>
      </w:divBdr>
    </w:div>
    <w:div w:id="624822074">
      <w:bodyDiv w:val="1"/>
      <w:marLeft w:val="0"/>
      <w:marRight w:val="0"/>
      <w:marTop w:val="0"/>
      <w:marBottom w:val="0"/>
      <w:divBdr>
        <w:top w:val="none" w:sz="0" w:space="0" w:color="auto"/>
        <w:left w:val="none" w:sz="0" w:space="0" w:color="auto"/>
        <w:bottom w:val="none" w:sz="0" w:space="0" w:color="auto"/>
        <w:right w:val="none" w:sz="0" w:space="0" w:color="auto"/>
      </w:divBdr>
    </w:div>
    <w:div w:id="634412505">
      <w:bodyDiv w:val="1"/>
      <w:marLeft w:val="0"/>
      <w:marRight w:val="0"/>
      <w:marTop w:val="0"/>
      <w:marBottom w:val="0"/>
      <w:divBdr>
        <w:top w:val="none" w:sz="0" w:space="0" w:color="auto"/>
        <w:left w:val="none" w:sz="0" w:space="0" w:color="auto"/>
        <w:bottom w:val="none" w:sz="0" w:space="0" w:color="auto"/>
        <w:right w:val="none" w:sz="0" w:space="0" w:color="auto"/>
      </w:divBdr>
    </w:div>
    <w:div w:id="634992921">
      <w:bodyDiv w:val="1"/>
      <w:marLeft w:val="0"/>
      <w:marRight w:val="0"/>
      <w:marTop w:val="0"/>
      <w:marBottom w:val="0"/>
      <w:divBdr>
        <w:top w:val="none" w:sz="0" w:space="0" w:color="auto"/>
        <w:left w:val="none" w:sz="0" w:space="0" w:color="auto"/>
        <w:bottom w:val="none" w:sz="0" w:space="0" w:color="auto"/>
        <w:right w:val="none" w:sz="0" w:space="0" w:color="auto"/>
      </w:divBdr>
    </w:div>
    <w:div w:id="646251707">
      <w:bodyDiv w:val="1"/>
      <w:marLeft w:val="0"/>
      <w:marRight w:val="0"/>
      <w:marTop w:val="0"/>
      <w:marBottom w:val="0"/>
      <w:divBdr>
        <w:top w:val="none" w:sz="0" w:space="0" w:color="auto"/>
        <w:left w:val="none" w:sz="0" w:space="0" w:color="auto"/>
        <w:bottom w:val="none" w:sz="0" w:space="0" w:color="auto"/>
        <w:right w:val="none" w:sz="0" w:space="0" w:color="auto"/>
      </w:divBdr>
    </w:div>
    <w:div w:id="649285648">
      <w:bodyDiv w:val="1"/>
      <w:marLeft w:val="0"/>
      <w:marRight w:val="0"/>
      <w:marTop w:val="0"/>
      <w:marBottom w:val="0"/>
      <w:divBdr>
        <w:top w:val="none" w:sz="0" w:space="0" w:color="auto"/>
        <w:left w:val="none" w:sz="0" w:space="0" w:color="auto"/>
        <w:bottom w:val="none" w:sz="0" w:space="0" w:color="auto"/>
        <w:right w:val="none" w:sz="0" w:space="0" w:color="auto"/>
      </w:divBdr>
    </w:div>
    <w:div w:id="657927417">
      <w:bodyDiv w:val="1"/>
      <w:marLeft w:val="0"/>
      <w:marRight w:val="0"/>
      <w:marTop w:val="0"/>
      <w:marBottom w:val="0"/>
      <w:divBdr>
        <w:top w:val="none" w:sz="0" w:space="0" w:color="auto"/>
        <w:left w:val="none" w:sz="0" w:space="0" w:color="auto"/>
        <w:bottom w:val="none" w:sz="0" w:space="0" w:color="auto"/>
        <w:right w:val="none" w:sz="0" w:space="0" w:color="auto"/>
      </w:divBdr>
    </w:div>
    <w:div w:id="687831712">
      <w:bodyDiv w:val="1"/>
      <w:marLeft w:val="0"/>
      <w:marRight w:val="0"/>
      <w:marTop w:val="0"/>
      <w:marBottom w:val="0"/>
      <w:divBdr>
        <w:top w:val="none" w:sz="0" w:space="0" w:color="auto"/>
        <w:left w:val="none" w:sz="0" w:space="0" w:color="auto"/>
        <w:bottom w:val="none" w:sz="0" w:space="0" w:color="auto"/>
        <w:right w:val="none" w:sz="0" w:space="0" w:color="auto"/>
      </w:divBdr>
    </w:div>
    <w:div w:id="700056307">
      <w:bodyDiv w:val="1"/>
      <w:marLeft w:val="0"/>
      <w:marRight w:val="0"/>
      <w:marTop w:val="0"/>
      <w:marBottom w:val="0"/>
      <w:divBdr>
        <w:top w:val="none" w:sz="0" w:space="0" w:color="auto"/>
        <w:left w:val="none" w:sz="0" w:space="0" w:color="auto"/>
        <w:bottom w:val="none" w:sz="0" w:space="0" w:color="auto"/>
        <w:right w:val="none" w:sz="0" w:space="0" w:color="auto"/>
      </w:divBdr>
    </w:div>
    <w:div w:id="733969604">
      <w:bodyDiv w:val="1"/>
      <w:marLeft w:val="0"/>
      <w:marRight w:val="0"/>
      <w:marTop w:val="0"/>
      <w:marBottom w:val="0"/>
      <w:divBdr>
        <w:top w:val="none" w:sz="0" w:space="0" w:color="auto"/>
        <w:left w:val="none" w:sz="0" w:space="0" w:color="auto"/>
        <w:bottom w:val="none" w:sz="0" w:space="0" w:color="auto"/>
        <w:right w:val="none" w:sz="0" w:space="0" w:color="auto"/>
      </w:divBdr>
    </w:div>
    <w:div w:id="735128546">
      <w:bodyDiv w:val="1"/>
      <w:marLeft w:val="0"/>
      <w:marRight w:val="0"/>
      <w:marTop w:val="0"/>
      <w:marBottom w:val="0"/>
      <w:divBdr>
        <w:top w:val="none" w:sz="0" w:space="0" w:color="auto"/>
        <w:left w:val="none" w:sz="0" w:space="0" w:color="auto"/>
        <w:bottom w:val="none" w:sz="0" w:space="0" w:color="auto"/>
        <w:right w:val="none" w:sz="0" w:space="0" w:color="auto"/>
      </w:divBdr>
    </w:div>
    <w:div w:id="790244095">
      <w:bodyDiv w:val="1"/>
      <w:marLeft w:val="0"/>
      <w:marRight w:val="0"/>
      <w:marTop w:val="0"/>
      <w:marBottom w:val="0"/>
      <w:divBdr>
        <w:top w:val="none" w:sz="0" w:space="0" w:color="auto"/>
        <w:left w:val="none" w:sz="0" w:space="0" w:color="auto"/>
        <w:bottom w:val="none" w:sz="0" w:space="0" w:color="auto"/>
        <w:right w:val="none" w:sz="0" w:space="0" w:color="auto"/>
      </w:divBdr>
    </w:div>
    <w:div w:id="793838088">
      <w:bodyDiv w:val="1"/>
      <w:marLeft w:val="0"/>
      <w:marRight w:val="0"/>
      <w:marTop w:val="0"/>
      <w:marBottom w:val="0"/>
      <w:divBdr>
        <w:top w:val="none" w:sz="0" w:space="0" w:color="auto"/>
        <w:left w:val="none" w:sz="0" w:space="0" w:color="auto"/>
        <w:bottom w:val="none" w:sz="0" w:space="0" w:color="auto"/>
        <w:right w:val="none" w:sz="0" w:space="0" w:color="auto"/>
      </w:divBdr>
    </w:div>
    <w:div w:id="820314982">
      <w:bodyDiv w:val="1"/>
      <w:marLeft w:val="0"/>
      <w:marRight w:val="0"/>
      <w:marTop w:val="0"/>
      <w:marBottom w:val="0"/>
      <w:divBdr>
        <w:top w:val="none" w:sz="0" w:space="0" w:color="auto"/>
        <w:left w:val="none" w:sz="0" w:space="0" w:color="auto"/>
        <w:bottom w:val="none" w:sz="0" w:space="0" w:color="auto"/>
        <w:right w:val="none" w:sz="0" w:space="0" w:color="auto"/>
      </w:divBdr>
    </w:div>
    <w:div w:id="828330187">
      <w:bodyDiv w:val="1"/>
      <w:marLeft w:val="0"/>
      <w:marRight w:val="0"/>
      <w:marTop w:val="0"/>
      <w:marBottom w:val="0"/>
      <w:divBdr>
        <w:top w:val="none" w:sz="0" w:space="0" w:color="auto"/>
        <w:left w:val="none" w:sz="0" w:space="0" w:color="auto"/>
        <w:bottom w:val="none" w:sz="0" w:space="0" w:color="auto"/>
        <w:right w:val="none" w:sz="0" w:space="0" w:color="auto"/>
      </w:divBdr>
    </w:div>
    <w:div w:id="838010455">
      <w:bodyDiv w:val="1"/>
      <w:marLeft w:val="0"/>
      <w:marRight w:val="0"/>
      <w:marTop w:val="0"/>
      <w:marBottom w:val="0"/>
      <w:divBdr>
        <w:top w:val="none" w:sz="0" w:space="0" w:color="auto"/>
        <w:left w:val="none" w:sz="0" w:space="0" w:color="auto"/>
        <w:bottom w:val="none" w:sz="0" w:space="0" w:color="auto"/>
        <w:right w:val="none" w:sz="0" w:space="0" w:color="auto"/>
      </w:divBdr>
    </w:div>
    <w:div w:id="838927633">
      <w:bodyDiv w:val="1"/>
      <w:marLeft w:val="0"/>
      <w:marRight w:val="0"/>
      <w:marTop w:val="0"/>
      <w:marBottom w:val="0"/>
      <w:divBdr>
        <w:top w:val="none" w:sz="0" w:space="0" w:color="auto"/>
        <w:left w:val="none" w:sz="0" w:space="0" w:color="auto"/>
        <w:bottom w:val="none" w:sz="0" w:space="0" w:color="auto"/>
        <w:right w:val="none" w:sz="0" w:space="0" w:color="auto"/>
      </w:divBdr>
      <w:divsChild>
        <w:div w:id="2110159687">
          <w:marLeft w:val="0"/>
          <w:marRight w:val="0"/>
          <w:marTop w:val="0"/>
          <w:marBottom w:val="0"/>
          <w:divBdr>
            <w:top w:val="none" w:sz="0" w:space="0" w:color="auto"/>
            <w:left w:val="none" w:sz="0" w:space="0" w:color="auto"/>
            <w:bottom w:val="none" w:sz="0" w:space="0" w:color="auto"/>
            <w:right w:val="none" w:sz="0" w:space="0" w:color="auto"/>
          </w:divBdr>
        </w:div>
        <w:div w:id="1983803798">
          <w:marLeft w:val="0"/>
          <w:marRight w:val="0"/>
          <w:marTop w:val="0"/>
          <w:marBottom w:val="0"/>
          <w:divBdr>
            <w:top w:val="none" w:sz="0" w:space="0" w:color="auto"/>
            <w:left w:val="none" w:sz="0" w:space="0" w:color="auto"/>
            <w:bottom w:val="none" w:sz="0" w:space="0" w:color="auto"/>
            <w:right w:val="none" w:sz="0" w:space="0" w:color="auto"/>
          </w:divBdr>
        </w:div>
      </w:divsChild>
    </w:div>
    <w:div w:id="858860187">
      <w:bodyDiv w:val="1"/>
      <w:marLeft w:val="0"/>
      <w:marRight w:val="0"/>
      <w:marTop w:val="0"/>
      <w:marBottom w:val="0"/>
      <w:divBdr>
        <w:top w:val="none" w:sz="0" w:space="0" w:color="auto"/>
        <w:left w:val="none" w:sz="0" w:space="0" w:color="auto"/>
        <w:bottom w:val="none" w:sz="0" w:space="0" w:color="auto"/>
        <w:right w:val="none" w:sz="0" w:space="0" w:color="auto"/>
      </w:divBdr>
    </w:div>
    <w:div w:id="875237630">
      <w:bodyDiv w:val="1"/>
      <w:marLeft w:val="0"/>
      <w:marRight w:val="0"/>
      <w:marTop w:val="0"/>
      <w:marBottom w:val="0"/>
      <w:divBdr>
        <w:top w:val="none" w:sz="0" w:space="0" w:color="auto"/>
        <w:left w:val="none" w:sz="0" w:space="0" w:color="auto"/>
        <w:bottom w:val="none" w:sz="0" w:space="0" w:color="auto"/>
        <w:right w:val="none" w:sz="0" w:space="0" w:color="auto"/>
      </w:divBdr>
    </w:div>
    <w:div w:id="901020821">
      <w:bodyDiv w:val="1"/>
      <w:marLeft w:val="0"/>
      <w:marRight w:val="0"/>
      <w:marTop w:val="0"/>
      <w:marBottom w:val="0"/>
      <w:divBdr>
        <w:top w:val="none" w:sz="0" w:space="0" w:color="auto"/>
        <w:left w:val="none" w:sz="0" w:space="0" w:color="auto"/>
        <w:bottom w:val="none" w:sz="0" w:space="0" w:color="auto"/>
        <w:right w:val="none" w:sz="0" w:space="0" w:color="auto"/>
      </w:divBdr>
    </w:div>
    <w:div w:id="923031584">
      <w:bodyDiv w:val="1"/>
      <w:marLeft w:val="0"/>
      <w:marRight w:val="0"/>
      <w:marTop w:val="0"/>
      <w:marBottom w:val="0"/>
      <w:divBdr>
        <w:top w:val="none" w:sz="0" w:space="0" w:color="auto"/>
        <w:left w:val="none" w:sz="0" w:space="0" w:color="auto"/>
        <w:bottom w:val="none" w:sz="0" w:space="0" w:color="auto"/>
        <w:right w:val="none" w:sz="0" w:space="0" w:color="auto"/>
      </w:divBdr>
      <w:divsChild>
        <w:div w:id="993217199">
          <w:marLeft w:val="0"/>
          <w:marRight w:val="0"/>
          <w:marTop w:val="0"/>
          <w:marBottom w:val="0"/>
          <w:divBdr>
            <w:top w:val="none" w:sz="0" w:space="0" w:color="auto"/>
            <w:left w:val="none" w:sz="0" w:space="0" w:color="auto"/>
            <w:bottom w:val="none" w:sz="0" w:space="0" w:color="auto"/>
            <w:right w:val="none" w:sz="0" w:space="0" w:color="auto"/>
          </w:divBdr>
          <w:divsChild>
            <w:div w:id="883063114">
              <w:marLeft w:val="0"/>
              <w:marRight w:val="0"/>
              <w:marTop w:val="0"/>
              <w:marBottom w:val="0"/>
              <w:divBdr>
                <w:top w:val="none" w:sz="0" w:space="0" w:color="auto"/>
                <w:left w:val="none" w:sz="0" w:space="0" w:color="auto"/>
                <w:bottom w:val="none" w:sz="0" w:space="0" w:color="auto"/>
                <w:right w:val="none" w:sz="0" w:space="0" w:color="auto"/>
              </w:divBdr>
              <w:divsChild>
                <w:div w:id="770592903">
                  <w:marLeft w:val="0"/>
                  <w:marRight w:val="0"/>
                  <w:marTop w:val="0"/>
                  <w:marBottom w:val="0"/>
                  <w:divBdr>
                    <w:top w:val="none" w:sz="0" w:space="0" w:color="auto"/>
                    <w:left w:val="none" w:sz="0" w:space="0" w:color="auto"/>
                    <w:bottom w:val="none" w:sz="0" w:space="0" w:color="auto"/>
                    <w:right w:val="none" w:sz="0" w:space="0" w:color="auto"/>
                  </w:divBdr>
                  <w:divsChild>
                    <w:div w:id="346909951">
                      <w:marLeft w:val="0"/>
                      <w:marRight w:val="0"/>
                      <w:marTop w:val="0"/>
                      <w:marBottom w:val="0"/>
                      <w:divBdr>
                        <w:top w:val="none" w:sz="0" w:space="0" w:color="auto"/>
                        <w:left w:val="none" w:sz="0" w:space="0" w:color="auto"/>
                        <w:bottom w:val="none" w:sz="0" w:space="0" w:color="auto"/>
                        <w:right w:val="none" w:sz="0" w:space="0" w:color="auto"/>
                      </w:divBdr>
                    </w:div>
                  </w:divsChild>
                </w:div>
                <w:div w:id="1291087001">
                  <w:marLeft w:val="0"/>
                  <w:marRight w:val="0"/>
                  <w:marTop w:val="0"/>
                  <w:marBottom w:val="0"/>
                  <w:divBdr>
                    <w:top w:val="none" w:sz="0" w:space="0" w:color="auto"/>
                    <w:left w:val="none" w:sz="0" w:space="0" w:color="auto"/>
                    <w:bottom w:val="none" w:sz="0" w:space="0" w:color="auto"/>
                    <w:right w:val="none" w:sz="0" w:space="0" w:color="auto"/>
                  </w:divBdr>
                  <w:divsChild>
                    <w:div w:id="1791826156">
                      <w:marLeft w:val="0"/>
                      <w:marRight w:val="0"/>
                      <w:marTop w:val="0"/>
                      <w:marBottom w:val="0"/>
                      <w:divBdr>
                        <w:top w:val="none" w:sz="0" w:space="0" w:color="auto"/>
                        <w:left w:val="none" w:sz="0" w:space="0" w:color="auto"/>
                        <w:bottom w:val="none" w:sz="0" w:space="0" w:color="auto"/>
                        <w:right w:val="none" w:sz="0" w:space="0" w:color="auto"/>
                      </w:divBdr>
                    </w:div>
                    <w:div w:id="420226793">
                      <w:marLeft w:val="0"/>
                      <w:marRight w:val="0"/>
                      <w:marTop w:val="0"/>
                      <w:marBottom w:val="0"/>
                      <w:divBdr>
                        <w:top w:val="none" w:sz="0" w:space="0" w:color="auto"/>
                        <w:left w:val="none" w:sz="0" w:space="0" w:color="auto"/>
                        <w:bottom w:val="none" w:sz="0" w:space="0" w:color="auto"/>
                        <w:right w:val="none" w:sz="0" w:space="0" w:color="auto"/>
                      </w:divBdr>
                    </w:div>
                  </w:divsChild>
                </w:div>
                <w:div w:id="189073660">
                  <w:marLeft w:val="0"/>
                  <w:marRight w:val="0"/>
                  <w:marTop w:val="0"/>
                  <w:marBottom w:val="0"/>
                  <w:divBdr>
                    <w:top w:val="none" w:sz="0" w:space="0" w:color="auto"/>
                    <w:left w:val="none" w:sz="0" w:space="0" w:color="auto"/>
                    <w:bottom w:val="none" w:sz="0" w:space="0" w:color="auto"/>
                    <w:right w:val="none" w:sz="0" w:space="0" w:color="auto"/>
                  </w:divBdr>
                  <w:divsChild>
                    <w:div w:id="1164512902">
                      <w:marLeft w:val="0"/>
                      <w:marRight w:val="0"/>
                      <w:marTop w:val="0"/>
                      <w:marBottom w:val="0"/>
                      <w:divBdr>
                        <w:top w:val="none" w:sz="0" w:space="0" w:color="auto"/>
                        <w:left w:val="none" w:sz="0" w:space="0" w:color="auto"/>
                        <w:bottom w:val="none" w:sz="0" w:space="0" w:color="auto"/>
                        <w:right w:val="none" w:sz="0" w:space="0" w:color="auto"/>
                      </w:divBdr>
                    </w:div>
                    <w:div w:id="6329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59987">
      <w:bodyDiv w:val="1"/>
      <w:marLeft w:val="0"/>
      <w:marRight w:val="0"/>
      <w:marTop w:val="0"/>
      <w:marBottom w:val="0"/>
      <w:divBdr>
        <w:top w:val="none" w:sz="0" w:space="0" w:color="auto"/>
        <w:left w:val="none" w:sz="0" w:space="0" w:color="auto"/>
        <w:bottom w:val="none" w:sz="0" w:space="0" w:color="auto"/>
        <w:right w:val="none" w:sz="0" w:space="0" w:color="auto"/>
      </w:divBdr>
    </w:div>
    <w:div w:id="968168653">
      <w:bodyDiv w:val="1"/>
      <w:marLeft w:val="0"/>
      <w:marRight w:val="0"/>
      <w:marTop w:val="0"/>
      <w:marBottom w:val="0"/>
      <w:divBdr>
        <w:top w:val="none" w:sz="0" w:space="0" w:color="auto"/>
        <w:left w:val="none" w:sz="0" w:space="0" w:color="auto"/>
        <w:bottom w:val="none" w:sz="0" w:space="0" w:color="auto"/>
        <w:right w:val="none" w:sz="0" w:space="0" w:color="auto"/>
      </w:divBdr>
    </w:div>
    <w:div w:id="975718906">
      <w:bodyDiv w:val="1"/>
      <w:marLeft w:val="0"/>
      <w:marRight w:val="0"/>
      <w:marTop w:val="0"/>
      <w:marBottom w:val="0"/>
      <w:divBdr>
        <w:top w:val="none" w:sz="0" w:space="0" w:color="auto"/>
        <w:left w:val="none" w:sz="0" w:space="0" w:color="auto"/>
        <w:bottom w:val="none" w:sz="0" w:space="0" w:color="auto"/>
        <w:right w:val="none" w:sz="0" w:space="0" w:color="auto"/>
      </w:divBdr>
    </w:div>
    <w:div w:id="1006833967">
      <w:bodyDiv w:val="1"/>
      <w:marLeft w:val="0"/>
      <w:marRight w:val="0"/>
      <w:marTop w:val="0"/>
      <w:marBottom w:val="0"/>
      <w:divBdr>
        <w:top w:val="none" w:sz="0" w:space="0" w:color="auto"/>
        <w:left w:val="none" w:sz="0" w:space="0" w:color="auto"/>
        <w:bottom w:val="none" w:sz="0" w:space="0" w:color="auto"/>
        <w:right w:val="none" w:sz="0" w:space="0" w:color="auto"/>
      </w:divBdr>
    </w:div>
    <w:div w:id="1025521944">
      <w:bodyDiv w:val="1"/>
      <w:marLeft w:val="0"/>
      <w:marRight w:val="0"/>
      <w:marTop w:val="0"/>
      <w:marBottom w:val="0"/>
      <w:divBdr>
        <w:top w:val="none" w:sz="0" w:space="0" w:color="auto"/>
        <w:left w:val="none" w:sz="0" w:space="0" w:color="auto"/>
        <w:bottom w:val="none" w:sz="0" w:space="0" w:color="auto"/>
        <w:right w:val="none" w:sz="0" w:space="0" w:color="auto"/>
      </w:divBdr>
    </w:div>
    <w:div w:id="1037510531">
      <w:bodyDiv w:val="1"/>
      <w:marLeft w:val="0"/>
      <w:marRight w:val="0"/>
      <w:marTop w:val="0"/>
      <w:marBottom w:val="0"/>
      <w:divBdr>
        <w:top w:val="none" w:sz="0" w:space="0" w:color="auto"/>
        <w:left w:val="none" w:sz="0" w:space="0" w:color="auto"/>
        <w:bottom w:val="none" w:sz="0" w:space="0" w:color="auto"/>
        <w:right w:val="none" w:sz="0" w:space="0" w:color="auto"/>
      </w:divBdr>
    </w:div>
    <w:div w:id="1109472931">
      <w:bodyDiv w:val="1"/>
      <w:marLeft w:val="0"/>
      <w:marRight w:val="0"/>
      <w:marTop w:val="0"/>
      <w:marBottom w:val="0"/>
      <w:divBdr>
        <w:top w:val="none" w:sz="0" w:space="0" w:color="auto"/>
        <w:left w:val="none" w:sz="0" w:space="0" w:color="auto"/>
        <w:bottom w:val="none" w:sz="0" w:space="0" w:color="auto"/>
        <w:right w:val="none" w:sz="0" w:space="0" w:color="auto"/>
      </w:divBdr>
    </w:div>
    <w:div w:id="1145395383">
      <w:bodyDiv w:val="1"/>
      <w:marLeft w:val="0"/>
      <w:marRight w:val="0"/>
      <w:marTop w:val="0"/>
      <w:marBottom w:val="0"/>
      <w:divBdr>
        <w:top w:val="none" w:sz="0" w:space="0" w:color="auto"/>
        <w:left w:val="none" w:sz="0" w:space="0" w:color="auto"/>
        <w:bottom w:val="none" w:sz="0" w:space="0" w:color="auto"/>
        <w:right w:val="none" w:sz="0" w:space="0" w:color="auto"/>
      </w:divBdr>
    </w:div>
    <w:div w:id="1157114443">
      <w:bodyDiv w:val="1"/>
      <w:marLeft w:val="0"/>
      <w:marRight w:val="0"/>
      <w:marTop w:val="0"/>
      <w:marBottom w:val="0"/>
      <w:divBdr>
        <w:top w:val="none" w:sz="0" w:space="0" w:color="auto"/>
        <w:left w:val="none" w:sz="0" w:space="0" w:color="auto"/>
        <w:bottom w:val="none" w:sz="0" w:space="0" w:color="auto"/>
        <w:right w:val="none" w:sz="0" w:space="0" w:color="auto"/>
      </w:divBdr>
    </w:div>
    <w:div w:id="1159729903">
      <w:bodyDiv w:val="1"/>
      <w:marLeft w:val="0"/>
      <w:marRight w:val="0"/>
      <w:marTop w:val="0"/>
      <w:marBottom w:val="0"/>
      <w:divBdr>
        <w:top w:val="none" w:sz="0" w:space="0" w:color="auto"/>
        <w:left w:val="none" w:sz="0" w:space="0" w:color="auto"/>
        <w:bottom w:val="none" w:sz="0" w:space="0" w:color="auto"/>
        <w:right w:val="none" w:sz="0" w:space="0" w:color="auto"/>
      </w:divBdr>
    </w:div>
    <w:div w:id="1165435090">
      <w:bodyDiv w:val="1"/>
      <w:marLeft w:val="0"/>
      <w:marRight w:val="0"/>
      <w:marTop w:val="0"/>
      <w:marBottom w:val="0"/>
      <w:divBdr>
        <w:top w:val="none" w:sz="0" w:space="0" w:color="auto"/>
        <w:left w:val="none" w:sz="0" w:space="0" w:color="auto"/>
        <w:bottom w:val="none" w:sz="0" w:space="0" w:color="auto"/>
        <w:right w:val="none" w:sz="0" w:space="0" w:color="auto"/>
      </w:divBdr>
    </w:div>
    <w:div w:id="1185945464">
      <w:bodyDiv w:val="1"/>
      <w:marLeft w:val="0"/>
      <w:marRight w:val="0"/>
      <w:marTop w:val="0"/>
      <w:marBottom w:val="0"/>
      <w:divBdr>
        <w:top w:val="none" w:sz="0" w:space="0" w:color="auto"/>
        <w:left w:val="none" w:sz="0" w:space="0" w:color="auto"/>
        <w:bottom w:val="none" w:sz="0" w:space="0" w:color="auto"/>
        <w:right w:val="none" w:sz="0" w:space="0" w:color="auto"/>
      </w:divBdr>
    </w:div>
    <w:div w:id="1206717399">
      <w:bodyDiv w:val="1"/>
      <w:marLeft w:val="0"/>
      <w:marRight w:val="0"/>
      <w:marTop w:val="0"/>
      <w:marBottom w:val="0"/>
      <w:divBdr>
        <w:top w:val="none" w:sz="0" w:space="0" w:color="auto"/>
        <w:left w:val="none" w:sz="0" w:space="0" w:color="auto"/>
        <w:bottom w:val="none" w:sz="0" w:space="0" w:color="auto"/>
        <w:right w:val="none" w:sz="0" w:space="0" w:color="auto"/>
      </w:divBdr>
    </w:div>
    <w:div w:id="1209032442">
      <w:bodyDiv w:val="1"/>
      <w:marLeft w:val="0"/>
      <w:marRight w:val="0"/>
      <w:marTop w:val="0"/>
      <w:marBottom w:val="0"/>
      <w:divBdr>
        <w:top w:val="none" w:sz="0" w:space="0" w:color="auto"/>
        <w:left w:val="none" w:sz="0" w:space="0" w:color="auto"/>
        <w:bottom w:val="none" w:sz="0" w:space="0" w:color="auto"/>
        <w:right w:val="none" w:sz="0" w:space="0" w:color="auto"/>
      </w:divBdr>
    </w:div>
    <w:div w:id="1209805529">
      <w:bodyDiv w:val="1"/>
      <w:marLeft w:val="0"/>
      <w:marRight w:val="0"/>
      <w:marTop w:val="0"/>
      <w:marBottom w:val="0"/>
      <w:divBdr>
        <w:top w:val="none" w:sz="0" w:space="0" w:color="auto"/>
        <w:left w:val="none" w:sz="0" w:space="0" w:color="auto"/>
        <w:bottom w:val="none" w:sz="0" w:space="0" w:color="auto"/>
        <w:right w:val="none" w:sz="0" w:space="0" w:color="auto"/>
      </w:divBdr>
    </w:div>
    <w:div w:id="1225874875">
      <w:bodyDiv w:val="1"/>
      <w:marLeft w:val="0"/>
      <w:marRight w:val="0"/>
      <w:marTop w:val="0"/>
      <w:marBottom w:val="0"/>
      <w:divBdr>
        <w:top w:val="none" w:sz="0" w:space="0" w:color="auto"/>
        <w:left w:val="none" w:sz="0" w:space="0" w:color="auto"/>
        <w:bottom w:val="none" w:sz="0" w:space="0" w:color="auto"/>
        <w:right w:val="none" w:sz="0" w:space="0" w:color="auto"/>
      </w:divBdr>
    </w:div>
    <w:div w:id="1252812326">
      <w:bodyDiv w:val="1"/>
      <w:marLeft w:val="0"/>
      <w:marRight w:val="0"/>
      <w:marTop w:val="0"/>
      <w:marBottom w:val="0"/>
      <w:divBdr>
        <w:top w:val="none" w:sz="0" w:space="0" w:color="auto"/>
        <w:left w:val="none" w:sz="0" w:space="0" w:color="auto"/>
        <w:bottom w:val="none" w:sz="0" w:space="0" w:color="auto"/>
        <w:right w:val="none" w:sz="0" w:space="0" w:color="auto"/>
      </w:divBdr>
    </w:div>
    <w:div w:id="1256790291">
      <w:bodyDiv w:val="1"/>
      <w:marLeft w:val="0"/>
      <w:marRight w:val="0"/>
      <w:marTop w:val="0"/>
      <w:marBottom w:val="0"/>
      <w:divBdr>
        <w:top w:val="none" w:sz="0" w:space="0" w:color="auto"/>
        <w:left w:val="none" w:sz="0" w:space="0" w:color="auto"/>
        <w:bottom w:val="none" w:sz="0" w:space="0" w:color="auto"/>
        <w:right w:val="none" w:sz="0" w:space="0" w:color="auto"/>
      </w:divBdr>
    </w:div>
    <w:div w:id="1274289397">
      <w:bodyDiv w:val="1"/>
      <w:marLeft w:val="0"/>
      <w:marRight w:val="0"/>
      <w:marTop w:val="0"/>
      <w:marBottom w:val="0"/>
      <w:divBdr>
        <w:top w:val="none" w:sz="0" w:space="0" w:color="auto"/>
        <w:left w:val="none" w:sz="0" w:space="0" w:color="auto"/>
        <w:bottom w:val="none" w:sz="0" w:space="0" w:color="auto"/>
        <w:right w:val="none" w:sz="0" w:space="0" w:color="auto"/>
      </w:divBdr>
      <w:divsChild>
        <w:div w:id="537013823">
          <w:marLeft w:val="0"/>
          <w:marRight w:val="0"/>
          <w:marTop w:val="0"/>
          <w:marBottom w:val="0"/>
          <w:divBdr>
            <w:top w:val="none" w:sz="0" w:space="0" w:color="auto"/>
            <w:left w:val="none" w:sz="0" w:space="0" w:color="auto"/>
            <w:bottom w:val="none" w:sz="0" w:space="0" w:color="auto"/>
            <w:right w:val="none" w:sz="0" w:space="0" w:color="auto"/>
          </w:divBdr>
          <w:divsChild>
            <w:div w:id="704065877">
              <w:marLeft w:val="0"/>
              <w:marRight w:val="0"/>
              <w:marTop w:val="0"/>
              <w:marBottom w:val="0"/>
              <w:divBdr>
                <w:top w:val="none" w:sz="0" w:space="0" w:color="auto"/>
                <w:left w:val="none" w:sz="0" w:space="0" w:color="auto"/>
                <w:bottom w:val="none" w:sz="0" w:space="0" w:color="auto"/>
                <w:right w:val="none" w:sz="0" w:space="0" w:color="auto"/>
              </w:divBdr>
              <w:divsChild>
                <w:div w:id="9828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7735">
      <w:bodyDiv w:val="1"/>
      <w:marLeft w:val="0"/>
      <w:marRight w:val="0"/>
      <w:marTop w:val="0"/>
      <w:marBottom w:val="0"/>
      <w:divBdr>
        <w:top w:val="none" w:sz="0" w:space="0" w:color="auto"/>
        <w:left w:val="none" w:sz="0" w:space="0" w:color="auto"/>
        <w:bottom w:val="none" w:sz="0" w:space="0" w:color="auto"/>
        <w:right w:val="none" w:sz="0" w:space="0" w:color="auto"/>
      </w:divBdr>
      <w:divsChild>
        <w:div w:id="328293194">
          <w:marLeft w:val="0"/>
          <w:marRight w:val="0"/>
          <w:marTop w:val="0"/>
          <w:marBottom w:val="0"/>
          <w:divBdr>
            <w:top w:val="none" w:sz="0" w:space="0" w:color="auto"/>
            <w:left w:val="none" w:sz="0" w:space="0" w:color="auto"/>
            <w:bottom w:val="none" w:sz="0" w:space="0" w:color="auto"/>
            <w:right w:val="none" w:sz="0" w:space="0" w:color="auto"/>
          </w:divBdr>
        </w:div>
      </w:divsChild>
    </w:div>
    <w:div w:id="1330719331">
      <w:bodyDiv w:val="1"/>
      <w:marLeft w:val="0"/>
      <w:marRight w:val="0"/>
      <w:marTop w:val="0"/>
      <w:marBottom w:val="0"/>
      <w:divBdr>
        <w:top w:val="none" w:sz="0" w:space="0" w:color="auto"/>
        <w:left w:val="none" w:sz="0" w:space="0" w:color="auto"/>
        <w:bottom w:val="none" w:sz="0" w:space="0" w:color="auto"/>
        <w:right w:val="none" w:sz="0" w:space="0" w:color="auto"/>
      </w:divBdr>
    </w:div>
    <w:div w:id="1352487836">
      <w:bodyDiv w:val="1"/>
      <w:marLeft w:val="0"/>
      <w:marRight w:val="0"/>
      <w:marTop w:val="0"/>
      <w:marBottom w:val="0"/>
      <w:divBdr>
        <w:top w:val="none" w:sz="0" w:space="0" w:color="auto"/>
        <w:left w:val="none" w:sz="0" w:space="0" w:color="auto"/>
        <w:bottom w:val="none" w:sz="0" w:space="0" w:color="auto"/>
        <w:right w:val="none" w:sz="0" w:space="0" w:color="auto"/>
      </w:divBdr>
    </w:div>
    <w:div w:id="1355419714">
      <w:bodyDiv w:val="1"/>
      <w:marLeft w:val="0"/>
      <w:marRight w:val="0"/>
      <w:marTop w:val="0"/>
      <w:marBottom w:val="0"/>
      <w:divBdr>
        <w:top w:val="none" w:sz="0" w:space="0" w:color="auto"/>
        <w:left w:val="none" w:sz="0" w:space="0" w:color="auto"/>
        <w:bottom w:val="none" w:sz="0" w:space="0" w:color="auto"/>
        <w:right w:val="none" w:sz="0" w:space="0" w:color="auto"/>
      </w:divBdr>
    </w:div>
    <w:div w:id="1375085411">
      <w:bodyDiv w:val="1"/>
      <w:marLeft w:val="0"/>
      <w:marRight w:val="0"/>
      <w:marTop w:val="0"/>
      <w:marBottom w:val="0"/>
      <w:divBdr>
        <w:top w:val="none" w:sz="0" w:space="0" w:color="auto"/>
        <w:left w:val="none" w:sz="0" w:space="0" w:color="auto"/>
        <w:bottom w:val="none" w:sz="0" w:space="0" w:color="auto"/>
        <w:right w:val="none" w:sz="0" w:space="0" w:color="auto"/>
      </w:divBdr>
    </w:div>
    <w:div w:id="1390959900">
      <w:bodyDiv w:val="1"/>
      <w:marLeft w:val="0"/>
      <w:marRight w:val="0"/>
      <w:marTop w:val="0"/>
      <w:marBottom w:val="0"/>
      <w:divBdr>
        <w:top w:val="none" w:sz="0" w:space="0" w:color="auto"/>
        <w:left w:val="none" w:sz="0" w:space="0" w:color="auto"/>
        <w:bottom w:val="none" w:sz="0" w:space="0" w:color="auto"/>
        <w:right w:val="none" w:sz="0" w:space="0" w:color="auto"/>
      </w:divBdr>
    </w:div>
    <w:div w:id="1472551631">
      <w:bodyDiv w:val="1"/>
      <w:marLeft w:val="0"/>
      <w:marRight w:val="0"/>
      <w:marTop w:val="0"/>
      <w:marBottom w:val="0"/>
      <w:divBdr>
        <w:top w:val="none" w:sz="0" w:space="0" w:color="auto"/>
        <w:left w:val="none" w:sz="0" w:space="0" w:color="auto"/>
        <w:bottom w:val="none" w:sz="0" w:space="0" w:color="auto"/>
        <w:right w:val="none" w:sz="0" w:space="0" w:color="auto"/>
      </w:divBdr>
    </w:div>
    <w:div w:id="1476069859">
      <w:bodyDiv w:val="1"/>
      <w:marLeft w:val="0"/>
      <w:marRight w:val="0"/>
      <w:marTop w:val="0"/>
      <w:marBottom w:val="0"/>
      <w:divBdr>
        <w:top w:val="none" w:sz="0" w:space="0" w:color="auto"/>
        <w:left w:val="none" w:sz="0" w:space="0" w:color="auto"/>
        <w:bottom w:val="none" w:sz="0" w:space="0" w:color="auto"/>
        <w:right w:val="none" w:sz="0" w:space="0" w:color="auto"/>
      </w:divBdr>
    </w:div>
    <w:div w:id="1481117479">
      <w:bodyDiv w:val="1"/>
      <w:marLeft w:val="0"/>
      <w:marRight w:val="0"/>
      <w:marTop w:val="0"/>
      <w:marBottom w:val="0"/>
      <w:divBdr>
        <w:top w:val="none" w:sz="0" w:space="0" w:color="auto"/>
        <w:left w:val="none" w:sz="0" w:space="0" w:color="auto"/>
        <w:bottom w:val="none" w:sz="0" w:space="0" w:color="auto"/>
        <w:right w:val="none" w:sz="0" w:space="0" w:color="auto"/>
      </w:divBdr>
    </w:div>
    <w:div w:id="1505363368">
      <w:bodyDiv w:val="1"/>
      <w:marLeft w:val="0"/>
      <w:marRight w:val="0"/>
      <w:marTop w:val="0"/>
      <w:marBottom w:val="0"/>
      <w:divBdr>
        <w:top w:val="none" w:sz="0" w:space="0" w:color="auto"/>
        <w:left w:val="none" w:sz="0" w:space="0" w:color="auto"/>
        <w:bottom w:val="none" w:sz="0" w:space="0" w:color="auto"/>
        <w:right w:val="none" w:sz="0" w:space="0" w:color="auto"/>
      </w:divBdr>
    </w:div>
    <w:div w:id="1544441394">
      <w:bodyDiv w:val="1"/>
      <w:marLeft w:val="0"/>
      <w:marRight w:val="0"/>
      <w:marTop w:val="0"/>
      <w:marBottom w:val="0"/>
      <w:divBdr>
        <w:top w:val="none" w:sz="0" w:space="0" w:color="auto"/>
        <w:left w:val="none" w:sz="0" w:space="0" w:color="auto"/>
        <w:bottom w:val="none" w:sz="0" w:space="0" w:color="auto"/>
        <w:right w:val="none" w:sz="0" w:space="0" w:color="auto"/>
      </w:divBdr>
    </w:div>
    <w:div w:id="1548184593">
      <w:bodyDiv w:val="1"/>
      <w:marLeft w:val="0"/>
      <w:marRight w:val="0"/>
      <w:marTop w:val="0"/>
      <w:marBottom w:val="0"/>
      <w:divBdr>
        <w:top w:val="none" w:sz="0" w:space="0" w:color="auto"/>
        <w:left w:val="none" w:sz="0" w:space="0" w:color="auto"/>
        <w:bottom w:val="none" w:sz="0" w:space="0" w:color="auto"/>
        <w:right w:val="none" w:sz="0" w:space="0" w:color="auto"/>
      </w:divBdr>
    </w:div>
    <w:div w:id="1560170406">
      <w:bodyDiv w:val="1"/>
      <w:marLeft w:val="0"/>
      <w:marRight w:val="0"/>
      <w:marTop w:val="0"/>
      <w:marBottom w:val="0"/>
      <w:divBdr>
        <w:top w:val="none" w:sz="0" w:space="0" w:color="auto"/>
        <w:left w:val="none" w:sz="0" w:space="0" w:color="auto"/>
        <w:bottom w:val="none" w:sz="0" w:space="0" w:color="auto"/>
        <w:right w:val="none" w:sz="0" w:space="0" w:color="auto"/>
      </w:divBdr>
    </w:div>
    <w:div w:id="1614632580">
      <w:bodyDiv w:val="1"/>
      <w:marLeft w:val="0"/>
      <w:marRight w:val="0"/>
      <w:marTop w:val="0"/>
      <w:marBottom w:val="0"/>
      <w:divBdr>
        <w:top w:val="none" w:sz="0" w:space="0" w:color="auto"/>
        <w:left w:val="none" w:sz="0" w:space="0" w:color="auto"/>
        <w:bottom w:val="none" w:sz="0" w:space="0" w:color="auto"/>
        <w:right w:val="none" w:sz="0" w:space="0" w:color="auto"/>
      </w:divBdr>
    </w:div>
    <w:div w:id="1629237511">
      <w:bodyDiv w:val="1"/>
      <w:marLeft w:val="0"/>
      <w:marRight w:val="0"/>
      <w:marTop w:val="0"/>
      <w:marBottom w:val="0"/>
      <w:divBdr>
        <w:top w:val="none" w:sz="0" w:space="0" w:color="auto"/>
        <w:left w:val="none" w:sz="0" w:space="0" w:color="auto"/>
        <w:bottom w:val="none" w:sz="0" w:space="0" w:color="auto"/>
        <w:right w:val="none" w:sz="0" w:space="0" w:color="auto"/>
      </w:divBdr>
      <w:divsChild>
        <w:div w:id="260309098">
          <w:marLeft w:val="0"/>
          <w:marRight w:val="0"/>
          <w:marTop w:val="0"/>
          <w:marBottom w:val="0"/>
          <w:divBdr>
            <w:top w:val="none" w:sz="0" w:space="0" w:color="auto"/>
            <w:left w:val="none" w:sz="0" w:space="0" w:color="auto"/>
            <w:bottom w:val="none" w:sz="0" w:space="0" w:color="auto"/>
            <w:right w:val="none" w:sz="0" w:space="0" w:color="auto"/>
          </w:divBdr>
        </w:div>
      </w:divsChild>
    </w:div>
    <w:div w:id="1636792734">
      <w:bodyDiv w:val="1"/>
      <w:marLeft w:val="0"/>
      <w:marRight w:val="0"/>
      <w:marTop w:val="0"/>
      <w:marBottom w:val="0"/>
      <w:divBdr>
        <w:top w:val="none" w:sz="0" w:space="0" w:color="auto"/>
        <w:left w:val="none" w:sz="0" w:space="0" w:color="auto"/>
        <w:bottom w:val="none" w:sz="0" w:space="0" w:color="auto"/>
        <w:right w:val="none" w:sz="0" w:space="0" w:color="auto"/>
      </w:divBdr>
    </w:div>
    <w:div w:id="1666712823">
      <w:bodyDiv w:val="1"/>
      <w:marLeft w:val="0"/>
      <w:marRight w:val="0"/>
      <w:marTop w:val="0"/>
      <w:marBottom w:val="0"/>
      <w:divBdr>
        <w:top w:val="none" w:sz="0" w:space="0" w:color="auto"/>
        <w:left w:val="none" w:sz="0" w:space="0" w:color="auto"/>
        <w:bottom w:val="none" w:sz="0" w:space="0" w:color="auto"/>
        <w:right w:val="none" w:sz="0" w:space="0" w:color="auto"/>
      </w:divBdr>
    </w:div>
    <w:div w:id="1682393674">
      <w:bodyDiv w:val="1"/>
      <w:marLeft w:val="0"/>
      <w:marRight w:val="0"/>
      <w:marTop w:val="0"/>
      <w:marBottom w:val="0"/>
      <w:divBdr>
        <w:top w:val="none" w:sz="0" w:space="0" w:color="auto"/>
        <w:left w:val="none" w:sz="0" w:space="0" w:color="auto"/>
        <w:bottom w:val="none" w:sz="0" w:space="0" w:color="auto"/>
        <w:right w:val="none" w:sz="0" w:space="0" w:color="auto"/>
      </w:divBdr>
      <w:divsChild>
        <w:div w:id="803817660">
          <w:marLeft w:val="0"/>
          <w:marRight w:val="0"/>
          <w:marTop w:val="0"/>
          <w:marBottom w:val="0"/>
          <w:divBdr>
            <w:top w:val="none" w:sz="0" w:space="0" w:color="auto"/>
            <w:left w:val="none" w:sz="0" w:space="0" w:color="auto"/>
            <w:bottom w:val="none" w:sz="0" w:space="0" w:color="auto"/>
            <w:right w:val="none" w:sz="0" w:space="0" w:color="auto"/>
          </w:divBdr>
        </w:div>
      </w:divsChild>
    </w:div>
    <w:div w:id="1693068797">
      <w:bodyDiv w:val="1"/>
      <w:marLeft w:val="0"/>
      <w:marRight w:val="0"/>
      <w:marTop w:val="0"/>
      <w:marBottom w:val="0"/>
      <w:divBdr>
        <w:top w:val="none" w:sz="0" w:space="0" w:color="auto"/>
        <w:left w:val="none" w:sz="0" w:space="0" w:color="auto"/>
        <w:bottom w:val="none" w:sz="0" w:space="0" w:color="auto"/>
        <w:right w:val="none" w:sz="0" w:space="0" w:color="auto"/>
      </w:divBdr>
      <w:divsChild>
        <w:div w:id="1381661590">
          <w:marLeft w:val="0"/>
          <w:marRight w:val="0"/>
          <w:marTop w:val="0"/>
          <w:marBottom w:val="0"/>
          <w:divBdr>
            <w:top w:val="none" w:sz="0" w:space="0" w:color="auto"/>
            <w:left w:val="none" w:sz="0" w:space="0" w:color="auto"/>
            <w:bottom w:val="none" w:sz="0" w:space="0" w:color="auto"/>
            <w:right w:val="none" w:sz="0" w:space="0" w:color="auto"/>
          </w:divBdr>
        </w:div>
      </w:divsChild>
    </w:div>
    <w:div w:id="1696998036">
      <w:bodyDiv w:val="1"/>
      <w:marLeft w:val="0"/>
      <w:marRight w:val="0"/>
      <w:marTop w:val="0"/>
      <w:marBottom w:val="0"/>
      <w:divBdr>
        <w:top w:val="none" w:sz="0" w:space="0" w:color="auto"/>
        <w:left w:val="none" w:sz="0" w:space="0" w:color="auto"/>
        <w:bottom w:val="none" w:sz="0" w:space="0" w:color="auto"/>
        <w:right w:val="none" w:sz="0" w:space="0" w:color="auto"/>
      </w:divBdr>
      <w:divsChild>
        <w:div w:id="211775869">
          <w:marLeft w:val="0"/>
          <w:marRight w:val="0"/>
          <w:marTop w:val="0"/>
          <w:marBottom w:val="0"/>
          <w:divBdr>
            <w:top w:val="none" w:sz="0" w:space="0" w:color="auto"/>
            <w:left w:val="none" w:sz="0" w:space="0" w:color="auto"/>
            <w:bottom w:val="none" w:sz="0" w:space="0" w:color="auto"/>
            <w:right w:val="none" w:sz="0" w:space="0" w:color="auto"/>
          </w:divBdr>
          <w:divsChild>
            <w:div w:id="1569074133">
              <w:marLeft w:val="0"/>
              <w:marRight w:val="0"/>
              <w:marTop w:val="0"/>
              <w:marBottom w:val="0"/>
              <w:divBdr>
                <w:top w:val="none" w:sz="0" w:space="0" w:color="auto"/>
                <w:left w:val="none" w:sz="0" w:space="0" w:color="auto"/>
                <w:bottom w:val="none" w:sz="0" w:space="0" w:color="auto"/>
                <w:right w:val="none" w:sz="0" w:space="0" w:color="auto"/>
              </w:divBdr>
              <w:divsChild>
                <w:div w:id="17350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74994">
      <w:bodyDiv w:val="1"/>
      <w:marLeft w:val="0"/>
      <w:marRight w:val="0"/>
      <w:marTop w:val="0"/>
      <w:marBottom w:val="0"/>
      <w:divBdr>
        <w:top w:val="none" w:sz="0" w:space="0" w:color="auto"/>
        <w:left w:val="none" w:sz="0" w:space="0" w:color="auto"/>
        <w:bottom w:val="none" w:sz="0" w:space="0" w:color="auto"/>
        <w:right w:val="none" w:sz="0" w:space="0" w:color="auto"/>
      </w:divBdr>
    </w:div>
    <w:div w:id="1714496207">
      <w:bodyDiv w:val="1"/>
      <w:marLeft w:val="0"/>
      <w:marRight w:val="0"/>
      <w:marTop w:val="0"/>
      <w:marBottom w:val="0"/>
      <w:divBdr>
        <w:top w:val="none" w:sz="0" w:space="0" w:color="auto"/>
        <w:left w:val="none" w:sz="0" w:space="0" w:color="auto"/>
        <w:bottom w:val="none" w:sz="0" w:space="0" w:color="auto"/>
        <w:right w:val="none" w:sz="0" w:space="0" w:color="auto"/>
      </w:divBdr>
    </w:div>
    <w:div w:id="1734690778">
      <w:bodyDiv w:val="1"/>
      <w:marLeft w:val="0"/>
      <w:marRight w:val="0"/>
      <w:marTop w:val="0"/>
      <w:marBottom w:val="0"/>
      <w:divBdr>
        <w:top w:val="none" w:sz="0" w:space="0" w:color="auto"/>
        <w:left w:val="none" w:sz="0" w:space="0" w:color="auto"/>
        <w:bottom w:val="none" w:sz="0" w:space="0" w:color="auto"/>
        <w:right w:val="none" w:sz="0" w:space="0" w:color="auto"/>
      </w:divBdr>
    </w:div>
    <w:div w:id="1746296505">
      <w:bodyDiv w:val="1"/>
      <w:marLeft w:val="0"/>
      <w:marRight w:val="0"/>
      <w:marTop w:val="0"/>
      <w:marBottom w:val="0"/>
      <w:divBdr>
        <w:top w:val="none" w:sz="0" w:space="0" w:color="auto"/>
        <w:left w:val="none" w:sz="0" w:space="0" w:color="auto"/>
        <w:bottom w:val="none" w:sz="0" w:space="0" w:color="auto"/>
        <w:right w:val="none" w:sz="0" w:space="0" w:color="auto"/>
      </w:divBdr>
    </w:div>
    <w:div w:id="1774785151">
      <w:bodyDiv w:val="1"/>
      <w:marLeft w:val="0"/>
      <w:marRight w:val="0"/>
      <w:marTop w:val="0"/>
      <w:marBottom w:val="0"/>
      <w:divBdr>
        <w:top w:val="none" w:sz="0" w:space="0" w:color="auto"/>
        <w:left w:val="none" w:sz="0" w:space="0" w:color="auto"/>
        <w:bottom w:val="none" w:sz="0" w:space="0" w:color="auto"/>
        <w:right w:val="none" w:sz="0" w:space="0" w:color="auto"/>
      </w:divBdr>
    </w:div>
    <w:div w:id="1808859551">
      <w:bodyDiv w:val="1"/>
      <w:marLeft w:val="0"/>
      <w:marRight w:val="0"/>
      <w:marTop w:val="0"/>
      <w:marBottom w:val="0"/>
      <w:divBdr>
        <w:top w:val="none" w:sz="0" w:space="0" w:color="auto"/>
        <w:left w:val="none" w:sz="0" w:space="0" w:color="auto"/>
        <w:bottom w:val="none" w:sz="0" w:space="0" w:color="auto"/>
        <w:right w:val="none" w:sz="0" w:space="0" w:color="auto"/>
      </w:divBdr>
    </w:div>
    <w:div w:id="1812936752">
      <w:bodyDiv w:val="1"/>
      <w:marLeft w:val="0"/>
      <w:marRight w:val="0"/>
      <w:marTop w:val="0"/>
      <w:marBottom w:val="0"/>
      <w:divBdr>
        <w:top w:val="none" w:sz="0" w:space="0" w:color="auto"/>
        <w:left w:val="none" w:sz="0" w:space="0" w:color="auto"/>
        <w:bottom w:val="none" w:sz="0" w:space="0" w:color="auto"/>
        <w:right w:val="none" w:sz="0" w:space="0" w:color="auto"/>
      </w:divBdr>
    </w:div>
    <w:div w:id="1859585413">
      <w:bodyDiv w:val="1"/>
      <w:marLeft w:val="0"/>
      <w:marRight w:val="0"/>
      <w:marTop w:val="0"/>
      <w:marBottom w:val="0"/>
      <w:divBdr>
        <w:top w:val="none" w:sz="0" w:space="0" w:color="auto"/>
        <w:left w:val="none" w:sz="0" w:space="0" w:color="auto"/>
        <w:bottom w:val="none" w:sz="0" w:space="0" w:color="auto"/>
        <w:right w:val="none" w:sz="0" w:space="0" w:color="auto"/>
      </w:divBdr>
    </w:div>
    <w:div w:id="1861238261">
      <w:bodyDiv w:val="1"/>
      <w:marLeft w:val="0"/>
      <w:marRight w:val="0"/>
      <w:marTop w:val="0"/>
      <w:marBottom w:val="0"/>
      <w:divBdr>
        <w:top w:val="none" w:sz="0" w:space="0" w:color="auto"/>
        <w:left w:val="none" w:sz="0" w:space="0" w:color="auto"/>
        <w:bottom w:val="none" w:sz="0" w:space="0" w:color="auto"/>
        <w:right w:val="none" w:sz="0" w:space="0" w:color="auto"/>
      </w:divBdr>
      <w:divsChild>
        <w:div w:id="818349843">
          <w:marLeft w:val="0"/>
          <w:marRight w:val="0"/>
          <w:marTop w:val="0"/>
          <w:marBottom w:val="0"/>
          <w:divBdr>
            <w:top w:val="none" w:sz="0" w:space="0" w:color="auto"/>
            <w:left w:val="none" w:sz="0" w:space="0" w:color="auto"/>
            <w:bottom w:val="none" w:sz="0" w:space="0" w:color="auto"/>
            <w:right w:val="none" w:sz="0" w:space="0" w:color="auto"/>
          </w:divBdr>
          <w:divsChild>
            <w:div w:id="981614528">
              <w:marLeft w:val="0"/>
              <w:marRight w:val="0"/>
              <w:marTop w:val="0"/>
              <w:marBottom w:val="0"/>
              <w:divBdr>
                <w:top w:val="none" w:sz="0" w:space="0" w:color="auto"/>
                <w:left w:val="none" w:sz="0" w:space="0" w:color="auto"/>
                <w:bottom w:val="none" w:sz="0" w:space="0" w:color="auto"/>
                <w:right w:val="none" w:sz="0" w:space="0" w:color="auto"/>
              </w:divBdr>
              <w:divsChild>
                <w:div w:id="1966811861">
                  <w:marLeft w:val="0"/>
                  <w:marRight w:val="0"/>
                  <w:marTop w:val="0"/>
                  <w:marBottom w:val="0"/>
                  <w:divBdr>
                    <w:top w:val="none" w:sz="0" w:space="0" w:color="auto"/>
                    <w:left w:val="none" w:sz="0" w:space="0" w:color="auto"/>
                    <w:bottom w:val="none" w:sz="0" w:space="0" w:color="auto"/>
                    <w:right w:val="none" w:sz="0" w:space="0" w:color="auto"/>
                  </w:divBdr>
                  <w:divsChild>
                    <w:div w:id="11871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2446">
      <w:bodyDiv w:val="1"/>
      <w:marLeft w:val="0"/>
      <w:marRight w:val="0"/>
      <w:marTop w:val="0"/>
      <w:marBottom w:val="0"/>
      <w:divBdr>
        <w:top w:val="none" w:sz="0" w:space="0" w:color="auto"/>
        <w:left w:val="none" w:sz="0" w:space="0" w:color="auto"/>
        <w:bottom w:val="none" w:sz="0" w:space="0" w:color="auto"/>
        <w:right w:val="none" w:sz="0" w:space="0" w:color="auto"/>
      </w:divBdr>
    </w:div>
    <w:div w:id="1921871222">
      <w:bodyDiv w:val="1"/>
      <w:marLeft w:val="0"/>
      <w:marRight w:val="0"/>
      <w:marTop w:val="0"/>
      <w:marBottom w:val="0"/>
      <w:divBdr>
        <w:top w:val="none" w:sz="0" w:space="0" w:color="auto"/>
        <w:left w:val="none" w:sz="0" w:space="0" w:color="auto"/>
        <w:bottom w:val="none" w:sz="0" w:space="0" w:color="auto"/>
        <w:right w:val="none" w:sz="0" w:space="0" w:color="auto"/>
      </w:divBdr>
    </w:div>
    <w:div w:id="1941378102">
      <w:bodyDiv w:val="1"/>
      <w:marLeft w:val="0"/>
      <w:marRight w:val="0"/>
      <w:marTop w:val="0"/>
      <w:marBottom w:val="0"/>
      <w:divBdr>
        <w:top w:val="none" w:sz="0" w:space="0" w:color="auto"/>
        <w:left w:val="none" w:sz="0" w:space="0" w:color="auto"/>
        <w:bottom w:val="none" w:sz="0" w:space="0" w:color="auto"/>
        <w:right w:val="none" w:sz="0" w:space="0" w:color="auto"/>
      </w:divBdr>
    </w:div>
    <w:div w:id="1950888498">
      <w:bodyDiv w:val="1"/>
      <w:marLeft w:val="0"/>
      <w:marRight w:val="0"/>
      <w:marTop w:val="0"/>
      <w:marBottom w:val="0"/>
      <w:divBdr>
        <w:top w:val="none" w:sz="0" w:space="0" w:color="auto"/>
        <w:left w:val="none" w:sz="0" w:space="0" w:color="auto"/>
        <w:bottom w:val="none" w:sz="0" w:space="0" w:color="auto"/>
        <w:right w:val="none" w:sz="0" w:space="0" w:color="auto"/>
      </w:divBdr>
    </w:div>
    <w:div w:id="1991061065">
      <w:bodyDiv w:val="1"/>
      <w:marLeft w:val="0"/>
      <w:marRight w:val="0"/>
      <w:marTop w:val="0"/>
      <w:marBottom w:val="0"/>
      <w:divBdr>
        <w:top w:val="none" w:sz="0" w:space="0" w:color="auto"/>
        <w:left w:val="none" w:sz="0" w:space="0" w:color="auto"/>
        <w:bottom w:val="none" w:sz="0" w:space="0" w:color="auto"/>
        <w:right w:val="none" w:sz="0" w:space="0" w:color="auto"/>
      </w:divBdr>
    </w:div>
    <w:div w:id="1992249805">
      <w:bodyDiv w:val="1"/>
      <w:marLeft w:val="0"/>
      <w:marRight w:val="0"/>
      <w:marTop w:val="0"/>
      <w:marBottom w:val="0"/>
      <w:divBdr>
        <w:top w:val="none" w:sz="0" w:space="0" w:color="auto"/>
        <w:left w:val="none" w:sz="0" w:space="0" w:color="auto"/>
        <w:bottom w:val="none" w:sz="0" w:space="0" w:color="auto"/>
        <w:right w:val="none" w:sz="0" w:space="0" w:color="auto"/>
      </w:divBdr>
    </w:div>
    <w:div w:id="1999917672">
      <w:bodyDiv w:val="1"/>
      <w:marLeft w:val="0"/>
      <w:marRight w:val="0"/>
      <w:marTop w:val="0"/>
      <w:marBottom w:val="0"/>
      <w:divBdr>
        <w:top w:val="none" w:sz="0" w:space="0" w:color="auto"/>
        <w:left w:val="none" w:sz="0" w:space="0" w:color="auto"/>
        <w:bottom w:val="none" w:sz="0" w:space="0" w:color="auto"/>
        <w:right w:val="none" w:sz="0" w:space="0" w:color="auto"/>
      </w:divBdr>
    </w:div>
    <w:div w:id="2015524966">
      <w:bodyDiv w:val="1"/>
      <w:marLeft w:val="0"/>
      <w:marRight w:val="0"/>
      <w:marTop w:val="0"/>
      <w:marBottom w:val="0"/>
      <w:divBdr>
        <w:top w:val="none" w:sz="0" w:space="0" w:color="auto"/>
        <w:left w:val="none" w:sz="0" w:space="0" w:color="auto"/>
        <w:bottom w:val="none" w:sz="0" w:space="0" w:color="auto"/>
        <w:right w:val="none" w:sz="0" w:space="0" w:color="auto"/>
      </w:divBdr>
      <w:divsChild>
        <w:div w:id="810828921">
          <w:marLeft w:val="0"/>
          <w:marRight w:val="0"/>
          <w:marTop w:val="0"/>
          <w:marBottom w:val="0"/>
          <w:divBdr>
            <w:top w:val="none" w:sz="0" w:space="0" w:color="auto"/>
            <w:left w:val="none" w:sz="0" w:space="0" w:color="auto"/>
            <w:bottom w:val="none" w:sz="0" w:space="0" w:color="auto"/>
            <w:right w:val="none" w:sz="0" w:space="0" w:color="auto"/>
          </w:divBdr>
          <w:divsChild>
            <w:div w:id="1451050020">
              <w:marLeft w:val="0"/>
              <w:marRight w:val="0"/>
              <w:marTop w:val="0"/>
              <w:marBottom w:val="0"/>
              <w:divBdr>
                <w:top w:val="none" w:sz="0" w:space="0" w:color="auto"/>
                <w:left w:val="none" w:sz="0" w:space="0" w:color="auto"/>
                <w:bottom w:val="none" w:sz="0" w:space="0" w:color="auto"/>
                <w:right w:val="none" w:sz="0" w:space="0" w:color="auto"/>
              </w:divBdr>
              <w:divsChild>
                <w:div w:id="12178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9412">
      <w:bodyDiv w:val="1"/>
      <w:marLeft w:val="0"/>
      <w:marRight w:val="0"/>
      <w:marTop w:val="0"/>
      <w:marBottom w:val="0"/>
      <w:divBdr>
        <w:top w:val="none" w:sz="0" w:space="0" w:color="auto"/>
        <w:left w:val="none" w:sz="0" w:space="0" w:color="auto"/>
        <w:bottom w:val="none" w:sz="0" w:space="0" w:color="auto"/>
        <w:right w:val="none" w:sz="0" w:space="0" w:color="auto"/>
      </w:divBdr>
      <w:divsChild>
        <w:div w:id="358629006">
          <w:marLeft w:val="0"/>
          <w:marRight w:val="0"/>
          <w:marTop w:val="0"/>
          <w:marBottom w:val="0"/>
          <w:divBdr>
            <w:top w:val="none" w:sz="0" w:space="0" w:color="auto"/>
            <w:left w:val="none" w:sz="0" w:space="0" w:color="auto"/>
            <w:bottom w:val="none" w:sz="0" w:space="0" w:color="auto"/>
            <w:right w:val="none" w:sz="0" w:space="0" w:color="auto"/>
          </w:divBdr>
        </w:div>
      </w:divsChild>
    </w:div>
    <w:div w:id="2064713484">
      <w:bodyDiv w:val="1"/>
      <w:marLeft w:val="0"/>
      <w:marRight w:val="0"/>
      <w:marTop w:val="0"/>
      <w:marBottom w:val="0"/>
      <w:divBdr>
        <w:top w:val="none" w:sz="0" w:space="0" w:color="auto"/>
        <w:left w:val="none" w:sz="0" w:space="0" w:color="auto"/>
        <w:bottom w:val="none" w:sz="0" w:space="0" w:color="auto"/>
        <w:right w:val="none" w:sz="0" w:space="0" w:color="auto"/>
      </w:divBdr>
    </w:div>
    <w:div w:id="2071489508">
      <w:bodyDiv w:val="1"/>
      <w:marLeft w:val="0"/>
      <w:marRight w:val="0"/>
      <w:marTop w:val="0"/>
      <w:marBottom w:val="0"/>
      <w:divBdr>
        <w:top w:val="none" w:sz="0" w:space="0" w:color="auto"/>
        <w:left w:val="none" w:sz="0" w:space="0" w:color="auto"/>
        <w:bottom w:val="none" w:sz="0" w:space="0" w:color="auto"/>
        <w:right w:val="none" w:sz="0" w:space="0" w:color="auto"/>
      </w:divBdr>
    </w:div>
    <w:div w:id="2081707697">
      <w:bodyDiv w:val="1"/>
      <w:marLeft w:val="0"/>
      <w:marRight w:val="0"/>
      <w:marTop w:val="0"/>
      <w:marBottom w:val="0"/>
      <w:divBdr>
        <w:top w:val="none" w:sz="0" w:space="0" w:color="auto"/>
        <w:left w:val="none" w:sz="0" w:space="0" w:color="auto"/>
        <w:bottom w:val="none" w:sz="0" w:space="0" w:color="auto"/>
        <w:right w:val="none" w:sz="0" w:space="0" w:color="auto"/>
      </w:divBdr>
    </w:div>
    <w:div w:id="2102798614">
      <w:bodyDiv w:val="1"/>
      <w:marLeft w:val="0"/>
      <w:marRight w:val="0"/>
      <w:marTop w:val="0"/>
      <w:marBottom w:val="0"/>
      <w:divBdr>
        <w:top w:val="none" w:sz="0" w:space="0" w:color="auto"/>
        <w:left w:val="none" w:sz="0" w:space="0" w:color="auto"/>
        <w:bottom w:val="none" w:sz="0" w:space="0" w:color="auto"/>
        <w:right w:val="none" w:sz="0" w:space="0" w:color="auto"/>
      </w:divBdr>
    </w:div>
    <w:div w:id="2127699409">
      <w:bodyDiv w:val="1"/>
      <w:marLeft w:val="0"/>
      <w:marRight w:val="0"/>
      <w:marTop w:val="0"/>
      <w:marBottom w:val="0"/>
      <w:divBdr>
        <w:top w:val="none" w:sz="0" w:space="0" w:color="auto"/>
        <w:left w:val="none" w:sz="0" w:space="0" w:color="auto"/>
        <w:bottom w:val="none" w:sz="0" w:space="0" w:color="auto"/>
        <w:right w:val="none" w:sz="0" w:space="0" w:color="auto"/>
      </w:divBdr>
    </w:div>
    <w:div w:id="2137329482">
      <w:bodyDiv w:val="1"/>
      <w:marLeft w:val="0"/>
      <w:marRight w:val="0"/>
      <w:marTop w:val="0"/>
      <w:marBottom w:val="0"/>
      <w:divBdr>
        <w:top w:val="none" w:sz="0" w:space="0" w:color="auto"/>
        <w:left w:val="none" w:sz="0" w:space="0" w:color="auto"/>
        <w:bottom w:val="none" w:sz="0" w:space="0" w:color="auto"/>
        <w:right w:val="none" w:sz="0" w:space="0" w:color="auto"/>
      </w:divBdr>
      <w:divsChild>
        <w:div w:id="1575046726">
          <w:marLeft w:val="0"/>
          <w:marRight w:val="0"/>
          <w:marTop w:val="0"/>
          <w:marBottom w:val="0"/>
          <w:divBdr>
            <w:top w:val="none" w:sz="0" w:space="0" w:color="auto"/>
            <w:left w:val="none" w:sz="0" w:space="0" w:color="auto"/>
            <w:bottom w:val="none" w:sz="0" w:space="0" w:color="auto"/>
            <w:right w:val="none" w:sz="0" w:space="0" w:color="auto"/>
          </w:divBdr>
          <w:divsChild>
            <w:div w:id="244918023">
              <w:marLeft w:val="0"/>
              <w:marRight w:val="0"/>
              <w:marTop w:val="0"/>
              <w:marBottom w:val="0"/>
              <w:divBdr>
                <w:top w:val="none" w:sz="0" w:space="0" w:color="auto"/>
                <w:left w:val="none" w:sz="0" w:space="0" w:color="auto"/>
                <w:bottom w:val="none" w:sz="0" w:space="0" w:color="auto"/>
                <w:right w:val="none" w:sz="0" w:space="0" w:color="auto"/>
              </w:divBdr>
              <w:divsChild>
                <w:div w:id="1914001161">
                  <w:marLeft w:val="0"/>
                  <w:marRight w:val="0"/>
                  <w:marTop w:val="0"/>
                  <w:marBottom w:val="0"/>
                  <w:divBdr>
                    <w:top w:val="none" w:sz="0" w:space="0" w:color="auto"/>
                    <w:left w:val="none" w:sz="0" w:space="0" w:color="auto"/>
                    <w:bottom w:val="none" w:sz="0" w:space="0" w:color="auto"/>
                    <w:right w:val="none" w:sz="0" w:space="0" w:color="auto"/>
                  </w:divBdr>
                  <w:divsChild>
                    <w:div w:id="9190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EB534A-6FA8-9C4B-8078-C42B30B96A15}">
  <ds:schemaRefs>
    <ds:schemaRef ds:uri="http://schemas.openxmlformats.org/officeDocument/2006/bibliography"/>
  </ds:schemaRefs>
</ds:datastoreItem>
</file>

<file path=customXml/itemProps2.xml><?xml version="1.0" encoding="utf-8"?>
<ds:datastoreItem xmlns:ds="http://schemas.openxmlformats.org/officeDocument/2006/customXml" ds:itemID="{88B4EE70-7470-423D-8F74-E6DE928D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40D94-09E7-476B-8F44-2BF0D5B9963E}">
  <ds:schemaRefs>
    <ds:schemaRef ds:uri="http://schemas.microsoft.com/sharepoint/v3/contenttype/forms"/>
  </ds:schemaRefs>
</ds:datastoreItem>
</file>

<file path=customXml/itemProps4.xml><?xml version="1.0" encoding="utf-8"?>
<ds:datastoreItem xmlns:ds="http://schemas.openxmlformats.org/officeDocument/2006/customXml" ds:itemID="{28B7EFC3-0FA6-4E49-B085-51B39F3599E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7321</Words>
  <Characters>46539</Characters>
  <Application>Microsoft Office Word</Application>
  <DocSecurity>0</DocSecurity>
  <Lines>890</Lines>
  <Paragraphs>299</Paragraphs>
  <ScaleCrop>false</ScaleCrop>
  <HeadingPairs>
    <vt:vector size="2" baseType="variant">
      <vt:variant>
        <vt:lpstr>Title</vt:lpstr>
      </vt:variant>
      <vt:variant>
        <vt:i4>1</vt:i4>
      </vt:variant>
    </vt:vector>
  </HeadingPairs>
  <TitlesOfParts>
    <vt:vector size="1" baseType="lpstr">
      <vt:lpstr>Independent review of collaborative arrangements – 2023 Report Extract</vt:lpstr>
    </vt:vector>
  </TitlesOfParts>
  <Company/>
  <LinksUpToDate>false</LinksUpToDate>
  <CharactersWithSpaces>53583</CharactersWithSpaces>
  <SharedDoc>false</SharedDoc>
  <HLinks>
    <vt:vector size="126" baseType="variant">
      <vt:variant>
        <vt:i4>1900603</vt:i4>
      </vt:variant>
      <vt:variant>
        <vt:i4>116</vt:i4>
      </vt:variant>
      <vt:variant>
        <vt:i4>0</vt:i4>
      </vt:variant>
      <vt:variant>
        <vt:i4>5</vt:i4>
      </vt:variant>
      <vt:variant>
        <vt:lpwstr/>
      </vt:variant>
      <vt:variant>
        <vt:lpwstr>_Toc78529909</vt:lpwstr>
      </vt:variant>
      <vt:variant>
        <vt:i4>7995465</vt:i4>
      </vt:variant>
      <vt:variant>
        <vt:i4>110</vt:i4>
      </vt:variant>
      <vt:variant>
        <vt:i4>0</vt:i4>
      </vt:variant>
      <vt:variant>
        <vt:i4>5</vt:i4>
      </vt:variant>
      <vt:variant>
        <vt:lpwstr>https://ipsau-my.sharepoint.com/personal/jaxom_mccreadie-roe_ipsau_com_au/Documents/Desktop/Enabling Programs draft report July 30.docx</vt:lpwstr>
      </vt:variant>
      <vt:variant>
        <vt:lpwstr>_Toc78529908</vt:lpwstr>
      </vt:variant>
      <vt:variant>
        <vt:i4>1245243</vt:i4>
      </vt:variant>
      <vt:variant>
        <vt:i4>104</vt:i4>
      </vt:variant>
      <vt:variant>
        <vt:i4>0</vt:i4>
      </vt:variant>
      <vt:variant>
        <vt:i4>5</vt:i4>
      </vt:variant>
      <vt:variant>
        <vt:lpwstr/>
      </vt:variant>
      <vt:variant>
        <vt:lpwstr>_Toc78529907</vt:lpwstr>
      </vt:variant>
      <vt:variant>
        <vt:i4>1179707</vt:i4>
      </vt:variant>
      <vt:variant>
        <vt:i4>98</vt:i4>
      </vt:variant>
      <vt:variant>
        <vt:i4>0</vt:i4>
      </vt:variant>
      <vt:variant>
        <vt:i4>5</vt:i4>
      </vt:variant>
      <vt:variant>
        <vt:lpwstr/>
      </vt:variant>
      <vt:variant>
        <vt:lpwstr>_Toc78529906</vt:lpwstr>
      </vt:variant>
      <vt:variant>
        <vt:i4>1114171</vt:i4>
      </vt:variant>
      <vt:variant>
        <vt:i4>92</vt:i4>
      </vt:variant>
      <vt:variant>
        <vt:i4>0</vt:i4>
      </vt:variant>
      <vt:variant>
        <vt:i4>5</vt:i4>
      </vt:variant>
      <vt:variant>
        <vt:lpwstr/>
      </vt:variant>
      <vt:variant>
        <vt:lpwstr>_Toc78529905</vt:lpwstr>
      </vt:variant>
      <vt:variant>
        <vt:i4>1048635</vt:i4>
      </vt:variant>
      <vt:variant>
        <vt:i4>86</vt:i4>
      </vt:variant>
      <vt:variant>
        <vt:i4>0</vt:i4>
      </vt:variant>
      <vt:variant>
        <vt:i4>5</vt:i4>
      </vt:variant>
      <vt:variant>
        <vt:lpwstr/>
      </vt:variant>
      <vt:variant>
        <vt:lpwstr>_Toc78529904</vt:lpwstr>
      </vt:variant>
      <vt:variant>
        <vt:i4>1507387</vt:i4>
      </vt:variant>
      <vt:variant>
        <vt:i4>80</vt:i4>
      </vt:variant>
      <vt:variant>
        <vt:i4>0</vt:i4>
      </vt:variant>
      <vt:variant>
        <vt:i4>5</vt:i4>
      </vt:variant>
      <vt:variant>
        <vt:lpwstr/>
      </vt:variant>
      <vt:variant>
        <vt:lpwstr>_Toc78529903</vt:lpwstr>
      </vt:variant>
      <vt:variant>
        <vt:i4>1441851</vt:i4>
      </vt:variant>
      <vt:variant>
        <vt:i4>74</vt:i4>
      </vt:variant>
      <vt:variant>
        <vt:i4>0</vt:i4>
      </vt:variant>
      <vt:variant>
        <vt:i4>5</vt:i4>
      </vt:variant>
      <vt:variant>
        <vt:lpwstr/>
      </vt:variant>
      <vt:variant>
        <vt:lpwstr>_Toc78529902</vt:lpwstr>
      </vt:variant>
      <vt:variant>
        <vt:i4>1376315</vt:i4>
      </vt:variant>
      <vt:variant>
        <vt:i4>68</vt:i4>
      </vt:variant>
      <vt:variant>
        <vt:i4>0</vt:i4>
      </vt:variant>
      <vt:variant>
        <vt:i4>5</vt:i4>
      </vt:variant>
      <vt:variant>
        <vt:lpwstr/>
      </vt:variant>
      <vt:variant>
        <vt:lpwstr>_Toc78529901</vt:lpwstr>
      </vt:variant>
      <vt:variant>
        <vt:i4>1310779</vt:i4>
      </vt:variant>
      <vt:variant>
        <vt:i4>62</vt:i4>
      </vt:variant>
      <vt:variant>
        <vt:i4>0</vt:i4>
      </vt:variant>
      <vt:variant>
        <vt:i4>5</vt:i4>
      </vt:variant>
      <vt:variant>
        <vt:lpwstr/>
      </vt:variant>
      <vt:variant>
        <vt:lpwstr>_Toc78529900</vt:lpwstr>
      </vt:variant>
      <vt:variant>
        <vt:i4>1835058</vt:i4>
      </vt:variant>
      <vt:variant>
        <vt:i4>56</vt:i4>
      </vt:variant>
      <vt:variant>
        <vt:i4>0</vt:i4>
      </vt:variant>
      <vt:variant>
        <vt:i4>5</vt:i4>
      </vt:variant>
      <vt:variant>
        <vt:lpwstr/>
      </vt:variant>
      <vt:variant>
        <vt:lpwstr>_Toc78529899</vt:lpwstr>
      </vt:variant>
      <vt:variant>
        <vt:i4>1900594</vt:i4>
      </vt:variant>
      <vt:variant>
        <vt:i4>50</vt:i4>
      </vt:variant>
      <vt:variant>
        <vt:i4>0</vt:i4>
      </vt:variant>
      <vt:variant>
        <vt:i4>5</vt:i4>
      </vt:variant>
      <vt:variant>
        <vt:lpwstr/>
      </vt:variant>
      <vt:variant>
        <vt:lpwstr>_Toc78529898</vt:lpwstr>
      </vt:variant>
      <vt:variant>
        <vt:i4>1179698</vt:i4>
      </vt:variant>
      <vt:variant>
        <vt:i4>44</vt:i4>
      </vt:variant>
      <vt:variant>
        <vt:i4>0</vt:i4>
      </vt:variant>
      <vt:variant>
        <vt:i4>5</vt:i4>
      </vt:variant>
      <vt:variant>
        <vt:lpwstr/>
      </vt:variant>
      <vt:variant>
        <vt:lpwstr>_Toc78529897</vt:lpwstr>
      </vt:variant>
      <vt:variant>
        <vt:i4>1245234</vt:i4>
      </vt:variant>
      <vt:variant>
        <vt:i4>38</vt:i4>
      </vt:variant>
      <vt:variant>
        <vt:i4>0</vt:i4>
      </vt:variant>
      <vt:variant>
        <vt:i4>5</vt:i4>
      </vt:variant>
      <vt:variant>
        <vt:lpwstr/>
      </vt:variant>
      <vt:variant>
        <vt:lpwstr>_Toc78529896</vt:lpwstr>
      </vt:variant>
      <vt:variant>
        <vt:i4>1048626</vt:i4>
      </vt:variant>
      <vt:variant>
        <vt:i4>32</vt:i4>
      </vt:variant>
      <vt:variant>
        <vt:i4>0</vt:i4>
      </vt:variant>
      <vt:variant>
        <vt:i4>5</vt:i4>
      </vt:variant>
      <vt:variant>
        <vt:lpwstr/>
      </vt:variant>
      <vt:variant>
        <vt:lpwstr>_Toc78529895</vt:lpwstr>
      </vt:variant>
      <vt:variant>
        <vt:i4>1114162</vt:i4>
      </vt:variant>
      <vt:variant>
        <vt:i4>26</vt:i4>
      </vt:variant>
      <vt:variant>
        <vt:i4>0</vt:i4>
      </vt:variant>
      <vt:variant>
        <vt:i4>5</vt:i4>
      </vt:variant>
      <vt:variant>
        <vt:lpwstr/>
      </vt:variant>
      <vt:variant>
        <vt:lpwstr>_Toc78529894</vt:lpwstr>
      </vt:variant>
      <vt:variant>
        <vt:i4>7340096</vt:i4>
      </vt:variant>
      <vt:variant>
        <vt:i4>20</vt:i4>
      </vt:variant>
      <vt:variant>
        <vt:i4>0</vt:i4>
      </vt:variant>
      <vt:variant>
        <vt:i4>5</vt:i4>
      </vt:variant>
      <vt:variant>
        <vt:lpwstr>https://ipsau-my.sharepoint.com/personal/jaxom_mccreadie-roe_ipsau_com_au/Documents/Desktop/Enabling Programs draft report July 30.docx</vt:lpwstr>
      </vt:variant>
      <vt:variant>
        <vt:lpwstr>_Toc78529893</vt:lpwstr>
      </vt:variant>
      <vt:variant>
        <vt:i4>1507378</vt:i4>
      </vt:variant>
      <vt:variant>
        <vt:i4>14</vt:i4>
      </vt:variant>
      <vt:variant>
        <vt:i4>0</vt:i4>
      </vt:variant>
      <vt:variant>
        <vt:i4>5</vt:i4>
      </vt:variant>
      <vt:variant>
        <vt:lpwstr/>
      </vt:variant>
      <vt:variant>
        <vt:lpwstr>_Toc78529892</vt:lpwstr>
      </vt:variant>
      <vt:variant>
        <vt:i4>1310770</vt:i4>
      </vt:variant>
      <vt:variant>
        <vt:i4>8</vt:i4>
      </vt:variant>
      <vt:variant>
        <vt:i4>0</vt:i4>
      </vt:variant>
      <vt:variant>
        <vt:i4>5</vt:i4>
      </vt:variant>
      <vt:variant>
        <vt:lpwstr/>
      </vt:variant>
      <vt:variant>
        <vt:lpwstr>_Toc78529891</vt:lpwstr>
      </vt:variant>
      <vt:variant>
        <vt:i4>7536704</vt:i4>
      </vt:variant>
      <vt:variant>
        <vt:i4>2</vt:i4>
      </vt:variant>
      <vt:variant>
        <vt:i4>0</vt:i4>
      </vt:variant>
      <vt:variant>
        <vt:i4>5</vt:i4>
      </vt:variant>
      <vt:variant>
        <vt:lpwstr>https://ipsau-my.sharepoint.com/personal/jaxom_mccreadie-roe_ipsau_com_au/Documents/Desktop/Enabling Programs draft report July 30.docx</vt:lpwstr>
      </vt:variant>
      <vt:variant>
        <vt:lpwstr>_Toc78529890</vt:lpwstr>
      </vt:variant>
      <vt:variant>
        <vt:i4>6226018</vt:i4>
      </vt:variant>
      <vt:variant>
        <vt:i4>0</vt:i4>
      </vt:variant>
      <vt:variant>
        <vt:i4>0</vt:i4>
      </vt:variant>
      <vt:variant>
        <vt:i4>5</vt:i4>
      </vt:variant>
      <vt:variant>
        <vt:lpwstr>mailto:liam.ashworth@ipsau.com.au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collaborative arrangements – 2023 Report Extract</dc:title>
  <dc:subject/>
  <dc:creator>The Department of Health and Aged Care</dc:creator>
  <cp:keywords>nurses and midwives; medicare; PBS</cp:keywords>
  <dc:description/>
  <cp:revision>12</cp:revision>
  <cp:lastPrinted>2023-06-21T05:20:00Z</cp:lastPrinted>
  <dcterms:created xsi:type="dcterms:W3CDTF">2023-09-07T06:07:00Z</dcterms:created>
  <dcterms:modified xsi:type="dcterms:W3CDTF">2023-09-28T05:00:00Z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